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674" w:rsidRPr="000B5AB6" w:rsidRDefault="00851674">
      <w:pPr>
        <w:rPr>
          <w:rFonts w:ascii="Times New Roman" w:hAnsi="Times New Roman" w:cs="Times New Roman"/>
          <w:color w:val="333333"/>
        </w:rPr>
      </w:pPr>
      <w:r w:rsidRPr="000B5AB6">
        <w:rPr>
          <w:rFonts w:ascii="Times New Roman" w:hAnsi="Times New Roman" w:cs="Times New Roman"/>
          <w:color w:val="333333"/>
        </w:rPr>
        <w:t>This is supposed to demonstrate the reduction in portfolio risk from foreign investments.</w:t>
      </w:r>
    </w:p>
    <w:p w:rsidR="00FD3ED1" w:rsidRDefault="00851674">
      <w:pPr>
        <w:rPr>
          <w:rFonts w:ascii="Times New Roman" w:hAnsi="Times New Roman" w:cs="Times New Roman"/>
          <w:color w:val="333333"/>
        </w:rPr>
      </w:pPr>
      <w:r w:rsidRPr="000B5AB6">
        <w:rPr>
          <w:rFonts w:ascii="Times New Roman" w:hAnsi="Times New Roman" w:cs="Times New Roman"/>
          <w:color w:val="333333"/>
        </w:rPr>
        <w:t xml:space="preserve">Two single country funds to illustrate variability of returns from combining a country fund with an index fund based on S&amp;P 500 stock index. S&amp;P 500 has averaged a return of 10 percent with a standard deviation of 10 percent. The first country fund specializes in Japanese stocks and has a beta of 1.0 when compared to the returns on the Japanese market. The return has averaged 10 percent with a standard deviation of 14 percent. The second country fund specializes in Brazilian stocks and also has a beta of 1.0 when compared to returns on that stock market. Its return also averaged 10 percent but has a greater standard deviation of 20 percent. Neither fund has investments in U.S. stocks and historically the correlation coefficients relating the returns on the funds to the S&amp;P 500 stock index have been 0.4 and -0.2. </w:t>
      </w:r>
      <w:r w:rsidR="000B5AB6" w:rsidRPr="000B5AB6">
        <w:rPr>
          <w:rFonts w:ascii="Times New Roman" w:hAnsi="Times New Roman" w:cs="Times New Roman"/>
          <w:color w:val="333333"/>
        </w:rPr>
        <w:t>To isolate the impact of selecting one of these funds for diversification, a</w:t>
      </w:r>
      <w:r w:rsidRPr="000B5AB6">
        <w:rPr>
          <w:rFonts w:ascii="Times New Roman" w:hAnsi="Times New Roman" w:cs="Times New Roman"/>
          <w:color w:val="333333"/>
        </w:rPr>
        <w:t xml:space="preserve">ssume that the returns on the funds and on the S&amp;P 500 stock index will continue to be 10 percent so the investor can anticipate earning 10 percent regardless which choice is made. The only consideration will be the reduction in </w:t>
      </w:r>
      <w:r w:rsidR="000B5AB6" w:rsidRPr="000B5AB6">
        <w:rPr>
          <w:rFonts w:ascii="Times New Roman" w:hAnsi="Times New Roman" w:cs="Times New Roman"/>
          <w:color w:val="333333"/>
        </w:rPr>
        <w:t>the</w:t>
      </w:r>
      <w:r w:rsidRPr="000B5AB6">
        <w:rPr>
          <w:rFonts w:ascii="Times New Roman" w:hAnsi="Times New Roman" w:cs="Times New Roman"/>
          <w:color w:val="333333"/>
        </w:rPr>
        <w:t xml:space="preserve"> variability of the returns</w:t>
      </w:r>
      <w:r w:rsidR="000B5AB6" w:rsidRPr="000B5AB6">
        <w:rPr>
          <w:rFonts w:ascii="Times New Roman" w:hAnsi="Times New Roman" w:cs="Times New Roman"/>
          <w:color w:val="333333"/>
        </w:rPr>
        <w:t xml:space="preserve"> (the reduction in risk as measured by the standard deviation)</w:t>
      </w:r>
      <w:r w:rsidRPr="000B5AB6">
        <w:rPr>
          <w:rFonts w:ascii="Times New Roman" w:hAnsi="Times New Roman" w:cs="Times New Roman"/>
          <w:color w:val="333333"/>
        </w:rPr>
        <w:t xml:space="preserve">. To show the reduction, compute the standard deviation of the return when combining the U.S. index fund w/ </w:t>
      </w:r>
      <w:r w:rsidR="000B5AB6" w:rsidRPr="000B5AB6">
        <w:rPr>
          <w:rFonts w:ascii="Times New Roman" w:hAnsi="Times New Roman" w:cs="Times New Roman"/>
          <w:color w:val="333333"/>
        </w:rPr>
        <w:t xml:space="preserve">the </w:t>
      </w:r>
      <w:r w:rsidRPr="000B5AB6">
        <w:rPr>
          <w:rFonts w:ascii="Times New Roman" w:hAnsi="Times New Roman" w:cs="Times New Roman"/>
          <w:color w:val="333333"/>
        </w:rPr>
        <w:t xml:space="preserve">Japanese or Brazilian fund for each of the following proportions: </w:t>
      </w:r>
      <w:r w:rsidRPr="000B5AB6">
        <w:rPr>
          <w:rFonts w:ascii="Times New Roman" w:hAnsi="Times New Roman" w:cs="Times New Roman"/>
          <w:color w:val="333333"/>
        </w:rPr>
        <w:br/>
      </w:r>
      <w:r w:rsidRPr="000B5AB6">
        <w:rPr>
          <w:rFonts w:ascii="Times New Roman" w:hAnsi="Times New Roman" w:cs="Times New Roman"/>
          <w:color w:val="333333"/>
        </w:rPr>
        <w:br/>
        <w:t xml:space="preserve">Invested in U.S. fund </w:t>
      </w:r>
      <w:r w:rsidRPr="000B5AB6">
        <w:rPr>
          <w:rFonts w:ascii="Times New Roman" w:hAnsi="Times New Roman" w:cs="Times New Roman"/>
          <w:color w:val="333333"/>
        </w:rPr>
        <w:br/>
        <w:t xml:space="preserve">100% </w:t>
      </w:r>
      <w:r w:rsidRPr="000B5AB6">
        <w:rPr>
          <w:rFonts w:ascii="Times New Roman" w:hAnsi="Times New Roman" w:cs="Times New Roman"/>
          <w:color w:val="333333"/>
        </w:rPr>
        <w:br/>
        <w:t xml:space="preserve">90 </w:t>
      </w:r>
      <w:r w:rsidRPr="000B5AB6">
        <w:rPr>
          <w:rFonts w:ascii="Times New Roman" w:hAnsi="Times New Roman" w:cs="Times New Roman"/>
          <w:color w:val="333333"/>
        </w:rPr>
        <w:br/>
        <w:t xml:space="preserve">80 </w:t>
      </w:r>
      <w:r w:rsidRPr="000B5AB6">
        <w:rPr>
          <w:rFonts w:ascii="Times New Roman" w:hAnsi="Times New Roman" w:cs="Times New Roman"/>
          <w:color w:val="333333"/>
        </w:rPr>
        <w:br/>
        <w:t xml:space="preserve">70 </w:t>
      </w:r>
      <w:r w:rsidRPr="000B5AB6">
        <w:rPr>
          <w:rFonts w:ascii="Times New Roman" w:hAnsi="Times New Roman" w:cs="Times New Roman"/>
          <w:color w:val="333333"/>
        </w:rPr>
        <w:br/>
        <w:t xml:space="preserve">60 </w:t>
      </w:r>
      <w:r w:rsidRPr="000B5AB6">
        <w:rPr>
          <w:rFonts w:ascii="Times New Roman" w:hAnsi="Times New Roman" w:cs="Times New Roman"/>
          <w:color w:val="333333"/>
        </w:rPr>
        <w:br/>
        <w:t xml:space="preserve">50 </w:t>
      </w:r>
      <w:r w:rsidRPr="000B5AB6">
        <w:rPr>
          <w:rFonts w:ascii="Times New Roman" w:hAnsi="Times New Roman" w:cs="Times New Roman"/>
          <w:color w:val="333333"/>
        </w:rPr>
        <w:br/>
        <w:t xml:space="preserve">40 </w:t>
      </w:r>
      <w:r w:rsidRPr="000B5AB6">
        <w:rPr>
          <w:rFonts w:ascii="Times New Roman" w:hAnsi="Times New Roman" w:cs="Times New Roman"/>
          <w:color w:val="333333"/>
        </w:rPr>
        <w:br/>
        <w:t xml:space="preserve">30 </w:t>
      </w:r>
      <w:r w:rsidRPr="000B5AB6">
        <w:rPr>
          <w:rFonts w:ascii="Times New Roman" w:hAnsi="Times New Roman" w:cs="Times New Roman"/>
          <w:color w:val="333333"/>
        </w:rPr>
        <w:br/>
        <w:t xml:space="preserve">20 </w:t>
      </w:r>
      <w:r w:rsidRPr="000B5AB6">
        <w:rPr>
          <w:rFonts w:ascii="Times New Roman" w:hAnsi="Times New Roman" w:cs="Times New Roman"/>
          <w:color w:val="333333"/>
        </w:rPr>
        <w:br/>
        <w:t xml:space="preserve">10 </w:t>
      </w:r>
      <w:r w:rsidRPr="000B5AB6">
        <w:rPr>
          <w:rFonts w:ascii="Times New Roman" w:hAnsi="Times New Roman" w:cs="Times New Roman"/>
          <w:color w:val="333333"/>
        </w:rPr>
        <w:br/>
        <w:t xml:space="preserve">0% </w:t>
      </w:r>
      <w:r w:rsidRPr="000B5AB6">
        <w:rPr>
          <w:rFonts w:ascii="Times New Roman" w:hAnsi="Times New Roman" w:cs="Times New Roman"/>
          <w:color w:val="333333"/>
        </w:rPr>
        <w:br/>
      </w:r>
      <w:r w:rsidRPr="000B5AB6">
        <w:rPr>
          <w:rFonts w:ascii="Times New Roman" w:hAnsi="Times New Roman" w:cs="Times New Roman"/>
          <w:color w:val="333333"/>
        </w:rPr>
        <w:br/>
        <w:t xml:space="preserve">Proportion in </w:t>
      </w:r>
      <w:r w:rsidR="000B5AB6" w:rsidRPr="000B5AB6">
        <w:rPr>
          <w:rFonts w:ascii="Times New Roman" w:hAnsi="Times New Roman" w:cs="Times New Roman"/>
          <w:color w:val="333333"/>
        </w:rPr>
        <w:t>the</w:t>
      </w:r>
      <w:r w:rsidRPr="000B5AB6">
        <w:rPr>
          <w:rFonts w:ascii="Times New Roman" w:hAnsi="Times New Roman" w:cs="Times New Roman"/>
          <w:color w:val="333333"/>
        </w:rPr>
        <w:t xml:space="preserve"> foreign fund: </w:t>
      </w:r>
      <w:r w:rsidRPr="000B5AB6">
        <w:rPr>
          <w:rFonts w:ascii="Times New Roman" w:hAnsi="Times New Roman" w:cs="Times New Roman"/>
          <w:color w:val="333333"/>
        </w:rPr>
        <w:br/>
        <w:t xml:space="preserve">0% </w:t>
      </w:r>
      <w:r w:rsidRPr="000B5AB6">
        <w:rPr>
          <w:rFonts w:ascii="Times New Roman" w:hAnsi="Times New Roman" w:cs="Times New Roman"/>
          <w:color w:val="333333"/>
        </w:rPr>
        <w:br/>
        <w:t xml:space="preserve">10 </w:t>
      </w:r>
      <w:r w:rsidRPr="000B5AB6">
        <w:rPr>
          <w:rFonts w:ascii="Times New Roman" w:hAnsi="Times New Roman" w:cs="Times New Roman"/>
          <w:color w:val="333333"/>
        </w:rPr>
        <w:br/>
        <w:t xml:space="preserve">20 </w:t>
      </w:r>
      <w:r w:rsidRPr="000B5AB6">
        <w:rPr>
          <w:rFonts w:ascii="Times New Roman" w:hAnsi="Times New Roman" w:cs="Times New Roman"/>
          <w:color w:val="333333"/>
        </w:rPr>
        <w:br/>
        <w:t xml:space="preserve">30 </w:t>
      </w:r>
      <w:r w:rsidRPr="000B5AB6">
        <w:rPr>
          <w:rFonts w:ascii="Times New Roman" w:hAnsi="Times New Roman" w:cs="Times New Roman"/>
          <w:color w:val="333333"/>
        </w:rPr>
        <w:br/>
        <w:t xml:space="preserve">40 </w:t>
      </w:r>
      <w:r w:rsidRPr="000B5AB6">
        <w:rPr>
          <w:rFonts w:ascii="Times New Roman" w:hAnsi="Times New Roman" w:cs="Times New Roman"/>
          <w:color w:val="333333"/>
        </w:rPr>
        <w:br/>
        <w:t xml:space="preserve">50 </w:t>
      </w:r>
      <w:r w:rsidRPr="000B5AB6">
        <w:rPr>
          <w:rFonts w:ascii="Times New Roman" w:hAnsi="Times New Roman" w:cs="Times New Roman"/>
          <w:color w:val="333333"/>
        </w:rPr>
        <w:br/>
        <w:t xml:space="preserve">60 </w:t>
      </w:r>
      <w:r w:rsidRPr="000B5AB6">
        <w:rPr>
          <w:rFonts w:ascii="Times New Roman" w:hAnsi="Times New Roman" w:cs="Times New Roman"/>
          <w:color w:val="333333"/>
        </w:rPr>
        <w:br/>
        <w:t xml:space="preserve">70 </w:t>
      </w:r>
      <w:r w:rsidRPr="000B5AB6">
        <w:rPr>
          <w:rFonts w:ascii="Times New Roman" w:hAnsi="Times New Roman" w:cs="Times New Roman"/>
          <w:color w:val="333333"/>
        </w:rPr>
        <w:br/>
        <w:t xml:space="preserve">80 </w:t>
      </w:r>
      <w:r w:rsidRPr="000B5AB6">
        <w:rPr>
          <w:rFonts w:ascii="Times New Roman" w:hAnsi="Times New Roman" w:cs="Times New Roman"/>
          <w:color w:val="333333"/>
        </w:rPr>
        <w:br/>
        <w:t xml:space="preserve">90 </w:t>
      </w:r>
      <w:r w:rsidRPr="000B5AB6">
        <w:rPr>
          <w:rFonts w:ascii="Times New Roman" w:hAnsi="Times New Roman" w:cs="Times New Roman"/>
          <w:color w:val="333333"/>
        </w:rPr>
        <w:br/>
        <w:t>100%</w:t>
      </w:r>
    </w:p>
    <w:p w:rsidR="000B5AB6" w:rsidRPr="000B5AB6" w:rsidRDefault="000B5AB6">
      <w:pPr>
        <w:rPr>
          <w:rFonts w:ascii="Times New Roman" w:hAnsi="Times New Roman" w:cs="Times New Roman"/>
          <w:color w:val="333333"/>
        </w:rPr>
      </w:pPr>
      <w:r>
        <w:rPr>
          <w:rFonts w:ascii="Times New Roman" w:hAnsi="Times New Roman" w:cs="Times New Roman"/>
          <w:color w:val="333333"/>
        </w:rPr>
        <w:t>See below-</w:t>
      </w:r>
    </w:p>
    <w:p w:rsidR="000B5AB6" w:rsidRPr="000B5AB6" w:rsidRDefault="000B5AB6">
      <w:pPr>
        <w:rPr>
          <w:rFonts w:ascii="Times New Roman" w:hAnsi="Times New Roman" w:cs="Times New Roman"/>
          <w:color w:val="333333"/>
        </w:rPr>
      </w:pPr>
      <w:r w:rsidRPr="000B5AB6">
        <w:rPr>
          <w:rFonts w:ascii="Times New Roman" w:hAnsi="Times New Roman" w:cs="Times New Roman"/>
          <w:color w:val="333333"/>
        </w:rPr>
        <w:lastRenderedPageBreak/>
        <w:t>1. What happens to the portfolio standard deviation as the investor substitutes the foreign securities for the U.S. securities? What combination of U.S. and Japanese stocks and U.S. and Brazilian stocks minimize risks?</w:t>
      </w:r>
    </w:p>
    <w:p w:rsidR="000B5AB6" w:rsidRPr="000B5AB6" w:rsidRDefault="000B5AB6">
      <w:pPr>
        <w:rPr>
          <w:rFonts w:ascii="Times New Roman" w:hAnsi="Times New Roman" w:cs="Times New Roman"/>
          <w:color w:val="333333"/>
        </w:rPr>
      </w:pPr>
      <w:r w:rsidRPr="000B5AB6">
        <w:rPr>
          <w:rFonts w:ascii="Times New Roman" w:hAnsi="Times New Roman" w:cs="Times New Roman"/>
          <w:color w:val="333333"/>
        </w:rPr>
        <w:t>2. Even though the risk reduction is greater for the Brazilian fund, why may the U.S. investor prefer the Japanese fund?</w:t>
      </w:r>
    </w:p>
    <w:p w:rsidR="000B5AB6" w:rsidRPr="000B5AB6" w:rsidRDefault="000B5AB6">
      <w:pPr>
        <w:rPr>
          <w:rFonts w:ascii="Times New Roman" w:hAnsi="Times New Roman" w:cs="Times New Roman"/>
          <w:color w:val="333333"/>
        </w:rPr>
      </w:pPr>
      <w:r w:rsidRPr="000B5AB6">
        <w:rPr>
          <w:rFonts w:ascii="Times New Roman" w:hAnsi="Times New Roman" w:cs="Times New Roman"/>
          <w:color w:val="333333"/>
        </w:rPr>
        <w:t>3. Should a Japanese investor who owns only Japanese stocks acquire U.S. stocks?</w:t>
      </w:r>
    </w:p>
    <w:p w:rsidR="000B5AB6" w:rsidRPr="000B5AB6" w:rsidRDefault="000B5AB6">
      <w:pPr>
        <w:rPr>
          <w:rFonts w:ascii="Times New Roman" w:hAnsi="Times New Roman" w:cs="Times New Roman"/>
          <w:color w:val="333333"/>
        </w:rPr>
      </w:pPr>
      <w:r w:rsidRPr="000B5AB6">
        <w:rPr>
          <w:rFonts w:ascii="Times New Roman" w:hAnsi="Times New Roman" w:cs="Times New Roman"/>
          <w:color w:val="333333"/>
        </w:rPr>
        <w:t>4. How would each of the following affect a U.S. investor’s willingness to acquire foreign stocks?</w:t>
      </w:r>
    </w:p>
    <w:p w:rsidR="000B5AB6" w:rsidRPr="000B5AB6" w:rsidRDefault="000B5AB6" w:rsidP="000B5AB6">
      <w:pPr>
        <w:ind w:firstLine="720"/>
        <w:rPr>
          <w:rFonts w:ascii="Times New Roman" w:hAnsi="Times New Roman" w:cs="Times New Roman"/>
          <w:color w:val="333333"/>
        </w:rPr>
      </w:pPr>
      <w:proofErr w:type="gramStart"/>
      <w:r w:rsidRPr="000B5AB6">
        <w:rPr>
          <w:rFonts w:ascii="Times New Roman" w:hAnsi="Times New Roman" w:cs="Times New Roman"/>
          <w:color w:val="333333"/>
        </w:rPr>
        <w:t>a</w:t>
      </w:r>
      <w:proofErr w:type="gramEnd"/>
      <w:r w:rsidRPr="000B5AB6">
        <w:rPr>
          <w:rFonts w:ascii="Times New Roman" w:hAnsi="Times New Roman" w:cs="Times New Roman"/>
          <w:color w:val="333333"/>
        </w:rPr>
        <w:t>. the dollar is expected to strengthen.</w:t>
      </w:r>
    </w:p>
    <w:p w:rsidR="000B5AB6" w:rsidRPr="000B5AB6" w:rsidRDefault="000B5AB6" w:rsidP="000B5AB6">
      <w:pPr>
        <w:ind w:firstLine="720"/>
        <w:rPr>
          <w:rFonts w:ascii="Times New Roman" w:hAnsi="Times New Roman" w:cs="Times New Roman"/>
          <w:color w:val="333333"/>
        </w:rPr>
      </w:pPr>
      <w:proofErr w:type="gramStart"/>
      <w:r w:rsidRPr="000B5AB6">
        <w:rPr>
          <w:rFonts w:ascii="Times New Roman" w:hAnsi="Times New Roman" w:cs="Times New Roman"/>
          <w:color w:val="333333"/>
        </w:rPr>
        <w:t>b</w:t>
      </w:r>
      <w:proofErr w:type="gramEnd"/>
      <w:r w:rsidRPr="000B5AB6">
        <w:rPr>
          <w:rFonts w:ascii="Times New Roman" w:hAnsi="Times New Roman" w:cs="Times New Roman"/>
          <w:color w:val="333333"/>
        </w:rPr>
        <w:t>. inflation in the foreign country is expected to increase.</w:t>
      </w:r>
    </w:p>
    <w:p w:rsidR="000B5AB6" w:rsidRPr="000B5AB6" w:rsidRDefault="000B5AB6" w:rsidP="000B5AB6">
      <w:pPr>
        <w:ind w:firstLine="720"/>
        <w:rPr>
          <w:rFonts w:ascii="Times New Roman" w:hAnsi="Times New Roman" w:cs="Times New Roman"/>
        </w:rPr>
      </w:pPr>
      <w:proofErr w:type="gramStart"/>
      <w:r w:rsidRPr="000B5AB6">
        <w:rPr>
          <w:rFonts w:ascii="Times New Roman" w:hAnsi="Times New Roman" w:cs="Times New Roman"/>
          <w:color w:val="333333"/>
        </w:rPr>
        <w:t>c</w:t>
      </w:r>
      <w:proofErr w:type="gramEnd"/>
      <w:r w:rsidRPr="000B5AB6">
        <w:rPr>
          <w:rFonts w:ascii="Times New Roman" w:hAnsi="Times New Roman" w:cs="Times New Roman"/>
          <w:color w:val="333333"/>
        </w:rPr>
        <w:t xml:space="preserve">. globalization of financial markets should accelerate. </w:t>
      </w:r>
    </w:p>
    <w:sectPr w:rsidR="000B5AB6" w:rsidRPr="000B5AB6" w:rsidSect="00FD3E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1674"/>
    <w:rsid w:val="000B5AB6"/>
    <w:rsid w:val="00851674"/>
    <w:rsid w:val="00FD3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amber</cp:lastModifiedBy>
  <cp:revision>1</cp:revision>
  <dcterms:created xsi:type="dcterms:W3CDTF">2010-03-04T01:59:00Z</dcterms:created>
  <dcterms:modified xsi:type="dcterms:W3CDTF">2010-03-04T02:17:00Z</dcterms:modified>
</cp:coreProperties>
</file>