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DF" w:rsidRDefault="004B64DF" w:rsidP="004B64DF">
      <w:pPr>
        <w:pStyle w:val="Default"/>
      </w:pPr>
    </w:p>
    <w:p w:rsidR="004B64DF" w:rsidRPr="004B64DF" w:rsidRDefault="004B64DF" w:rsidP="004B64DF">
      <w:pPr>
        <w:pStyle w:val="Default"/>
        <w:jc w:val="center"/>
        <w:rPr>
          <w:b/>
          <w:sz w:val="23"/>
          <w:szCs w:val="23"/>
        </w:rPr>
      </w:pPr>
      <w:r w:rsidRPr="004B64DF">
        <w:rPr>
          <w:b/>
          <w:sz w:val="23"/>
          <w:szCs w:val="23"/>
        </w:rPr>
        <w:t>Assignment Dropbox Homework</w:t>
      </w:r>
      <w:r>
        <w:rPr>
          <w:b/>
          <w:sz w:val="23"/>
          <w:szCs w:val="23"/>
        </w:rPr>
        <w:t xml:space="preserve"> – AD 13</w:t>
      </w:r>
    </w:p>
    <w:p w:rsidR="004B64DF" w:rsidRPr="004B64DF" w:rsidRDefault="004B64DF" w:rsidP="004B64DF">
      <w:pPr>
        <w:pStyle w:val="Default"/>
        <w:jc w:val="center"/>
        <w:rPr>
          <w:b/>
          <w:sz w:val="23"/>
          <w:szCs w:val="23"/>
        </w:rPr>
      </w:pPr>
      <w:proofErr w:type="gramStart"/>
      <w:r w:rsidRPr="004B64DF">
        <w:rPr>
          <w:b/>
          <w:sz w:val="23"/>
          <w:szCs w:val="23"/>
        </w:rPr>
        <w:t>Adapted from Fundamentals of Futures and Options Markets, 6th ed., John C. Hull.</w:t>
      </w:r>
      <w:proofErr w:type="gramEnd"/>
    </w:p>
    <w:p w:rsidR="004B64DF" w:rsidRDefault="004B64DF" w:rsidP="004B64DF">
      <w:pPr>
        <w:pStyle w:val="Default"/>
        <w:rPr>
          <w:sz w:val="23"/>
          <w:szCs w:val="23"/>
        </w:rPr>
      </w:pPr>
    </w:p>
    <w:p w:rsidR="004B64DF" w:rsidRPr="004B64DF" w:rsidRDefault="004B64DF" w:rsidP="004B64DF">
      <w:pPr>
        <w:pStyle w:val="Default"/>
        <w:rPr>
          <w:b/>
          <w:sz w:val="23"/>
          <w:szCs w:val="23"/>
        </w:rPr>
      </w:pPr>
      <w:r w:rsidRPr="004B64DF">
        <w:rPr>
          <w:b/>
          <w:sz w:val="23"/>
          <w:szCs w:val="23"/>
        </w:rPr>
        <w:t xml:space="preserve">Chapter 13 </w:t>
      </w:r>
    </w:p>
    <w:p w:rsidR="004B64DF" w:rsidRDefault="004B64DF" w:rsidP="004B64DF">
      <w:pPr>
        <w:pStyle w:val="Default"/>
        <w:rPr>
          <w:sz w:val="23"/>
          <w:szCs w:val="23"/>
        </w:rPr>
      </w:pPr>
    </w:p>
    <w:p w:rsidR="004B64DF" w:rsidRDefault="004B64DF" w:rsidP="004B64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 13: The Dow Jones Industrial Average on December 22, </w:t>
      </w:r>
      <w:r w:rsidR="005043C6">
        <w:rPr>
          <w:sz w:val="23"/>
          <w:szCs w:val="23"/>
        </w:rPr>
        <w:t>2009 was</w:t>
      </w:r>
      <w:r>
        <w:rPr>
          <w:sz w:val="23"/>
          <w:szCs w:val="23"/>
        </w:rPr>
        <w:t xml:space="preserve"> 10,464 and the price of the March </w:t>
      </w:r>
      <w:r w:rsidR="005043C6">
        <w:rPr>
          <w:sz w:val="23"/>
          <w:szCs w:val="23"/>
        </w:rPr>
        <w:t>100</w:t>
      </w:r>
      <w:r>
        <w:rPr>
          <w:sz w:val="23"/>
          <w:szCs w:val="23"/>
        </w:rPr>
        <w:t xml:space="preserve"> call was $</w:t>
      </w:r>
      <w:r w:rsidR="005043C6">
        <w:rPr>
          <w:sz w:val="23"/>
          <w:szCs w:val="23"/>
        </w:rPr>
        <w:t>5.00</w:t>
      </w:r>
      <w:r>
        <w:rPr>
          <w:sz w:val="23"/>
          <w:szCs w:val="23"/>
        </w:rPr>
        <w:t xml:space="preserve">. Assume the risk-free rate is 3.2%, the dividend yield is 2% and the option expires on </w:t>
      </w:r>
      <w:r w:rsidR="005043C6">
        <w:rPr>
          <w:sz w:val="23"/>
          <w:szCs w:val="23"/>
        </w:rPr>
        <w:t>February</w:t>
      </w:r>
      <w:r>
        <w:rPr>
          <w:sz w:val="23"/>
          <w:szCs w:val="23"/>
        </w:rPr>
        <w:t xml:space="preserve"> 20, 20</w:t>
      </w:r>
      <w:r w:rsidR="005043C6">
        <w:rPr>
          <w:sz w:val="23"/>
          <w:szCs w:val="23"/>
        </w:rPr>
        <w:t>10</w:t>
      </w:r>
      <w:r>
        <w:rPr>
          <w:sz w:val="23"/>
          <w:szCs w:val="23"/>
        </w:rPr>
        <w:t xml:space="preserve">. (Note that the options are on the Dow Jones Index divided by 100.) </w:t>
      </w:r>
    </w:p>
    <w:p w:rsidR="004B64DF" w:rsidRDefault="004B64DF" w:rsidP="004B64DF">
      <w:pPr>
        <w:pStyle w:val="Default"/>
        <w:rPr>
          <w:sz w:val="23"/>
          <w:szCs w:val="23"/>
        </w:rPr>
      </w:pPr>
    </w:p>
    <w:p w:rsidR="004B64DF" w:rsidRDefault="004B64DF" w:rsidP="004B64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Q1: Use </w:t>
      </w:r>
      <w:proofErr w:type="spellStart"/>
      <w:r>
        <w:rPr>
          <w:sz w:val="23"/>
          <w:szCs w:val="23"/>
        </w:rPr>
        <w:t>Derivagem</w:t>
      </w:r>
      <w:proofErr w:type="spellEnd"/>
      <w:r>
        <w:rPr>
          <w:sz w:val="23"/>
          <w:szCs w:val="23"/>
        </w:rPr>
        <w:t xml:space="preserve"> to calculate the implied volatility of the call option. </w:t>
      </w:r>
    </w:p>
    <w:p w:rsidR="004B64DF" w:rsidRDefault="004B64DF" w:rsidP="004B64DF">
      <w:pPr>
        <w:pStyle w:val="Default"/>
        <w:rPr>
          <w:sz w:val="23"/>
          <w:szCs w:val="23"/>
        </w:rPr>
      </w:pPr>
    </w:p>
    <w:p w:rsidR="004B64DF" w:rsidRDefault="004B64DF" w:rsidP="004B64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Q2: Use put-call parity to estimate the no arbitrage price of a March </w:t>
      </w:r>
      <w:r w:rsidR="005043C6">
        <w:rPr>
          <w:sz w:val="23"/>
          <w:szCs w:val="23"/>
        </w:rPr>
        <w:t>100</w:t>
      </w:r>
      <w:r>
        <w:rPr>
          <w:sz w:val="23"/>
          <w:szCs w:val="23"/>
        </w:rPr>
        <w:t xml:space="preserve"> put. </w:t>
      </w:r>
    </w:p>
    <w:p w:rsidR="004B64DF" w:rsidRDefault="004B64DF" w:rsidP="004B64DF">
      <w:pPr>
        <w:pStyle w:val="Default"/>
        <w:rPr>
          <w:sz w:val="23"/>
          <w:szCs w:val="23"/>
        </w:rPr>
      </w:pPr>
    </w:p>
    <w:p w:rsidR="004B64DF" w:rsidRDefault="004B64DF" w:rsidP="004B64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Q3: Given the price determined in Q2, use </w:t>
      </w:r>
      <w:proofErr w:type="spellStart"/>
      <w:r>
        <w:rPr>
          <w:sz w:val="23"/>
          <w:szCs w:val="23"/>
        </w:rPr>
        <w:t>Derivagem</w:t>
      </w:r>
      <w:proofErr w:type="spellEnd"/>
      <w:r>
        <w:rPr>
          <w:sz w:val="23"/>
          <w:szCs w:val="23"/>
        </w:rPr>
        <w:t xml:space="preserve"> to calculate the implied volatility of the put option. </w:t>
      </w:r>
    </w:p>
    <w:p w:rsidR="004B64DF" w:rsidRDefault="004B64DF" w:rsidP="004B64DF">
      <w:pPr>
        <w:rPr>
          <w:sz w:val="23"/>
          <w:szCs w:val="23"/>
        </w:rPr>
      </w:pPr>
    </w:p>
    <w:p w:rsidR="00FF0AA8" w:rsidRDefault="004B64DF" w:rsidP="004B64DF">
      <w:r>
        <w:rPr>
          <w:sz w:val="23"/>
          <w:szCs w:val="23"/>
        </w:rPr>
        <w:t>Q4: What do you conclude about put-call parity and implied volatility for European options?</w:t>
      </w:r>
    </w:p>
    <w:sectPr w:rsidR="00FF0AA8" w:rsidSect="00FF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4DF"/>
    <w:rsid w:val="00002352"/>
    <w:rsid w:val="000B670E"/>
    <w:rsid w:val="004B64DF"/>
    <w:rsid w:val="005043C6"/>
    <w:rsid w:val="00671699"/>
    <w:rsid w:val="006D6161"/>
    <w:rsid w:val="00842FF0"/>
    <w:rsid w:val="0095382C"/>
    <w:rsid w:val="00981131"/>
    <w:rsid w:val="00B16182"/>
    <w:rsid w:val="00D66F69"/>
    <w:rsid w:val="00DC0313"/>
    <w:rsid w:val="00E168E3"/>
    <w:rsid w:val="00FD4FCD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E3"/>
  </w:style>
  <w:style w:type="paragraph" w:styleId="Heading1">
    <w:name w:val="heading 1"/>
    <w:basedOn w:val="Normal"/>
    <w:next w:val="Normal"/>
    <w:link w:val="Heading1Char"/>
    <w:uiPriority w:val="9"/>
    <w:qFormat/>
    <w:rsid w:val="00E168E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8E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8E3"/>
    <w:pPr>
      <w:spacing w:before="200" w:after="0" w:line="271" w:lineRule="auto"/>
      <w:outlineLvl w:val="2"/>
    </w:pPr>
    <w:rPr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8E3"/>
    <w:pPr>
      <w:spacing w:after="0"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8E3"/>
    <w:pPr>
      <w:spacing w:after="0" w:line="271" w:lineRule="auto"/>
      <w:outlineLvl w:val="4"/>
    </w:pPr>
    <w:rPr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8E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8E3"/>
    <w:pPr>
      <w:spacing w:after="0"/>
      <w:outlineLvl w:val="6"/>
    </w:pPr>
    <w:rPr>
      <w:b/>
      <w:bCs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8E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8E3"/>
    <w:pPr>
      <w:spacing w:after="0" w:line="271" w:lineRule="auto"/>
      <w:outlineLvl w:val="8"/>
    </w:pPr>
    <w:rPr>
      <w:b/>
      <w:bCs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8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168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8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8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8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8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8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8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8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42F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68E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8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8E3"/>
    <w:rPr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8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168E3"/>
    <w:rPr>
      <w:b/>
      <w:bCs/>
    </w:rPr>
  </w:style>
  <w:style w:type="character" w:styleId="Emphasis">
    <w:name w:val="Emphasis"/>
    <w:uiPriority w:val="20"/>
    <w:qFormat/>
    <w:rsid w:val="00E168E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168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68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68E3"/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E168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8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8E3"/>
    <w:rPr>
      <w:i/>
      <w:iCs/>
    </w:rPr>
  </w:style>
  <w:style w:type="character" w:styleId="SubtleEmphasis">
    <w:name w:val="Subtle Emphasis"/>
    <w:uiPriority w:val="19"/>
    <w:qFormat/>
    <w:rsid w:val="00E168E3"/>
    <w:rPr>
      <w:i/>
      <w:iCs/>
    </w:rPr>
  </w:style>
  <w:style w:type="character" w:styleId="IntenseEmphasis">
    <w:name w:val="Intense Emphasis"/>
    <w:uiPriority w:val="21"/>
    <w:qFormat/>
    <w:rsid w:val="00E168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8E3"/>
    <w:rPr>
      <w:smallCaps/>
    </w:rPr>
  </w:style>
  <w:style w:type="character" w:styleId="IntenseReference">
    <w:name w:val="Intense Reference"/>
    <w:uiPriority w:val="32"/>
    <w:qFormat/>
    <w:rsid w:val="00E168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168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8E3"/>
    <w:pPr>
      <w:outlineLvl w:val="9"/>
    </w:pPr>
  </w:style>
  <w:style w:type="paragraph" w:customStyle="1" w:styleId="Default">
    <w:name w:val="Default"/>
    <w:rsid w:val="004B64DF"/>
    <w:pPr>
      <w:autoSpaceDE w:val="0"/>
      <w:autoSpaceDN w:val="0"/>
      <w:adjustRightInd w:val="0"/>
      <w:spacing w:after="0" w:line="240" w:lineRule="auto"/>
    </w:pPr>
    <w:rPr>
      <w:color w:val="00000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HUIZENGA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albewill</dc:creator>
  <cp:lastModifiedBy>smithgc</cp:lastModifiedBy>
  <cp:revision>2</cp:revision>
  <dcterms:created xsi:type="dcterms:W3CDTF">2010-02-28T02:50:00Z</dcterms:created>
  <dcterms:modified xsi:type="dcterms:W3CDTF">2010-02-28T02:50:00Z</dcterms:modified>
</cp:coreProperties>
</file>