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FA" w:rsidRDefault="006B6884">
      <w:r>
        <w:t>1. Using the demand and cost curves of an individual firm in oligopoly, demonstrate what effects of each of the following are:</w:t>
      </w:r>
    </w:p>
    <w:p w:rsidR="006B6884" w:rsidRDefault="006B6884">
      <w:r>
        <w:tab/>
      </w:r>
      <w:proofErr w:type="gramStart"/>
      <w:r>
        <w:t>a</w:t>
      </w:r>
      <w:proofErr w:type="gramEnd"/>
      <w:r>
        <w:t>. the Clean Air Act</w:t>
      </w:r>
    </w:p>
    <w:p w:rsidR="006B6884" w:rsidRDefault="006B6884">
      <w:r>
        <w:tab/>
        <w:t>b. The Nutrition and Labeling Act</w:t>
      </w:r>
    </w:p>
    <w:p w:rsidR="006B6884" w:rsidRDefault="006B6884">
      <w:r>
        <w:tab/>
        <w:t>c. A ban on smoking inside the workplace</w:t>
      </w:r>
    </w:p>
    <w:p w:rsidR="006B6884" w:rsidRDefault="006B6884">
      <w:r>
        <w:tab/>
        <w:t>d. A sales tax</w:t>
      </w:r>
    </w:p>
    <w:p w:rsidR="006B6884" w:rsidRDefault="006B6884"/>
    <w:p w:rsidR="006B6884" w:rsidRDefault="006B6884">
      <w:r>
        <w:t>2. Kodak has developed an important brand name through its advertising, innovation and product quality and service. Suppose Kodak sets up a network of exclusive dealerships, and one of the dealers decides to carry Fuji &amp; Mitsubishi as well as Kodak products. If Kodak terminates the dealership, is it acting in a pro- or anti – competitive manner?</w:t>
      </w:r>
    </w:p>
    <w:p w:rsidR="006B6884" w:rsidRDefault="006B6884"/>
    <w:p w:rsidR="006B6884" w:rsidRDefault="006B6884">
      <w:r>
        <w:t>3. Which of the three types of government policies- antitrust, social regulation and economic regulation – is the basis for each of the following &amp; why?</w:t>
      </w:r>
    </w:p>
    <w:p w:rsidR="006B6884" w:rsidRDefault="006B6884">
      <w:r>
        <w:tab/>
        <w:t>a. Beautician education standards</w:t>
      </w:r>
    </w:p>
    <w:p w:rsidR="006B6884" w:rsidRDefault="006B6884">
      <w:r>
        <w:tab/>
      </w:r>
      <w:proofErr w:type="gramStart"/>
      <w:r>
        <w:t>b</w:t>
      </w:r>
      <w:proofErr w:type="gramEnd"/>
      <w:r>
        <w:t>. Certified Public Accounting requirements</w:t>
      </w:r>
    </w:p>
    <w:p w:rsidR="006B6884" w:rsidRDefault="006B6884">
      <w:r>
        <w:tab/>
        <w:t>c. Liquor licensing</w:t>
      </w:r>
    </w:p>
    <w:p w:rsidR="006B6884" w:rsidRDefault="006B6884">
      <w:r>
        <w:tab/>
      </w:r>
      <w:proofErr w:type="gramStart"/>
      <w:r>
        <w:t>d</w:t>
      </w:r>
      <w:proofErr w:type="gramEnd"/>
      <w:r>
        <w:t>. Justice Department guidelines</w:t>
      </w:r>
    </w:p>
    <w:p w:rsidR="006B6884" w:rsidRDefault="006B6884">
      <w:r>
        <w:tab/>
      </w:r>
      <w:proofErr w:type="gramStart"/>
      <w:r>
        <w:t>e</w:t>
      </w:r>
      <w:proofErr w:type="gramEnd"/>
      <w:r>
        <w:t>. the Clean Air Act</w:t>
      </w:r>
    </w:p>
    <w:p w:rsidR="006B6884" w:rsidRDefault="006B6884">
      <w:r>
        <w:tab/>
        <w:t>f. The Nutrition and Labeling Act</w:t>
      </w:r>
    </w:p>
    <w:p w:rsidR="006B6884" w:rsidRDefault="006B6884"/>
    <w:p w:rsidR="006B6884" w:rsidRDefault="006B6884">
      <w:r>
        <w:t>4. Discuss the claim that social regulation is unnecessary. Does the claim depend on whether the industry is perfectly competitive or is an oligopoly?</w:t>
      </w:r>
    </w:p>
    <w:p w:rsidR="006B6884" w:rsidRDefault="006B6884"/>
    <w:p w:rsidR="006B6884" w:rsidRDefault="006B6884">
      <w:r>
        <w:t>5. Using cost curves and demand and marginal-revenue curves, illustrate why P2P (peer-to-peer) is a problem for firms ant create and distribute intellectual property.</w:t>
      </w:r>
    </w:p>
    <w:p w:rsidR="006B6884" w:rsidRDefault="006B6884"/>
    <w:sectPr w:rsidR="006B6884" w:rsidSect="00E35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B6884"/>
    <w:rsid w:val="006B6884"/>
    <w:rsid w:val="00E3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Diane</dc:creator>
  <cp:keywords/>
  <dc:description/>
  <cp:lastModifiedBy>Moore, Diane</cp:lastModifiedBy>
  <cp:revision>1</cp:revision>
  <dcterms:created xsi:type="dcterms:W3CDTF">2010-02-18T23:50:00Z</dcterms:created>
  <dcterms:modified xsi:type="dcterms:W3CDTF">2010-02-19T00:00:00Z</dcterms:modified>
</cp:coreProperties>
</file>