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77A" w:rsidRDefault="00563967" w:rsidP="00B9383D">
      <w:r>
        <w:t xml:space="preserve">Impressions Company is a medium sized commercial printer of promotional advertising brochures, booklets, and other direct mail pieces. The </w:t>
      </w:r>
      <w:r w:rsidR="00B9383D">
        <w:t>firm’s</w:t>
      </w:r>
      <w:r>
        <w:t xml:space="preserve"> major clients are ad </w:t>
      </w:r>
      <w:r w:rsidR="00B9383D">
        <w:t>agencies</w:t>
      </w:r>
      <w:r>
        <w:t xml:space="preserve"> based in New </w:t>
      </w:r>
      <w:r w:rsidR="00B9383D">
        <w:t>York</w:t>
      </w:r>
      <w:r>
        <w:t xml:space="preserve"> and Chicago. The typical job is characterized by high quality and production runs of more than 50,000 units. Impressions Co has not been able to compete effectively with larger </w:t>
      </w:r>
      <w:r w:rsidR="00B9383D">
        <w:t>perimeters</w:t>
      </w:r>
      <w:r>
        <w:t xml:space="preserve"> b/c of its existing older, inefficient presses. The firm is currently having problems cost-effectively meeting run length requirements as well as meeting quality standards.</w:t>
      </w:r>
    </w:p>
    <w:p w:rsidR="00563967" w:rsidRDefault="00563967">
      <w:r>
        <w:t xml:space="preserve">The manager has </w:t>
      </w:r>
      <w:r w:rsidR="00B9383D">
        <w:t>proposed</w:t>
      </w:r>
      <w:r>
        <w:t xml:space="preserve"> the purchase of one of two large, six-color presses designed for long, high quality runs. The purchase of a new press would enable Impressions Co to reduce its cost of labor and therefore the price to the client, putting the firm in a more competitive position. The key financial </w:t>
      </w:r>
      <w:r w:rsidR="00B9383D">
        <w:t>characteristics</w:t>
      </w:r>
      <w:r>
        <w:t xml:space="preserve"> of the old press and of the two </w:t>
      </w:r>
      <w:r w:rsidR="00B9383D">
        <w:t>proposed</w:t>
      </w:r>
      <w:r>
        <w:t xml:space="preserve"> presses are summarized in what </w:t>
      </w:r>
      <w:r w:rsidR="00B9383D">
        <w:t>follows</w:t>
      </w:r>
      <w:r>
        <w:t>.</w:t>
      </w:r>
    </w:p>
    <w:p w:rsidR="00563967" w:rsidRDefault="00563967">
      <w:r>
        <w:tab/>
      </w:r>
      <w:r w:rsidRPr="00B9383D">
        <w:rPr>
          <w:b/>
          <w:i/>
        </w:rPr>
        <w:t>Old press</w:t>
      </w:r>
      <w:r>
        <w:t xml:space="preserve">    Originally purchased 3 years ago at an installed cost of $</w:t>
      </w:r>
      <w:r w:rsidR="00B9383D">
        <w:t>400,000;</w:t>
      </w:r>
      <w:r>
        <w:t xml:space="preserve"> it is being depreciated under MACRS using a 5-year recovery period. The old press has a remaining economic life of 5 years.  It can be sold today to net $420,000 before taxes; if it is retained, it can be sold to net $150,000 </w:t>
      </w:r>
      <w:r w:rsidR="00B9383D">
        <w:t>before</w:t>
      </w:r>
      <w:r>
        <w:t xml:space="preserve"> taxes at the end of 5 years.</w:t>
      </w:r>
    </w:p>
    <w:p w:rsidR="00563967" w:rsidRDefault="00563967">
      <w:r>
        <w:tab/>
      </w:r>
      <w:r w:rsidRPr="00B9383D">
        <w:rPr>
          <w:b/>
          <w:i/>
        </w:rPr>
        <w:t>Press A</w:t>
      </w:r>
      <w:r>
        <w:t xml:space="preserve">     This highly automated press can be purchased for $830,000 and will require $40,000 in installation costs. It will be depreciated under MACRS using a 5-year recovery period. At the end of the 5 years the machine could be sold to net $400,000 before taxes. If this machine is acquired, it is anticipated that the following current account changes would result:</w:t>
      </w:r>
    </w:p>
    <w:p w:rsidR="00563967" w:rsidRDefault="00563967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186.35pt;height:110.6pt;z-index:251660288;mso-width-percent:400;mso-height-percent:200;mso-position-horizontal:center;mso-width-percent:400;mso-height-percent:200;mso-width-relative:margin;mso-height-relative:margin">
            <v:textbox style="mso-fit-shape-to-text:t">
              <w:txbxContent>
                <w:p w:rsidR="00563967" w:rsidRDefault="00563967">
                  <w:r>
                    <w:t>Cash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 w:rsidRPr="00B9383D">
                    <w:rPr>
                      <w:b/>
                    </w:rPr>
                    <w:t xml:space="preserve">+ </w:t>
                  </w:r>
                  <w:r>
                    <w:t>$25,400</w:t>
                  </w:r>
                </w:p>
                <w:p w:rsidR="00563967" w:rsidRDefault="00563967">
                  <w:r>
                    <w:t>Accounts receivable</w:t>
                  </w:r>
                  <w:r>
                    <w:tab/>
                  </w:r>
                  <w:r w:rsidRPr="00B9383D">
                    <w:rPr>
                      <w:b/>
                    </w:rPr>
                    <w:t xml:space="preserve">+ </w:t>
                  </w:r>
                  <w:r>
                    <w:t>120,000</w:t>
                  </w:r>
                </w:p>
                <w:p w:rsidR="00563967" w:rsidRDefault="00563967">
                  <w:r>
                    <w:t>Inventories</w:t>
                  </w:r>
                  <w:r>
                    <w:tab/>
                  </w:r>
                  <w:r>
                    <w:tab/>
                  </w:r>
                  <w:r w:rsidR="00F27A79" w:rsidRPr="00B9383D">
                    <w:rPr>
                      <w:b/>
                    </w:rPr>
                    <w:t xml:space="preserve">- </w:t>
                  </w:r>
                  <w:r w:rsidR="00F27A79" w:rsidRPr="00F27A79">
                    <w:t>20,000</w:t>
                  </w:r>
                </w:p>
                <w:p w:rsidR="00563967" w:rsidRDefault="00563967">
                  <w:r>
                    <w:t>Accounts payable</w:t>
                  </w:r>
                  <w:r>
                    <w:tab/>
                  </w:r>
                  <w:r w:rsidRPr="00B9383D">
                    <w:rPr>
                      <w:b/>
                    </w:rPr>
                    <w:t>+</w:t>
                  </w:r>
                  <w:r>
                    <w:t xml:space="preserve"> 35,000</w:t>
                  </w:r>
                </w:p>
              </w:txbxContent>
            </v:textbox>
          </v:shape>
        </w:pict>
      </w:r>
    </w:p>
    <w:p w:rsidR="00563967" w:rsidRPr="00563967" w:rsidRDefault="00563967" w:rsidP="00563967"/>
    <w:p w:rsidR="00563967" w:rsidRPr="00563967" w:rsidRDefault="00563967" w:rsidP="00563967"/>
    <w:p w:rsidR="00563967" w:rsidRPr="00563967" w:rsidRDefault="00563967" w:rsidP="00563967"/>
    <w:p w:rsidR="00563967" w:rsidRPr="00563967" w:rsidRDefault="00563967" w:rsidP="00563967"/>
    <w:p w:rsidR="00563967" w:rsidRDefault="00563967" w:rsidP="00563967"/>
    <w:p w:rsidR="00563967" w:rsidRDefault="00563967" w:rsidP="00563967">
      <w:pPr>
        <w:ind w:firstLine="720"/>
      </w:pPr>
      <w:r w:rsidRPr="004037FA">
        <w:rPr>
          <w:b/>
          <w:i/>
        </w:rPr>
        <w:t>Press B</w:t>
      </w:r>
      <w:r>
        <w:t xml:space="preserve">    This press is not as sophisticated as press A. It costs $640,000 and requires $20,000 in installation costs. It will be depreciated under MACRS using a 5-year </w:t>
      </w:r>
      <w:r w:rsidR="003E0B7A">
        <w:t xml:space="preserve">recovery period. At the end of 5 years, it can be sold to net $330,000 before taxes. </w:t>
      </w:r>
      <w:r w:rsidR="004037FA">
        <w:t>Acquisition of this press will have</w:t>
      </w:r>
      <w:r w:rsidR="003E0B7A">
        <w:t xml:space="preserve"> no effect on the firm’s net working capital investment.</w:t>
      </w:r>
    </w:p>
    <w:p w:rsidR="003E0B7A" w:rsidRDefault="003E0B7A" w:rsidP="00682CF8">
      <w:r>
        <w:t xml:space="preserve">The firm estimates that its earnings before depreciation, interest, and taxes with the old press and with press A or press B for each of the 5 years would be as shown in Table 1 (see below). The firm is subject to a 40% tax rate. The firms cost of capital, </w:t>
      </w:r>
      <w:r w:rsidR="00682CF8" w:rsidRPr="00682CF8">
        <w:rPr>
          <w:b/>
          <w:i/>
        </w:rPr>
        <w:t>r</w:t>
      </w:r>
      <w:r w:rsidR="00682CF8">
        <w:t>,</w:t>
      </w:r>
      <w:r w:rsidRPr="00682CF8">
        <w:t xml:space="preserve"> </w:t>
      </w:r>
      <w:r>
        <w:t xml:space="preserve">applicable to the </w:t>
      </w:r>
      <w:r w:rsidR="00682CF8">
        <w:t>proposed</w:t>
      </w:r>
      <w:r>
        <w:t xml:space="preserve"> replacement is 14%.</w:t>
      </w:r>
    </w:p>
    <w:p w:rsidR="003E0B7A" w:rsidRDefault="003E0B7A" w:rsidP="00563967">
      <w:pPr>
        <w:ind w:firstLine="720"/>
      </w:pPr>
    </w:p>
    <w:p w:rsidR="003E0B7A" w:rsidRDefault="003E0B7A" w:rsidP="00563967">
      <w:pPr>
        <w:ind w:firstLine="720"/>
      </w:pPr>
    </w:p>
    <w:p w:rsidR="003E0B7A" w:rsidRDefault="003E0B7A" w:rsidP="00563967">
      <w:pPr>
        <w:ind w:firstLine="720"/>
      </w:pPr>
    </w:p>
    <w:p w:rsidR="003E0B7A" w:rsidRDefault="003E0B7A" w:rsidP="00563967">
      <w:pPr>
        <w:ind w:firstLine="720"/>
      </w:pPr>
      <w:r>
        <w:rPr>
          <w:noProof/>
          <w:lang w:eastAsia="zh-TW"/>
        </w:rPr>
        <w:pict>
          <v:shape id="_x0000_s1027" type="#_x0000_t202" style="position:absolute;left:0;text-align:left;margin-left:0;margin-top:0;width:255.05pt;height:211.15pt;z-index:251662336;mso-position-horizontal:center;mso-width-relative:margin;mso-height-relative:margin">
            <v:textbox>
              <w:txbxContent>
                <w:p w:rsidR="003E0B7A" w:rsidRDefault="003E0B7A">
                  <w:r>
                    <w:t xml:space="preserve">Earnings </w:t>
                  </w:r>
                  <w:r w:rsidR="00C50F61">
                    <w:t>before</w:t>
                  </w:r>
                  <w:r>
                    <w:t xml:space="preserve"> Depreciation, Interest, and Taxes for Impressions Company’s Presses</w:t>
                  </w:r>
                </w:p>
                <w:p w:rsidR="003E0B7A" w:rsidRDefault="003E0B7A">
                  <w:pPr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Year         Old press         Press  A                Press B</w:t>
                  </w:r>
                </w:p>
                <w:p w:rsidR="003E0B7A" w:rsidRDefault="003E0B7A">
                  <w:r>
                    <w:t>1</w:t>
                  </w:r>
                  <w:r>
                    <w:tab/>
                    <w:t>$120,000</w:t>
                  </w:r>
                  <w:r>
                    <w:tab/>
                    <w:t>$250,000</w:t>
                  </w:r>
                  <w:r>
                    <w:tab/>
                    <w:t>$210,000</w:t>
                  </w:r>
                </w:p>
                <w:p w:rsidR="003E0B7A" w:rsidRDefault="003E0B7A">
                  <w:r>
                    <w:t>2</w:t>
                  </w:r>
                  <w:r>
                    <w:tab/>
                    <w:t>120,000</w:t>
                  </w:r>
                  <w:r>
                    <w:tab/>
                    <w:t>270,000</w:t>
                  </w:r>
                  <w:r>
                    <w:tab/>
                    <w:t>210,000</w:t>
                  </w:r>
                </w:p>
                <w:p w:rsidR="003E0B7A" w:rsidRDefault="003E0B7A">
                  <w:r>
                    <w:t>3</w:t>
                  </w:r>
                  <w:r>
                    <w:tab/>
                    <w:t>120,000</w:t>
                  </w:r>
                  <w:r>
                    <w:tab/>
                    <w:t>300,000</w:t>
                  </w:r>
                  <w:r>
                    <w:tab/>
                    <w:t>210,000</w:t>
                  </w:r>
                </w:p>
                <w:p w:rsidR="003E0B7A" w:rsidRDefault="003E0B7A">
                  <w:r>
                    <w:t>4</w:t>
                  </w:r>
                  <w:r>
                    <w:tab/>
                    <w:t>120,000</w:t>
                  </w:r>
                  <w:r>
                    <w:tab/>
                    <w:t>330,000</w:t>
                  </w:r>
                  <w:r>
                    <w:tab/>
                    <w:t>210,000</w:t>
                  </w:r>
                </w:p>
                <w:p w:rsidR="003E0B7A" w:rsidRDefault="003E0B7A">
                  <w:r>
                    <w:t>5</w:t>
                  </w:r>
                  <w:r>
                    <w:tab/>
                    <w:t>120,000</w:t>
                  </w:r>
                  <w:r>
                    <w:tab/>
                    <w:t>370,000</w:t>
                  </w:r>
                  <w:r>
                    <w:tab/>
                    <w:t>210,000</w:t>
                  </w:r>
                </w:p>
                <w:p w:rsidR="003E0B7A" w:rsidRDefault="003E0B7A"/>
                <w:p w:rsidR="003E0B7A" w:rsidRDefault="003E0B7A"/>
                <w:p w:rsidR="003E0B7A" w:rsidRPr="003E0B7A" w:rsidRDefault="003E0B7A"/>
              </w:txbxContent>
            </v:textbox>
          </v:shape>
        </w:pict>
      </w:r>
    </w:p>
    <w:p w:rsidR="003E0B7A" w:rsidRPr="003E0B7A" w:rsidRDefault="003E0B7A" w:rsidP="003E0B7A"/>
    <w:p w:rsidR="003E0B7A" w:rsidRPr="003E0B7A" w:rsidRDefault="003E0B7A" w:rsidP="003E0B7A"/>
    <w:p w:rsidR="003E0B7A" w:rsidRPr="003E0B7A" w:rsidRDefault="003E0B7A" w:rsidP="003E0B7A"/>
    <w:p w:rsidR="003E0B7A" w:rsidRPr="003E0B7A" w:rsidRDefault="003E0B7A" w:rsidP="003E0B7A"/>
    <w:p w:rsidR="003E0B7A" w:rsidRPr="003E0B7A" w:rsidRDefault="003E0B7A" w:rsidP="003E0B7A"/>
    <w:p w:rsidR="003E0B7A" w:rsidRPr="003E0B7A" w:rsidRDefault="003E0B7A" w:rsidP="003E0B7A"/>
    <w:p w:rsidR="003E0B7A" w:rsidRPr="003E0B7A" w:rsidRDefault="003E0B7A" w:rsidP="003E0B7A"/>
    <w:p w:rsidR="003E0B7A" w:rsidRPr="003E0B7A" w:rsidRDefault="003E0B7A" w:rsidP="003E0B7A"/>
    <w:p w:rsidR="003E0B7A" w:rsidRDefault="003E0B7A" w:rsidP="003E0B7A"/>
    <w:p w:rsidR="003E0B7A" w:rsidRPr="00A5092F" w:rsidRDefault="003E0B7A" w:rsidP="003E0B7A">
      <w:pPr>
        <w:tabs>
          <w:tab w:val="left" w:pos="1245"/>
        </w:tabs>
        <w:rPr>
          <w:b/>
        </w:rPr>
      </w:pPr>
      <w:r>
        <w:tab/>
      </w:r>
      <w:r w:rsidR="00A5092F">
        <w:rPr>
          <w:b/>
        </w:rPr>
        <w:t>ASSIGNMENT</w:t>
      </w:r>
    </w:p>
    <w:p w:rsidR="003E0B7A" w:rsidRDefault="003E0B7A" w:rsidP="003E0B7A">
      <w:pPr>
        <w:pStyle w:val="ListParagraph"/>
        <w:numPr>
          <w:ilvl w:val="0"/>
          <w:numId w:val="1"/>
        </w:numPr>
        <w:tabs>
          <w:tab w:val="left" w:pos="1245"/>
        </w:tabs>
      </w:pPr>
      <w:r>
        <w:t>For each of the two proposed replacement presses, determine:</w:t>
      </w:r>
    </w:p>
    <w:p w:rsidR="003E0B7A" w:rsidRDefault="003E0B7A" w:rsidP="003E0B7A">
      <w:pPr>
        <w:pStyle w:val="ListParagraph"/>
        <w:numPr>
          <w:ilvl w:val="0"/>
          <w:numId w:val="2"/>
        </w:numPr>
        <w:tabs>
          <w:tab w:val="left" w:pos="1245"/>
        </w:tabs>
      </w:pPr>
      <w:r>
        <w:t>Initial investment.</w:t>
      </w:r>
    </w:p>
    <w:p w:rsidR="003E0B7A" w:rsidRDefault="003E0B7A" w:rsidP="003E0B7A">
      <w:pPr>
        <w:pStyle w:val="ListParagraph"/>
        <w:numPr>
          <w:ilvl w:val="0"/>
          <w:numId w:val="2"/>
        </w:numPr>
        <w:tabs>
          <w:tab w:val="left" w:pos="1245"/>
        </w:tabs>
      </w:pPr>
      <w:r>
        <w:t>Operating cash inflows (Note: Be sure to consider the depreciation in year 6)</w:t>
      </w:r>
    </w:p>
    <w:p w:rsidR="003E0B7A" w:rsidRDefault="003E0B7A" w:rsidP="003E0B7A">
      <w:pPr>
        <w:pStyle w:val="ListParagraph"/>
        <w:numPr>
          <w:ilvl w:val="0"/>
          <w:numId w:val="2"/>
        </w:numPr>
        <w:tabs>
          <w:tab w:val="left" w:pos="1245"/>
        </w:tabs>
      </w:pPr>
      <w:r>
        <w:t>Terminal cash flow (Note: This is at the end of year 5)</w:t>
      </w:r>
    </w:p>
    <w:p w:rsidR="003E0B7A" w:rsidRDefault="003E0B7A" w:rsidP="003E0B7A">
      <w:pPr>
        <w:pStyle w:val="ListParagraph"/>
        <w:numPr>
          <w:ilvl w:val="0"/>
          <w:numId w:val="1"/>
        </w:numPr>
        <w:tabs>
          <w:tab w:val="left" w:pos="1245"/>
        </w:tabs>
      </w:pPr>
      <w:r>
        <w:t>Using the data developed in part a, find and depict on a time line the relevant cash flow stream associated with each of the two proposed replacement presses, assuming that each is terminated at the end of 5 years.</w:t>
      </w:r>
    </w:p>
    <w:p w:rsidR="003E0B7A" w:rsidRDefault="003E0B7A" w:rsidP="003E0B7A">
      <w:pPr>
        <w:pStyle w:val="ListParagraph"/>
        <w:numPr>
          <w:ilvl w:val="0"/>
          <w:numId w:val="1"/>
        </w:numPr>
        <w:tabs>
          <w:tab w:val="left" w:pos="1245"/>
        </w:tabs>
      </w:pPr>
      <w:r>
        <w:t>Using the data developed in part b, apply each of the following decision techniques:</w:t>
      </w:r>
    </w:p>
    <w:p w:rsidR="003E0B7A" w:rsidRDefault="003E0B7A" w:rsidP="003E0B7A">
      <w:pPr>
        <w:pStyle w:val="ListParagraph"/>
        <w:numPr>
          <w:ilvl w:val="0"/>
          <w:numId w:val="3"/>
        </w:numPr>
        <w:tabs>
          <w:tab w:val="left" w:pos="1245"/>
        </w:tabs>
      </w:pPr>
      <w:r>
        <w:t>Payback period (Note: For year 5, use only the operating cash inflows – that is, exclude terminal cash flow – when making this calculation)</w:t>
      </w:r>
    </w:p>
    <w:p w:rsidR="003E0B7A" w:rsidRDefault="003E0B7A" w:rsidP="003E0B7A">
      <w:pPr>
        <w:pStyle w:val="ListParagraph"/>
        <w:numPr>
          <w:ilvl w:val="0"/>
          <w:numId w:val="3"/>
        </w:numPr>
        <w:tabs>
          <w:tab w:val="left" w:pos="1245"/>
        </w:tabs>
      </w:pPr>
      <w:r>
        <w:t>Net present value (NPV)</w:t>
      </w:r>
    </w:p>
    <w:p w:rsidR="003E0B7A" w:rsidRDefault="003E0B7A" w:rsidP="003E0B7A">
      <w:pPr>
        <w:pStyle w:val="ListParagraph"/>
        <w:numPr>
          <w:ilvl w:val="0"/>
          <w:numId w:val="3"/>
        </w:numPr>
        <w:tabs>
          <w:tab w:val="left" w:pos="1245"/>
        </w:tabs>
      </w:pPr>
      <w:r>
        <w:t>Internal rate of return (IRR)</w:t>
      </w:r>
    </w:p>
    <w:p w:rsidR="003E0B7A" w:rsidRDefault="003E0B7A" w:rsidP="003E0B7A">
      <w:pPr>
        <w:pStyle w:val="ListParagraph"/>
        <w:numPr>
          <w:ilvl w:val="0"/>
          <w:numId w:val="1"/>
        </w:numPr>
        <w:tabs>
          <w:tab w:val="left" w:pos="1245"/>
        </w:tabs>
      </w:pPr>
      <w:r>
        <w:t xml:space="preserve">Draw </w:t>
      </w:r>
      <w:r w:rsidRPr="00B268C0">
        <w:rPr>
          <w:i/>
        </w:rPr>
        <w:t>net present value profiles</w:t>
      </w:r>
      <w:r>
        <w:t xml:space="preserve"> for the two replacement presses on the same set of axes, and discuss conflicting rankings of the two presses, if any, resulting from use of NPV and IRR decision techniques.</w:t>
      </w:r>
    </w:p>
    <w:p w:rsidR="003E0B7A" w:rsidRDefault="003E0B7A" w:rsidP="003E0B7A">
      <w:pPr>
        <w:pStyle w:val="ListParagraph"/>
        <w:numPr>
          <w:ilvl w:val="0"/>
          <w:numId w:val="1"/>
        </w:numPr>
        <w:tabs>
          <w:tab w:val="left" w:pos="1245"/>
        </w:tabs>
      </w:pPr>
      <w:r>
        <w:t xml:space="preserve">Recommend which, it either, of the presses the firm should acquire if the firm has (1) unlimited funds or (2) capital </w:t>
      </w:r>
      <w:r w:rsidR="004C26E2">
        <w:t>rationing</w:t>
      </w:r>
      <w:r>
        <w:t>.</w:t>
      </w:r>
    </w:p>
    <w:p w:rsidR="003E0B7A" w:rsidRPr="003E0B7A" w:rsidRDefault="003E0B7A" w:rsidP="003E0B7A">
      <w:pPr>
        <w:pStyle w:val="ListParagraph"/>
        <w:numPr>
          <w:ilvl w:val="0"/>
          <w:numId w:val="1"/>
        </w:numPr>
        <w:tabs>
          <w:tab w:val="left" w:pos="1245"/>
        </w:tabs>
      </w:pPr>
      <w:r>
        <w:t xml:space="preserve">What is the impact on your recommendation of </w:t>
      </w:r>
      <w:r w:rsidR="004C26E2">
        <w:t>the fact that the operating cash</w:t>
      </w:r>
      <w:r>
        <w:t xml:space="preserve"> inflows associated with Press A are characterized as very risky in contrast to the low-risk operating cash inflows of Press B?</w:t>
      </w:r>
    </w:p>
    <w:sectPr w:rsidR="003E0B7A" w:rsidRPr="003E0B7A" w:rsidSect="001037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F16" w:rsidRDefault="00530F16" w:rsidP="003E0B7A">
      <w:pPr>
        <w:spacing w:after="0" w:line="240" w:lineRule="auto"/>
      </w:pPr>
      <w:r>
        <w:separator/>
      </w:r>
    </w:p>
  </w:endnote>
  <w:endnote w:type="continuationSeparator" w:id="0">
    <w:p w:rsidR="00530F16" w:rsidRDefault="00530F16" w:rsidP="003E0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F16" w:rsidRDefault="00530F16" w:rsidP="003E0B7A">
      <w:pPr>
        <w:spacing w:after="0" w:line="240" w:lineRule="auto"/>
      </w:pPr>
      <w:r>
        <w:separator/>
      </w:r>
    </w:p>
  </w:footnote>
  <w:footnote w:type="continuationSeparator" w:id="0">
    <w:p w:rsidR="00530F16" w:rsidRDefault="00530F16" w:rsidP="003E0B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6380A"/>
    <w:multiLevelType w:val="hybridMultilevel"/>
    <w:tmpl w:val="A91E9460"/>
    <w:lvl w:ilvl="0" w:tplc="F408725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AF10CFF"/>
    <w:multiLevelType w:val="hybridMultilevel"/>
    <w:tmpl w:val="ADDA0C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511D1C"/>
    <w:multiLevelType w:val="hybridMultilevel"/>
    <w:tmpl w:val="D40EB1FC"/>
    <w:lvl w:ilvl="0" w:tplc="F062A63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3967"/>
    <w:rsid w:val="0010377A"/>
    <w:rsid w:val="003E0B7A"/>
    <w:rsid w:val="004037FA"/>
    <w:rsid w:val="004C26E2"/>
    <w:rsid w:val="00530F16"/>
    <w:rsid w:val="00563967"/>
    <w:rsid w:val="00682CF8"/>
    <w:rsid w:val="00A5092F"/>
    <w:rsid w:val="00B268C0"/>
    <w:rsid w:val="00B9383D"/>
    <w:rsid w:val="00C50F61"/>
    <w:rsid w:val="00F27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3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9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E0B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E0B7A"/>
  </w:style>
  <w:style w:type="paragraph" w:styleId="Footer">
    <w:name w:val="footer"/>
    <w:basedOn w:val="Normal"/>
    <w:link w:val="FooterChar"/>
    <w:uiPriority w:val="99"/>
    <w:semiHidden/>
    <w:unhideWhenUsed/>
    <w:rsid w:val="003E0B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E0B7A"/>
  </w:style>
  <w:style w:type="paragraph" w:styleId="ListParagraph">
    <w:name w:val="List Paragraph"/>
    <w:basedOn w:val="Normal"/>
    <w:uiPriority w:val="34"/>
    <w:qFormat/>
    <w:rsid w:val="003E0B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BA4C7-22C9-4D57-B23A-8B14F43FA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Thomas</dc:creator>
  <cp:lastModifiedBy>Melanie Thomas</cp:lastModifiedBy>
  <cp:revision>9</cp:revision>
  <dcterms:created xsi:type="dcterms:W3CDTF">2010-01-29T00:56:00Z</dcterms:created>
  <dcterms:modified xsi:type="dcterms:W3CDTF">2010-01-29T01:28:00Z</dcterms:modified>
</cp:coreProperties>
</file>