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2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"/>
        <w:gridCol w:w="178"/>
        <w:gridCol w:w="144"/>
        <w:gridCol w:w="986"/>
        <w:gridCol w:w="200"/>
        <w:gridCol w:w="178"/>
        <w:gridCol w:w="725"/>
        <w:gridCol w:w="690"/>
        <w:gridCol w:w="176"/>
        <w:gridCol w:w="143"/>
        <w:gridCol w:w="975"/>
        <w:gridCol w:w="197"/>
        <w:gridCol w:w="176"/>
        <w:gridCol w:w="717"/>
        <w:gridCol w:w="698"/>
        <w:gridCol w:w="185"/>
        <w:gridCol w:w="150"/>
        <w:gridCol w:w="1025"/>
        <w:gridCol w:w="207"/>
        <w:gridCol w:w="185"/>
        <w:gridCol w:w="754"/>
      </w:tblGrid>
      <w:tr w:rsidR="00AE30D7" w:rsidRPr="00AE30D7" w:rsidTr="00AE30D7">
        <w:trPr>
          <w:trHeight w:val="156"/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Casino &amp; Gaming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Gaming Partners International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WMS Industries</w:t>
            </w:r>
          </w:p>
        </w:tc>
      </w:tr>
      <w:tr w:rsidR="00AE30D7" w:rsidRPr="00AE30D7" w:rsidTr="00AE30D7">
        <w:trPr>
          <w:trHeight w:val="144"/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i/>
                <w:iCs/>
                <w:sz w:val="15"/>
                <w:szCs w:val="15"/>
              </w:rPr>
              <w:t>Pessimistic Scenario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i/>
                <w:iCs/>
                <w:sz w:val="15"/>
                <w:szCs w:val="15"/>
              </w:rPr>
              <w:t>Pessimistic Scenario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i/>
                <w:iCs/>
                <w:sz w:val="15"/>
                <w:szCs w:val="15"/>
              </w:rPr>
              <w:t>Pessimistic Scenario</w:t>
            </w:r>
          </w:p>
        </w:tc>
      </w:tr>
      <w:tr w:rsidR="00AE30D7" w:rsidRPr="00AE30D7" w:rsidTr="00AE30D7">
        <w:trPr>
          <w:trHeight w:val="144"/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i/>
                <w:iCs/>
                <w:sz w:val="15"/>
                <w:szCs w:val="15"/>
              </w:rPr>
              <w:t>SHFL earning grow at 20%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i/>
                <w:iCs/>
                <w:sz w:val="15"/>
                <w:szCs w:val="15"/>
              </w:rPr>
              <w:t>SHFL earning grow at 20%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i/>
                <w:iCs/>
                <w:sz w:val="15"/>
                <w:szCs w:val="15"/>
              </w:rPr>
              <w:t>SHFL earning grow at 20%</w:t>
            </w:r>
          </w:p>
        </w:tc>
      </w:tr>
      <w:tr w:rsidR="00AE30D7" w:rsidRPr="00AE30D7" w:rsidTr="00AE30D7">
        <w:trPr>
          <w:trHeight w:val="14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 xml:space="preserve">PE </w:t>
            </w:r>
            <w:r w:rsidRPr="00AE30D7">
              <w:rPr>
                <w:rFonts w:ascii="Arial" w:eastAsia="Times New Roman" w:hAnsi="Arial" w:cs="Arial"/>
                <w:sz w:val="15"/>
                <w:szCs w:val="15"/>
                <w:vertAlign w:val="subscript"/>
              </w:rPr>
              <w:t>SHFL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=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(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1+.20+0.00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)</w:t>
            </w:r>
            <w:r w:rsidRPr="00AE30D7">
              <w:rPr>
                <w:rFonts w:ascii="Arial" w:eastAsia="Times New Roman" w:hAnsi="Arial" w:cs="Arial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=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1.07015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 xml:space="preserve">PE </w:t>
            </w:r>
            <w:r w:rsidRPr="00AE30D7">
              <w:rPr>
                <w:rFonts w:ascii="Arial" w:eastAsia="Times New Roman" w:hAnsi="Arial" w:cs="Arial"/>
                <w:sz w:val="15"/>
                <w:szCs w:val="15"/>
                <w:vertAlign w:val="subscript"/>
              </w:rPr>
              <w:t>USPH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=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(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1+.20+0.00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)</w:t>
            </w:r>
            <w:r w:rsidRPr="00AE30D7">
              <w:rPr>
                <w:rFonts w:ascii="Arial" w:eastAsia="Times New Roman" w:hAnsi="Arial" w:cs="Arial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=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 xml:space="preserve">PE </w:t>
            </w:r>
            <w:r w:rsidRPr="00AE30D7">
              <w:rPr>
                <w:rFonts w:ascii="Arial" w:eastAsia="Times New Roman" w:hAnsi="Arial" w:cs="Arial"/>
                <w:sz w:val="15"/>
                <w:szCs w:val="15"/>
                <w:vertAlign w:val="subscript"/>
              </w:rPr>
              <w:t>SHFL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=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(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1+.20+0.00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)</w:t>
            </w:r>
            <w:r w:rsidRPr="00AE30D7">
              <w:rPr>
                <w:rFonts w:ascii="Arial" w:eastAsia="Times New Roman" w:hAnsi="Arial" w:cs="Arial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=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0.8928</w:t>
            </w:r>
          </w:p>
        </w:tc>
      </w:tr>
      <w:tr w:rsidR="00AE30D7" w:rsidRPr="00AE30D7" w:rsidTr="00AE30D7">
        <w:trPr>
          <w:trHeight w:val="14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 xml:space="preserve">PE </w:t>
            </w:r>
            <w:r w:rsidRPr="00AE30D7">
              <w:rPr>
                <w:rFonts w:ascii="Arial" w:eastAsia="Times New Roman" w:hAnsi="Arial" w:cs="Arial"/>
                <w:sz w:val="15"/>
                <w:szCs w:val="15"/>
                <w:vertAlign w:val="subscript"/>
              </w:rPr>
              <w:t>CSINO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1+.16+0.00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 xml:space="preserve">PE </w:t>
            </w:r>
            <w:r w:rsidRPr="00AE30D7">
              <w:rPr>
                <w:rFonts w:ascii="Arial" w:eastAsia="Times New Roman" w:hAnsi="Arial" w:cs="Arial"/>
                <w:sz w:val="15"/>
                <w:szCs w:val="15"/>
                <w:vertAlign w:val="subscript"/>
              </w:rPr>
              <w:t>GPIC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1+.20+0.00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 xml:space="preserve">PE </w:t>
            </w:r>
            <w:r w:rsidRPr="00AE30D7">
              <w:rPr>
                <w:rFonts w:ascii="Arial" w:eastAsia="Times New Roman" w:hAnsi="Arial" w:cs="Arial"/>
                <w:sz w:val="15"/>
                <w:szCs w:val="15"/>
                <w:vertAlign w:val="subscript"/>
              </w:rPr>
              <w:t>WMS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1+.27+0.00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0D7" w:rsidRPr="00AE30D7" w:rsidTr="00AE30D7">
        <w:trPr>
          <w:trHeight w:val="144"/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SHFL Fair P/E = (1.07015)(25)=26.753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SHFL Fair P/E = (1)(32)=32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SHFL Fair P/E = (.8928)(34.7)=30.98</w:t>
            </w:r>
          </w:p>
        </w:tc>
      </w:tr>
      <w:tr w:rsidR="00AE30D7" w:rsidRPr="00AE30D7" w:rsidTr="00AE30D7">
        <w:trPr>
          <w:trHeight w:val="144"/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SHFL FY 2007 EPS = $.96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SHFL FY 2007 EPS = $.96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SHFL FY 2007 EPS = $.96</w:t>
            </w:r>
          </w:p>
        </w:tc>
      </w:tr>
      <w:tr w:rsidR="00AE30D7" w:rsidRPr="00AE30D7" w:rsidTr="00AE30D7">
        <w:trPr>
          <w:trHeight w:val="144"/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Fair Value = $25.68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Fair Value = $30.72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Fair Value = $29.74</w:t>
            </w:r>
          </w:p>
        </w:tc>
      </w:tr>
      <w:tr w:rsidR="00AE30D7" w:rsidRPr="00AE30D7" w:rsidTr="00AE30D7">
        <w:trPr>
          <w:trHeight w:val="14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30D7" w:rsidRPr="00AE30D7" w:rsidTr="00AE30D7">
        <w:trPr>
          <w:trHeight w:val="144"/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i/>
                <w:iCs/>
                <w:sz w:val="15"/>
                <w:szCs w:val="15"/>
              </w:rPr>
              <w:t>Moderate Scenario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i/>
                <w:iCs/>
                <w:sz w:val="15"/>
                <w:szCs w:val="15"/>
              </w:rPr>
              <w:t>Moderate Scenario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i/>
                <w:iCs/>
                <w:sz w:val="15"/>
                <w:szCs w:val="15"/>
              </w:rPr>
              <w:t>Moderate Scenario</w:t>
            </w:r>
          </w:p>
        </w:tc>
      </w:tr>
      <w:tr w:rsidR="00AE30D7" w:rsidRPr="00AE30D7" w:rsidTr="00AE30D7">
        <w:trPr>
          <w:trHeight w:val="144"/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i/>
                <w:iCs/>
                <w:sz w:val="15"/>
                <w:szCs w:val="15"/>
              </w:rPr>
              <w:t>SHFL earning grow at 25%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i/>
                <w:iCs/>
                <w:sz w:val="15"/>
                <w:szCs w:val="15"/>
              </w:rPr>
              <w:t>SHFL earning grow at 25%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i/>
                <w:iCs/>
                <w:sz w:val="15"/>
                <w:szCs w:val="15"/>
              </w:rPr>
              <w:t>SHFL earning grow at 25%</w:t>
            </w:r>
          </w:p>
        </w:tc>
      </w:tr>
      <w:tr w:rsidR="00AE30D7" w:rsidRPr="00AE30D7" w:rsidTr="00AE30D7">
        <w:trPr>
          <w:trHeight w:val="14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 xml:space="preserve">PE </w:t>
            </w:r>
            <w:r w:rsidRPr="00AE30D7">
              <w:rPr>
                <w:rFonts w:ascii="Arial" w:eastAsia="Times New Roman" w:hAnsi="Arial" w:cs="Arial"/>
                <w:sz w:val="15"/>
                <w:szCs w:val="15"/>
                <w:vertAlign w:val="subscript"/>
              </w:rPr>
              <w:t>SHFL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=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(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1+.25+0.00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)</w:t>
            </w:r>
            <w:r w:rsidRPr="00AE30D7">
              <w:rPr>
                <w:rFonts w:ascii="Arial" w:eastAsia="Times New Roman" w:hAnsi="Arial" w:cs="Arial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=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1.1612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 xml:space="preserve">PE </w:t>
            </w:r>
            <w:r w:rsidRPr="00AE30D7">
              <w:rPr>
                <w:rFonts w:ascii="Arial" w:eastAsia="Times New Roman" w:hAnsi="Arial" w:cs="Arial"/>
                <w:sz w:val="15"/>
                <w:szCs w:val="15"/>
                <w:vertAlign w:val="subscript"/>
              </w:rPr>
              <w:t>USPH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=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(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1+.25+0.00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)</w:t>
            </w:r>
            <w:r w:rsidRPr="00AE30D7">
              <w:rPr>
                <w:rFonts w:ascii="Arial" w:eastAsia="Times New Roman" w:hAnsi="Arial" w:cs="Arial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=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1.08506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 xml:space="preserve">PE </w:t>
            </w:r>
            <w:r w:rsidRPr="00AE30D7">
              <w:rPr>
                <w:rFonts w:ascii="Arial" w:eastAsia="Times New Roman" w:hAnsi="Arial" w:cs="Arial"/>
                <w:sz w:val="15"/>
                <w:szCs w:val="15"/>
                <w:vertAlign w:val="subscript"/>
              </w:rPr>
              <w:t>SHFL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=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(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1+.25+0.00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)</w:t>
            </w:r>
            <w:r w:rsidRPr="00AE30D7">
              <w:rPr>
                <w:rFonts w:ascii="Arial" w:eastAsia="Times New Roman" w:hAnsi="Arial" w:cs="Arial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=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0.96875</w:t>
            </w:r>
          </w:p>
        </w:tc>
      </w:tr>
      <w:tr w:rsidR="00AE30D7" w:rsidRPr="00AE30D7" w:rsidTr="00AE30D7">
        <w:trPr>
          <w:trHeight w:val="14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 xml:space="preserve">PE </w:t>
            </w:r>
            <w:r w:rsidRPr="00AE30D7">
              <w:rPr>
                <w:rFonts w:ascii="Arial" w:eastAsia="Times New Roman" w:hAnsi="Arial" w:cs="Arial"/>
                <w:sz w:val="15"/>
                <w:szCs w:val="15"/>
                <w:vertAlign w:val="subscript"/>
              </w:rPr>
              <w:t>CSINO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1+.16+0.00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 xml:space="preserve">PE </w:t>
            </w:r>
            <w:r w:rsidRPr="00AE30D7">
              <w:rPr>
                <w:rFonts w:ascii="Arial" w:eastAsia="Times New Roman" w:hAnsi="Arial" w:cs="Arial"/>
                <w:sz w:val="15"/>
                <w:szCs w:val="15"/>
                <w:vertAlign w:val="subscript"/>
              </w:rPr>
              <w:t>GPIC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1+.20+0.00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 xml:space="preserve">PE </w:t>
            </w:r>
            <w:r w:rsidRPr="00AE30D7">
              <w:rPr>
                <w:rFonts w:ascii="Arial" w:eastAsia="Times New Roman" w:hAnsi="Arial" w:cs="Arial"/>
                <w:sz w:val="15"/>
                <w:szCs w:val="15"/>
                <w:vertAlign w:val="subscript"/>
              </w:rPr>
              <w:t>WMS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1+.27+0.00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0D7" w:rsidRPr="00AE30D7" w:rsidTr="00AE30D7">
        <w:trPr>
          <w:trHeight w:val="144"/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SHFL Fair P/E = (1.1612)(25)=29.03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SHFL Fair P/E = (1.08506)(32)=34.72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SHFL Fair P/E = (.96875)(34.7)=33.62</w:t>
            </w:r>
          </w:p>
        </w:tc>
      </w:tr>
      <w:tr w:rsidR="00AE30D7" w:rsidRPr="00AE30D7" w:rsidTr="00AE30D7">
        <w:trPr>
          <w:trHeight w:val="144"/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SHFL FY 2007 EPS = $.96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SHFL FY 2007 EPS = $.96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SHFL FY 2007 EPS = $.96</w:t>
            </w:r>
          </w:p>
        </w:tc>
      </w:tr>
      <w:tr w:rsidR="00AE30D7" w:rsidRPr="00AE30D7" w:rsidTr="00AE30D7">
        <w:trPr>
          <w:trHeight w:val="144"/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Fair Value = $27.87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Fair Value = $33.33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Fair Value = $32.27</w:t>
            </w:r>
          </w:p>
        </w:tc>
      </w:tr>
      <w:tr w:rsidR="00AE30D7" w:rsidRPr="00AE30D7" w:rsidTr="00AE30D7">
        <w:trPr>
          <w:trHeight w:val="14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30D7" w:rsidRPr="00AE30D7" w:rsidTr="00AE30D7">
        <w:trPr>
          <w:trHeight w:val="144"/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i/>
                <w:iCs/>
                <w:sz w:val="15"/>
                <w:szCs w:val="15"/>
              </w:rPr>
              <w:t>Optimistic Scenario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i/>
                <w:iCs/>
                <w:sz w:val="15"/>
                <w:szCs w:val="15"/>
              </w:rPr>
              <w:t>Optimistic Scenario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i/>
                <w:iCs/>
                <w:sz w:val="15"/>
                <w:szCs w:val="15"/>
              </w:rPr>
              <w:t>Optimistic Scenario</w:t>
            </w:r>
          </w:p>
        </w:tc>
      </w:tr>
      <w:tr w:rsidR="00AE30D7" w:rsidRPr="00AE30D7" w:rsidTr="00AE30D7">
        <w:trPr>
          <w:trHeight w:val="144"/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i/>
                <w:iCs/>
                <w:sz w:val="15"/>
                <w:szCs w:val="15"/>
              </w:rPr>
              <w:t>SHFL earning grow at 40%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i/>
                <w:iCs/>
                <w:sz w:val="15"/>
                <w:szCs w:val="15"/>
              </w:rPr>
              <w:t>SHFL earning grow at 40%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i/>
                <w:iCs/>
                <w:sz w:val="15"/>
                <w:szCs w:val="15"/>
              </w:rPr>
              <w:t>SHFL earning grow at 40%</w:t>
            </w:r>
          </w:p>
        </w:tc>
      </w:tr>
      <w:tr w:rsidR="00AE30D7" w:rsidRPr="00AE30D7" w:rsidTr="00AE30D7">
        <w:trPr>
          <w:trHeight w:val="14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 xml:space="preserve">PE </w:t>
            </w:r>
            <w:r w:rsidRPr="00AE30D7">
              <w:rPr>
                <w:rFonts w:ascii="Arial" w:eastAsia="Times New Roman" w:hAnsi="Arial" w:cs="Arial"/>
                <w:sz w:val="15"/>
                <w:szCs w:val="15"/>
                <w:vertAlign w:val="subscript"/>
              </w:rPr>
              <w:t>SHFL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=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(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1+.40+0.00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)</w:t>
            </w:r>
            <w:r w:rsidRPr="00AE30D7">
              <w:rPr>
                <w:rFonts w:ascii="Arial" w:eastAsia="Times New Roman" w:hAnsi="Arial" w:cs="Arial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=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1.4566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 xml:space="preserve">PE </w:t>
            </w:r>
            <w:r w:rsidRPr="00AE30D7">
              <w:rPr>
                <w:rFonts w:ascii="Arial" w:eastAsia="Times New Roman" w:hAnsi="Arial" w:cs="Arial"/>
                <w:sz w:val="15"/>
                <w:szCs w:val="15"/>
                <w:vertAlign w:val="subscript"/>
              </w:rPr>
              <w:t>USPH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=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(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1+.40+0.00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)</w:t>
            </w:r>
            <w:r w:rsidRPr="00AE30D7">
              <w:rPr>
                <w:rFonts w:ascii="Arial" w:eastAsia="Times New Roman" w:hAnsi="Arial" w:cs="Arial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=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1.36111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 xml:space="preserve">PE </w:t>
            </w:r>
            <w:r w:rsidRPr="00AE30D7">
              <w:rPr>
                <w:rFonts w:ascii="Arial" w:eastAsia="Times New Roman" w:hAnsi="Arial" w:cs="Arial"/>
                <w:sz w:val="15"/>
                <w:szCs w:val="15"/>
                <w:vertAlign w:val="subscript"/>
              </w:rPr>
              <w:t>SHFL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=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(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1+.40+0.00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)</w:t>
            </w:r>
            <w:r w:rsidRPr="00AE30D7">
              <w:rPr>
                <w:rFonts w:ascii="Arial" w:eastAsia="Times New Roman" w:hAnsi="Arial" w:cs="Arial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=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1.2152</w:t>
            </w:r>
          </w:p>
        </w:tc>
      </w:tr>
      <w:tr w:rsidR="00AE30D7" w:rsidRPr="00AE30D7" w:rsidTr="00AE30D7">
        <w:trPr>
          <w:trHeight w:val="14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 xml:space="preserve">PE </w:t>
            </w:r>
            <w:r w:rsidRPr="00AE30D7">
              <w:rPr>
                <w:rFonts w:ascii="Arial" w:eastAsia="Times New Roman" w:hAnsi="Arial" w:cs="Arial"/>
                <w:sz w:val="15"/>
                <w:szCs w:val="15"/>
                <w:vertAlign w:val="subscript"/>
              </w:rPr>
              <w:t>CSINO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1+.16+0.00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 xml:space="preserve">PE </w:t>
            </w:r>
            <w:r w:rsidRPr="00AE30D7">
              <w:rPr>
                <w:rFonts w:ascii="Arial" w:eastAsia="Times New Roman" w:hAnsi="Arial" w:cs="Arial"/>
                <w:sz w:val="15"/>
                <w:szCs w:val="15"/>
                <w:vertAlign w:val="subscript"/>
              </w:rPr>
              <w:t>GPIC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1+.20+0.00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 xml:space="preserve">PE </w:t>
            </w:r>
            <w:r w:rsidRPr="00AE30D7">
              <w:rPr>
                <w:rFonts w:ascii="Arial" w:eastAsia="Times New Roman" w:hAnsi="Arial" w:cs="Arial"/>
                <w:sz w:val="15"/>
                <w:szCs w:val="15"/>
                <w:vertAlign w:val="subscript"/>
              </w:rPr>
              <w:t>WMS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1+.27+0.00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0D7" w:rsidRPr="00AE30D7" w:rsidTr="00AE30D7">
        <w:trPr>
          <w:trHeight w:val="144"/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SHFL Fair P/E = (1.4566)(25)=36.42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SHFL Fair P/E = (1.36111)(32)=43.56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SHFL Fair P/E = (1.2152)(34.7)=42.167</w:t>
            </w:r>
          </w:p>
        </w:tc>
      </w:tr>
      <w:tr w:rsidR="00AE30D7" w:rsidRPr="00AE30D7" w:rsidTr="00AE30D7">
        <w:trPr>
          <w:trHeight w:val="144"/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SHFL FY 2007 EPS = $.96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SHFL FY 2007 EPS = $.96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sz w:val="15"/>
                <w:szCs w:val="15"/>
              </w:rPr>
              <w:t>SHFL FY 2007 EPS = $.96</w:t>
            </w:r>
          </w:p>
        </w:tc>
      </w:tr>
      <w:tr w:rsidR="00AE30D7" w:rsidRPr="00AE30D7" w:rsidTr="00AE30D7">
        <w:trPr>
          <w:trHeight w:val="144"/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Fair Value = $34.95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Fair Value = $41.81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0D7" w:rsidRPr="00AE30D7" w:rsidRDefault="00AE30D7" w:rsidP="00AE30D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D7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Fair Value = $40.48</w:t>
            </w:r>
          </w:p>
        </w:tc>
      </w:tr>
    </w:tbl>
    <w:p w:rsidR="00BC1860" w:rsidRDefault="00AE30D7">
      <w:r w:rsidRPr="00AE30D7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BC1860" w:rsidSect="00BC1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E30D7"/>
    <w:rsid w:val="00AE30D7"/>
    <w:rsid w:val="00BC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1545</Characters>
  <Application>Microsoft Office Word</Application>
  <DocSecurity>0</DocSecurity>
  <Lines>12</Lines>
  <Paragraphs>3</Paragraphs>
  <ScaleCrop>false</ScaleCrop>
  <Company> 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JSmall</dc:creator>
  <cp:keywords/>
  <dc:description/>
  <cp:lastModifiedBy> JSmall</cp:lastModifiedBy>
  <cp:revision>1</cp:revision>
  <dcterms:created xsi:type="dcterms:W3CDTF">2010-01-02T15:26:00Z</dcterms:created>
  <dcterms:modified xsi:type="dcterms:W3CDTF">2010-01-02T15:31:00Z</dcterms:modified>
</cp:coreProperties>
</file>