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212D78" w:rsidRPr="00212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FF6600"/>
                <w:sz w:val="17"/>
              </w:rPr>
              <w:t xml:space="preserve">Question 5 </w:t>
            </w:r>
          </w:p>
        </w:tc>
      </w:tr>
      <w:tr w:rsidR="00212D78" w:rsidRPr="00212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47625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D78" w:rsidRPr="00212D78" w:rsidRDefault="00212D78" w:rsidP="00212D78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12D78">
        <w:rPr>
          <w:rFonts w:ascii="Verdana" w:eastAsia="Times New Roman" w:hAnsi="Verdana" w:cs="Times New Roman"/>
          <w:color w:val="000000"/>
          <w:sz w:val="17"/>
          <w:szCs w:val="17"/>
        </w:rPr>
        <w:t xml:space="preserve">Selected financial data of </w:t>
      </w:r>
      <w:proofErr w:type="spellStart"/>
      <w:r w:rsidRPr="00212D78">
        <w:rPr>
          <w:rFonts w:ascii="Verdana" w:eastAsia="Times New Roman" w:hAnsi="Verdana" w:cs="Times New Roman"/>
          <w:color w:val="000000"/>
          <w:sz w:val="17"/>
          <w:szCs w:val="17"/>
        </w:rPr>
        <w:t>ABCand</w:t>
      </w:r>
      <w:proofErr w:type="spellEnd"/>
      <w:r w:rsidRPr="00212D7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2D78">
        <w:rPr>
          <w:rFonts w:ascii="Verdana" w:eastAsia="Times New Roman" w:hAnsi="Verdana" w:cs="Times New Roman"/>
          <w:color w:val="000000"/>
          <w:sz w:val="17"/>
          <w:szCs w:val="17"/>
        </w:rPr>
        <w:t>XYZfor</w:t>
      </w:r>
      <w:proofErr w:type="spellEnd"/>
      <w:r w:rsidRPr="00212D78">
        <w:rPr>
          <w:rFonts w:ascii="Verdana" w:eastAsia="Times New Roman" w:hAnsi="Verdana" w:cs="Times New Roman"/>
          <w:color w:val="000000"/>
          <w:sz w:val="17"/>
          <w:szCs w:val="17"/>
        </w:rPr>
        <w:t xml:space="preserve"> 2005 are presented here (in millions). </w:t>
      </w:r>
    </w:p>
    <w:tbl>
      <w:tblPr>
        <w:tblW w:w="83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4125"/>
        <w:gridCol w:w="1200"/>
        <w:gridCol w:w="300"/>
        <w:gridCol w:w="1200"/>
      </w:tblGrid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ABC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XYZ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Corporation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Stores, Inc.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25" w:type="dxa"/>
            <w:gridSpan w:val="4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Income Statement Data for Year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Net sales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$45,845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$287,042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Cost of goods sold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31,561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221,290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Selling and administrative expenses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10,480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51,354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Interest expense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570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986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Other income (expense)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1,157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2,767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Income tax expense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pBdr>
                <w:bottom w:val="sing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1,146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pBdr>
                <w:bottom w:val="sing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5,589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Net income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pBdr>
                <w:bottom w:val="doub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$ 3,245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pBdr>
                <w:bottom w:val="doub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$ 10,590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25" w:type="dxa"/>
            <w:gridSpan w:val="4"/>
            <w:vAlign w:val="center"/>
            <w:hideMark/>
          </w:tcPr>
          <w:p w:rsidR="00212D78" w:rsidRPr="00212D78" w:rsidRDefault="00212D78" w:rsidP="00212D78">
            <w:pP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  Balance Sheet Data (End of Year)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Current assets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$16,322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$40,891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Noncurrent assets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pBdr>
                <w:bottom w:val="sing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18,371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pBdr>
                <w:bottom w:val="sing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81,732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Total assets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pBdr>
                <w:bottom w:val="doub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$34,693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pBdr>
                <w:bottom w:val="doub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$122,623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Current liabilities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$ 8,220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$ 42,888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Long-term debt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13,444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30,339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Total stockholders' equity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pBdr>
                <w:bottom w:val="sing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13,029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pBdr>
                <w:bottom w:val="sing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49,396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Total liabilities and stockholders' equity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pBdr>
                <w:bottom w:val="doub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$34,693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pBdr>
                <w:bottom w:val="doub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$122,623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25" w:type="dxa"/>
            <w:gridSpan w:val="4"/>
            <w:vAlign w:val="center"/>
            <w:hideMark/>
          </w:tcPr>
          <w:p w:rsidR="00212D78" w:rsidRPr="00212D78" w:rsidRDefault="00212D78" w:rsidP="00212D78">
            <w:pP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Beginning-of-Year Balances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Total assets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$31,416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$105,405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Total stockholders' equity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11,132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43,623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Current liabilities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8,314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40,364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Total liabilities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20,284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61,782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gridSpan w:val="3"/>
            <w:vAlign w:val="center"/>
            <w:hideMark/>
          </w:tcPr>
          <w:p w:rsidR="00212D78" w:rsidRPr="00212D78" w:rsidRDefault="00212D78" w:rsidP="00212D78">
            <w:pPr>
              <w:spacing w:line="240" w:lineRule="auto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Other Data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Average net receivables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$4,845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$ 1,485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Average inventory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4,958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28,030</w:t>
            </w:r>
          </w:p>
        </w:tc>
      </w:tr>
      <w:tr w:rsidR="00212D78" w:rsidRPr="00212D7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Net cash provided by operating activities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3,821</w:t>
            </w:r>
          </w:p>
        </w:tc>
        <w:tc>
          <w:tcPr>
            <w:tcW w:w="3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15,044</w:t>
            </w:r>
          </w:p>
        </w:tc>
      </w:tr>
    </w:tbl>
    <w:p w:rsidR="00212D78" w:rsidRPr="00212D78" w:rsidRDefault="00212D78" w:rsidP="00212D78">
      <w:pPr>
        <w:spacing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12D78">
        <w:rPr>
          <w:rFonts w:ascii="Verdana" w:eastAsia="Times New Roman" w:hAnsi="Verdana" w:cs="Times New Roman"/>
          <w:color w:val="000000"/>
          <w:sz w:val="17"/>
          <w:szCs w:val="17"/>
        </w:rPr>
        <w:t xml:space="preserve">For each company, compute the following ratios. </w:t>
      </w:r>
      <w:proofErr w:type="gramStart"/>
      <w:r w:rsidRPr="00212D78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>(Round answers to 2 decimal places, e.g. 10.50.)</w:t>
      </w:r>
      <w:proofErr w:type="gramEnd"/>
      <w:r w:rsidRPr="00212D7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7"/>
        <w:gridCol w:w="4411"/>
        <w:gridCol w:w="2516"/>
        <w:gridCol w:w="2516"/>
      </w:tblGrid>
      <w:tr w:rsidR="00212D78" w:rsidRPr="00212D7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ABC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XYZ</w:t>
            </w:r>
          </w:p>
        </w:tc>
      </w:tr>
      <w:tr w:rsidR="00212D78" w:rsidRPr="00212D7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(1)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Current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60.75pt;height:18pt" o:ole="">
                  <v:imagedata r:id="rId5" o:title=""/>
                </v:shape>
                <w:control r:id="rId6" w:name="DefaultOcxName" w:shapeid="_x0000_i1092"/>
              </w:object>
            </w: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91" type="#_x0000_t75" style="width:60.75pt;height:18pt" o:ole="">
                  <v:imagedata r:id="rId5" o:title=""/>
                </v:shape>
                <w:control r:id="rId7" w:name="DefaultOcxName1" w:shapeid="_x0000_i1091"/>
              </w:object>
            </w: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:1</w:t>
            </w:r>
          </w:p>
        </w:tc>
      </w:tr>
      <w:tr w:rsidR="00212D78" w:rsidRPr="00212D7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(2)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Receivables turnover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90" type="#_x0000_t75" style="width:60.75pt;height:18pt" o:ole="">
                  <v:imagedata r:id="rId5" o:title=""/>
                </v:shape>
                <w:control r:id="rId8" w:name="DefaultOcxName2" w:shapeid="_x0000_i1090"/>
              </w:objec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89" type="#_x0000_t75" style="width:60.75pt;height:18pt" o:ole="">
                  <v:imagedata r:id="rId5" o:title=""/>
                </v:shape>
                <w:control r:id="rId9" w:name="DefaultOcxName3" w:shapeid="_x0000_i1089"/>
              </w:object>
            </w:r>
          </w:p>
        </w:tc>
      </w:tr>
      <w:tr w:rsidR="00212D78" w:rsidRPr="00212D7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(3)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Average collection period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88" type="#_x0000_t75" style="width:60.75pt;height:18pt" o:ole="">
                  <v:imagedata r:id="rId5" o:title=""/>
                </v:shape>
                <w:control r:id="rId10" w:name="DefaultOcxName4" w:shapeid="_x0000_i1088"/>
              </w:objec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87" type="#_x0000_t75" style="width:60.75pt;height:18pt" o:ole="">
                  <v:imagedata r:id="rId5" o:title=""/>
                </v:shape>
                <w:control r:id="rId11" w:name="DefaultOcxName5" w:shapeid="_x0000_i1087"/>
              </w:object>
            </w:r>
          </w:p>
        </w:tc>
      </w:tr>
      <w:tr w:rsidR="00212D78" w:rsidRPr="00212D7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(4)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Inventory turnover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86" type="#_x0000_t75" style="width:60.75pt;height:18pt" o:ole="">
                  <v:imagedata r:id="rId5" o:title=""/>
                </v:shape>
                <w:control r:id="rId12" w:name="DefaultOcxName6" w:shapeid="_x0000_i1086"/>
              </w:objec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85" type="#_x0000_t75" style="width:60.75pt;height:18pt" o:ole="">
                  <v:imagedata r:id="rId5" o:title=""/>
                </v:shape>
                <w:control r:id="rId13" w:name="DefaultOcxName7" w:shapeid="_x0000_i1085"/>
              </w:object>
            </w:r>
          </w:p>
        </w:tc>
      </w:tr>
      <w:tr w:rsidR="00212D78" w:rsidRPr="00212D7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(5)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Days in inventory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84" type="#_x0000_t75" style="width:60.75pt;height:18pt" o:ole="">
                  <v:imagedata r:id="rId5" o:title=""/>
                </v:shape>
                <w:control r:id="rId14" w:name="DefaultOcxName8" w:shapeid="_x0000_i1084"/>
              </w:objec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83" type="#_x0000_t75" style="width:60.75pt;height:18pt" o:ole="">
                  <v:imagedata r:id="rId5" o:title=""/>
                </v:shape>
                <w:control r:id="rId15" w:name="DefaultOcxName9" w:shapeid="_x0000_i1083"/>
              </w:object>
            </w:r>
          </w:p>
        </w:tc>
      </w:tr>
      <w:tr w:rsidR="00212D78" w:rsidRPr="00212D7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(6)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Profit margin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82" type="#_x0000_t75" style="width:60.75pt;height:18pt" o:ole="">
                  <v:imagedata r:id="rId5" o:title=""/>
                </v:shape>
                <w:control r:id="rId16" w:name="DefaultOcxName10" w:shapeid="_x0000_i1082"/>
              </w:object>
            </w: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%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81" type="#_x0000_t75" style="width:60.75pt;height:18pt" o:ole="">
                  <v:imagedata r:id="rId5" o:title=""/>
                </v:shape>
                <w:control r:id="rId17" w:name="DefaultOcxName11" w:shapeid="_x0000_i1081"/>
              </w:object>
            </w: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%</w:t>
            </w:r>
          </w:p>
        </w:tc>
      </w:tr>
      <w:tr w:rsidR="00212D78" w:rsidRPr="00212D7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(7)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Asset turnover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80" type="#_x0000_t75" style="width:60.75pt;height:18pt" o:ole="">
                  <v:imagedata r:id="rId5" o:title=""/>
                </v:shape>
                <w:control r:id="rId18" w:name="DefaultOcxName12" w:shapeid="_x0000_i1080"/>
              </w:objec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9" type="#_x0000_t75" style="width:60.75pt;height:18pt" o:ole="">
                  <v:imagedata r:id="rId5" o:title=""/>
                </v:shape>
                <w:control r:id="rId19" w:name="DefaultOcxName13" w:shapeid="_x0000_i1079"/>
              </w:object>
            </w:r>
          </w:p>
        </w:tc>
      </w:tr>
      <w:tr w:rsidR="00212D78" w:rsidRPr="00212D7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(8)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Return on assets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8" type="#_x0000_t75" style="width:60.75pt;height:18pt" o:ole="">
                  <v:imagedata r:id="rId5" o:title=""/>
                </v:shape>
                <w:control r:id="rId20" w:name="DefaultOcxName14" w:shapeid="_x0000_i1078"/>
              </w:object>
            </w: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%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7" type="#_x0000_t75" style="width:60.75pt;height:18pt" o:ole="">
                  <v:imagedata r:id="rId5" o:title=""/>
                </v:shape>
                <w:control r:id="rId21" w:name="DefaultOcxName15" w:shapeid="_x0000_i1077"/>
              </w:object>
            </w: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%</w:t>
            </w:r>
          </w:p>
        </w:tc>
      </w:tr>
      <w:tr w:rsidR="00212D78" w:rsidRPr="00212D7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(9)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Return on common stockholders' equity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6" type="#_x0000_t75" style="width:60.75pt;height:18pt" o:ole="">
                  <v:imagedata r:id="rId5" o:title=""/>
                </v:shape>
                <w:control r:id="rId22" w:name="DefaultOcxName16" w:shapeid="_x0000_i1076"/>
              </w:object>
            </w: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%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5" type="#_x0000_t75" style="width:60.75pt;height:18pt" o:ole="">
                  <v:imagedata r:id="rId5" o:title=""/>
                </v:shape>
                <w:control r:id="rId23" w:name="DefaultOcxName17" w:shapeid="_x0000_i1075"/>
              </w:object>
            </w: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%</w:t>
            </w:r>
          </w:p>
        </w:tc>
      </w:tr>
      <w:tr w:rsidR="00212D78" w:rsidRPr="00212D7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(10)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Debt to total assets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4" type="#_x0000_t75" style="width:60.75pt;height:18pt" o:ole="">
                  <v:imagedata r:id="rId5" o:title=""/>
                </v:shape>
                <w:control r:id="rId24" w:name="DefaultOcxName18" w:shapeid="_x0000_i1074"/>
              </w:object>
            </w: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%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3" type="#_x0000_t75" style="width:60.75pt;height:18pt" o:ole="">
                  <v:imagedata r:id="rId5" o:title=""/>
                </v:shape>
                <w:control r:id="rId25" w:name="DefaultOcxName19" w:shapeid="_x0000_i1073"/>
              </w:object>
            </w: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%</w:t>
            </w:r>
          </w:p>
        </w:tc>
      </w:tr>
      <w:tr w:rsidR="00212D78" w:rsidRPr="00212D78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(11)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Times interest earned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2" type="#_x0000_t75" style="width:60.75pt;height:18pt" o:ole="">
                  <v:imagedata r:id="rId5" o:title=""/>
                </v:shape>
                <w:control r:id="rId26" w:name="DefaultOcxName20" w:shapeid="_x0000_i1072"/>
              </w:objec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12D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1" type="#_x0000_t75" style="width:60.75pt;height:18pt" o:ole="">
                  <v:imagedata r:id="rId5" o:title=""/>
                </v:shape>
                <w:control r:id="rId27" w:name="DefaultOcxName21" w:shapeid="_x0000_i1071"/>
              </w:object>
            </w:r>
          </w:p>
        </w:tc>
      </w:tr>
    </w:tbl>
    <w:p w:rsidR="00212D78" w:rsidRPr="00212D78" w:rsidRDefault="00212D78" w:rsidP="00212D78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212D78" w:rsidRPr="00212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D78" w:rsidRPr="00212D78" w:rsidRDefault="00212D78" w:rsidP="00212D78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212D78" w:rsidRPr="00212D78" w:rsidRDefault="00212D78" w:rsidP="00212D78">
      <w:pPr>
        <w:spacing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12D78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br w:type="textWrapping" w:clear="all"/>
      </w:r>
    </w:p>
    <w:p w:rsidR="00DF3725" w:rsidRDefault="00DF3725"/>
    <w:sectPr w:rsidR="00DF3725" w:rsidSect="00DF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D78"/>
    <w:rsid w:val="00212D78"/>
    <w:rsid w:val="008F0C1B"/>
    <w:rsid w:val="00DF3725"/>
    <w:rsid w:val="00EB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D78"/>
    <w:pPr>
      <w:spacing w:line="240" w:lineRule="auto"/>
      <w:ind w:left="0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extorange1">
    <w:name w:val="textorange1"/>
    <w:basedOn w:val="DefaultParagraphFont"/>
    <w:rsid w:val="00212D78"/>
    <w:rPr>
      <w:rFonts w:ascii="Verdana" w:hAnsi="Verdana" w:hint="default"/>
      <w:color w:val="FF66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gi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Company>Grizli777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Herring</dc:creator>
  <cp:lastModifiedBy>T. Herring</cp:lastModifiedBy>
  <cp:revision>1</cp:revision>
  <dcterms:created xsi:type="dcterms:W3CDTF">2009-12-18T03:19:00Z</dcterms:created>
  <dcterms:modified xsi:type="dcterms:W3CDTF">2009-12-18T03:19:00Z</dcterms:modified>
</cp:coreProperties>
</file>