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2A" w:rsidRDefault="00FF252A" w:rsidP="00FF252A">
      <w:pPr>
        <w:spacing w:after="240"/>
        <w:rPr>
          <w:rFonts w:ascii="Verdana" w:hAnsi="Verdana"/>
        </w:rPr>
      </w:pPr>
      <w:r>
        <w:rPr>
          <w:rFonts w:ascii="Verdana" w:hAnsi="Verdana"/>
        </w:rPr>
        <w:t>Data</w:t>
      </w:r>
      <w:r>
        <w:rPr>
          <w:rFonts w:ascii="Verdana" w:hAnsi="Verdana"/>
        </w:rPr>
        <w:br/>
        <w:t xml:space="preserve">Smokers:            </w:t>
      </w:r>
      <w:r>
        <w:rPr>
          <w:rFonts w:ascii="Verdana" w:hAnsi="Verdana"/>
          <w:noProof/>
        </w:rPr>
        <w:drawing>
          <wp:inline distT="0" distB="0" distL="0" distR="0">
            <wp:extent cx="165100" cy="228600"/>
            <wp:effectExtent l="19050" t="0" r="6350" b="0"/>
            <wp:docPr id="1" name="Picture 1" descr="x-b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-bar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= 17.5   </w:t>
      </w:r>
      <w:r>
        <w:rPr>
          <w:rFonts w:ascii="Verdana" w:hAnsi="Verdana"/>
          <w:noProof/>
        </w:rPr>
        <w:drawing>
          <wp:inline distT="0" distB="0" distL="0" distR="0">
            <wp:extent cx="165100" cy="228600"/>
            <wp:effectExtent l="19050" t="0" r="6350" b="0"/>
            <wp:docPr id="2" name="Picture 2" descr="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= 16   </w:t>
      </w:r>
      <w:r>
        <w:rPr>
          <w:rFonts w:ascii="Verdana" w:hAnsi="Verdana"/>
          <w:noProof/>
        </w:rPr>
        <w:drawing>
          <wp:inline distT="0" distB="0" distL="0" distR="0">
            <wp:extent cx="152400" cy="241300"/>
            <wp:effectExtent l="19050" t="0" r="0" b="0"/>
            <wp:docPr id="3" name="Picture 3" descr="s1-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1-squar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= 4.4752</w:t>
      </w:r>
      <w:r>
        <w:rPr>
          <w:rFonts w:ascii="Verdana" w:hAnsi="Verdana"/>
        </w:rPr>
        <w:br/>
        <w:t xml:space="preserve">Non-Smokers:    </w:t>
      </w:r>
      <w:r>
        <w:rPr>
          <w:rFonts w:ascii="Verdana" w:hAnsi="Verdana"/>
          <w:noProof/>
        </w:rPr>
        <w:drawing>
          <wp:inline distT="0" distB="0" distL="0" distR="0">
            <wp:extent cx="177800" cy="228600"/>
            <wp:effectExtent l="19050" t="0" r="0" b="0"/>
            <wp:docPr id="4" name="Picture 4" descr="x-b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-bar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= 12.4   </w:t>
      </w:r>
      <w:r>
        <w:rPr>
          <w:rFonts w:ascii="Verdana" w:hAnsi="Verdana"/>
          <w:noProof/>
        </w:rPr>
        <w:drawing>
          <wp:inline distT="0" distB="0" distL="0" distR="0">
            <wp:extent cx="177800" cy="228600"/>
            <wp:effectExtent l="19050" t="0" r="0" b="0"/>
            <wp:docPr id="5" name="Picture 5" descr="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=   9   </w:t>
      </w:r>
      <w:r>
        <w:rPr>
          <w:rFonts w:ascii="Verdana" w:hAnsi="Verdana"/>
          <w:noProof/>
        </w:rPr>
        <w:drawing>
          <wp:inline distT="0" distB="0" distL="0" distR="0">
            <wp:extent cx="152400" cy="241300"/>
            <wp:effectExtent l="19050" t="0" r="0" b="0"/>
            <wp:docPr id="6" name="Picture 6" descr="s2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2 squared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= 4.8492</w:t>
      </w:r>
      <w:r>
        <w:rPr>
          <w:rFonts w:ascii="Verdana" w:hAnsi="Verdana"/>
        </w:rPr>
        <w:br/>
        <w:t xml:space="preserve">                           </w:t>
      </w:r>
      <w:r>
        <w:rPr>
          <w:rFonts w:ascii="Verdana" w:hAnsi="Verdana"/>
          <w:noProof/>
        </w:rPr>
        <w:drawing>
          <wp:inline distT="0" distB="0" distL="0" distR="0">
            <wp:extent cx="127000" cy="139700"/>
            <wp:effectExtent l="19050" t="0" r="6350" b="0"/>
            <wp:docPr id="7" name="Picture 7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pha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 = .05</w:t>
      </w:r>
      <w:r>
        <w:rPr>
          <w:rFonts w:ascii="Verdana" w:hAnsi="Verdana"/>
        </w:rPr>
        <w:br/>
      </w:r>
      <w:r>
        <w:br/>
      </w:r>
      <w:r>
        <w:rPr>
          <w:rFonts w:ascii="Verdana" w:hAnsi="Verdana"/>
        </w:rPr>
        <w:t>Calculation of Pooled Variance: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        </w:t>
      </w:r>
      <w:r>
        <w:rPr>
          <w:rFonts w:ascii="Verdana" w:hAnsi="Verdana"/>
          <w:noProof/>
        </w:rPr>
        <w:drawing>
          <wp:inline distT="0" distB="0" distL="0" distR="0">
            <wp:extent cx="2019300" cy="1549400"/>
            <wp:effectExtent l="19050" t="0" r="0" b="0"/>
            <wp:docPr id="8" name="Picture 8" descr="pooled variance cal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oled variance calculation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  <w:t> Assumptions</w:t>
      </w:r>
    </w:p>
    <w:p w:rsidR="00FF252A" w:rsidRDefault="00FF252A" w:rsidP="00FF252A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    independent random samples </w:t>
      </w:r>
    </w:p>
    <w:p w:rsidR="00FF252A" w:rsidRDefault="00FF252A" w:rsidP="00FF252A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    normal distribution of the populations </w:t>
      </w:r>
    </w:p>
    <w:p w:rsidR="00FF252A" w:rsidRDefault="00FF252A" w:rsidP="00FF252A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    population variances are equal </w:t>
      </w:r>
    </w:p>
    <w:p w:rsidR="00FF252A" w:rsidRDefault="00FF252A" w:rsidP="00FF252A">
      <w:pPr>
        <w:rPr>
          <w:rFonts w:ascii="Verdana" w:hAnsi="Verdana"/>
        </w:rPr>
      </w:pPr>
    </w:p>
    <w:p w:rsidR="00FF252A" w:rsidRDefault="00FF252A" w:rsidP="00FF252A">
      <w:pPr>
        <w:rPr>
          <w:rFonts w:ascii="Verdana" w:hAnsi="Verdana"/>
        </w:rPr>
      </w:pPr>
      <w:r>
        <w:rPr>
          <w:rFonts w:ascii="Verdana" w:hAnsi="Verdana"/>
        </w:rPr>
        <w:t>Hypotheses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        </w:t>
      </w:r>
      <w:r>
        <w:rPr>
          <w:rFonts w:ascii="Verdana" w:hAnsi="Verdana"/>
          <w:noProof/>
        </w:rPr>
        <w:drawing>
          <wp:inline distT="0" distB="0" distL="0" distR="0">
            <wp:extent cx="203200" cy="228600"/>
            <wp:effectExtent l="19050" t="0" r="6350" b="0"/>
            <wp:docPr id="9" name="Picture 9" descr="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:  </w:t>
      </w:r>
      <w:r>
        <w:rPr>
          <w:rFonts w:ascii="Verdana" w:hAnsi="Verdana"/>
          <w:noProof/>
        </w:rPr>
        <w:drawing>
          <wp:inline distT="0" distB="0" distL="0" distR="0">
            <wp:extent cx="165100" cy="228600"/>
            <wp:effectExtent l="19050" t="0" r="6350" b="0"/>
            <wp:docPr id="10" name="Picture 10" descr="m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1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 </w:t>
      </w:r>
      <w:r>
        <w:rPr>
          <w:rFonts w:ascii="Verdana" w:hAnsi="Verdana"/>
          <w:noProof/>
        </w:rPr>
        <w:drawing>
          <wp:inline distT="0" distB="0" distL="0" distR="0">
            <wp:extent cx="127000" cy="152400"/>
            <wp:effectExtent l="19050" t="0" r="6350" b="0"/>
            <wp:docPr id="11" name="Picture 11" descr="less than or equal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s than or equal to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177800" cy="228600"/>
            <wp:effectExtent l="19050" t="0" r="0" b="0"/>
            <wp:docPr id="12" name="Picture 12" descr="m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2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  <w:t>        </w:t>
      </w:r>
      <w:r>
        <w:rPr>
          <w:rFonts w:ascii="Verdana" w:hAnsi="Verdana"/>
          <w:noProof/>
        </w:rPr>
        <w:drawing>
          <wp:inline distT="0" distB="0" distL="0" distR="0">
            <wp:extent cx="241300" cy="228600"/>
            <wp:effectExtent l="19050" t="0" r="6350" b="0"/>
            <wp:docPr id="13" name="Picture 13" descr="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:  </w:t>
      </w:r>
      <w:r>
        <w:rPr>
          <w:rFonts w:ascii="Verdana" w:hAnsi="Verdana"/>
          <w:noProof/>
        </w:rPr>
        <w:drawing>
          <wp:inline distT="0" distB="0" distL="0" distR="0">
            <wp:extent cx="165100" cy="228600"/>
            <wp:effectExtent l="19050" t="0" r="6350" b="0"/>
            <wp:docPr id="14" name="Picture 14" descr="m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1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&gt; </w:t>
      </w:r>
      <w:r>
        <w:rPr>
          <w:rFonts w:ascii="Verdana" w:hAnsi="Verdana"/>
          <w:noProof/>
        </w:rPr>
        <w:drawing>
          <wp:inline distT="0" distB="0" distL="0" distR="0">
            <wp:extent cx="177800" cy="228600"/>
            <wp:effectExtent l="19050" t="0" r="0" b="0"/>
            <wp:docPr id="15" name="Picture 15" descr="m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2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Test statistic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        </w:t>
      </w:r>
      <w:r>
        <w:rPr>
          <w:rFonts w:ascii="Verdana" w:hAnsi="Verdana"/>
          <w:noProof/>
        </w:rPr>
        <w:drawing>
          <wp:inline distT="0" distB="0" distL="0" distR="0">
            <wp:extent cx="1536700" cy="685800"/>
            <wp:effectExtent l="19050" t="0" r="6350" b="0"/>
            <wp:docPr id="16" name="Picture 16" descr="t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 score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  <w:t>        (a) Distribution of test statistic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If</w:t>
      </w:r>
      <w:proofErr w:type="gramEnd"/>
      <w:r>
        <w:rPr>
          <w:rFonts w:ascii="Verdana" w:hAnsi="Verdana"/>
        </w:rPr>
        <w:t xml:space="preserve"> the assumptions are met and </w:t>
      </w:r>
      <w:r>
        <w:rPr>
          <w:rFonts w:ascii="Verdana" w:hAnsi="Verdana"/>
          <w:noProof/>
        </w:rPr>
        <w:drawing>
          <wp:inline distT="0" distB="0" distL="0" distR="0">
            <wp:extent cx="203200" cy="228600"/>
            <wp:effectExtent l="19050" t="0" r="6350" b="0"/>
            <wp:docPr id="17" name="Picture 17" descr="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is true, the test statistic is distributed as Student's t distribution with 23 degrees of freedom.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        (b) Decision rule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With</w:t>
      </w:r>
      <w:proofErr w:type="gramEnd"/>
      <w:r>
        <w:rPr>
          <w:rFonts w:ascii="Verdana" w:hAnsi="Verdana"/>
        </w:rPr>
        <w:t> </w:t>
      </w:r>
      <w:r>
        <w:rPr>
          <w:rFonts w:ascii="Verdana" w:hAnsi="Verdana"/>
          <w:noProof/>
        </w:rPr>
        <w:drawing>
          <wp:inline distT="0" distB="0" distL="0" distR="0">
            <wp:extent cx="127000" cy="139700"/>
            <wp:effectExtent l="19050" t="0" r="6350" b="0"/>
            <wp:docPr id="18" name="Picture 18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pha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= .05 and </w:t>
      </w:r>
      <w:proofErr w:type="spellStart"/>
      <w:r>
        <w:rPr>
          <w:rFonts w:ascii="Verdana" w:hAnsi="Verdana"/>
        </w:rPr>
        <w:t>df</w:t>
      </w:r>
      <w:proofErr w:type="spellEnd"/>
      <w:r>
        <w:rPr>
          <w:rFonts w:ascii="Verdana" w:hAnsi="Verdana"/>
        </w:rPr>
        <w:t xml:space="preserve"> = 23, the critical value of </w:t>
      </w:r>
      <w:r>
        <w:rPr>
          <w:rFonts w:ascii="Verdana" w:hAnsi="Verdana"/>
          <w:i/>
          <w:iCs/>
        </w:rPr>
        <w:t>t</w:t>
      </w:r>
      <w:r>
        <w:rPr>
          <w:rFonts w:ascii="Verdana" w:hAnsi="Verdana"/>
        </w:rPr>
        <w:t xml:space="preserve"> is 1.7139.  We reject </w:t>
      </w:r>
      <w:r>
        <w:rPr>
          <w:rFonts w:ascii="Verdana" w:hAnsi="Verdana"/>
          <w:noProof/>
        </w:rPr>
        <w:drawing>
          <wp:inline distT="0" distB="0" distL="0" distR="0">
            <wp:extent cx="203200" cy="228600"/>
            <wp:effectExtent l="19050" t="0" r="6350" b="0"/>
            <wp:docPr id="19" name="Picture 19" descr="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if t </w:t>
      </w:r>
      <w:r>
        <w:rPr>
          <w:rFonts w:ascii="Verdana" w:hAnsi="Verdana"/>
        </w:rPr>
        <w:lastRenderedPageBreak/>
        <w:t>&gt; 1.7139.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Calculation of test statistic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        </w:t>
      </w:r>
      <w:r>
        <w:rPr>
          <w:rFonts w:ascii="Verdana" w:hAnsi="Verdana"/>
          <w:noProof/>
        </w:rPr>
        <w:drawing>
          <wp:inline distT="0" distB="0" distL="0" distR="0">
            <wp:extent cx="3048000" cy="927100"/>
            <wp:effectExtent l="19050" t="0" r="0" b="0"/>
            <wp:docPr id="20" name="Picture 20" descr="t score cal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 score calculation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  <w:t> </w:t>
      </w:r>
      <w:r>
        <w:rPr>
          <w:rFonts w:ascii="Verdana" w:hAnsi="Verdana"/>
        </w:rPr>
        <w:br/>
        <w:t xml:space="preserve"> Statistical decision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Reject </w:t>
      </w:r>
      <w:r>
        <w:rPr>
          <w:rFonts w:ascii="Verdana" w:hAnsi="Verdana"/>
          <w:noProof/>
        </w:rPr>
        <w:drawing>
          <wp:inline distT="0" distB="0" distL="0" distR="0">
            <wp:extent cx="203200" cy="228600"/>
            <wp:effectExtent l="19050" t="0" r="6350" b="0"/>
            <wp:docPr id="21" name="Picture 21" descr="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because 2.6563 &gt; 1.7139.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Conclusion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On the basis of the data, we conclude that </w:t>
      </w:r>
      <w:r>
        <w:rPr>
          <w:rFonts w:ascii="Verdana" w:hAnsi="Verdana"/>
          <w:noProof/>
        </w:rPr>
        <w:drawing>
          <wp:inline distT="0" distB="0" distL="0" distR="0">
            <wp:extent cx="165100" cy="228600"/>
            <wp:effectExtent l="19050" t="0" r="6350" b="0"/>
            <wp:docPr id="22" name="Picture 22" descr="m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1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 xml:space="preserve">&gt; </w:t>
      </w:r>
      <w:proofErr w:type="gramEnd"/>
      <w:r>
        <w:rPr>
          <w:rFonts w:ascii="Verdana" w:hAnsi="Verdana"/>
          <w:noProof/>
        </w:rPr>
        <w:drawing>
          <wp:inline distT="0" distB="0" distL="0" distR="0">
            <wp:extent cx="177800" cy="228600"/>
            <wp:effectExtent l="19050" t="0" r="0" b="0"/>
            <wp:docPr id="23" name="Picture 23" descr="m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2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Actual values</w:t>
      </w:r>
      <w:r>
        <w:rPr>
          <w:rFonts w:ascii="Verdana" w:hAnsi="Verdana"/>
        </w:rPr>
        <w:br/>
        <w:t>    t = 2.6558</w:t>
      </w:r>
      <w:r>
        <w:rPr>
          <w:rFonts w:ascii="Verdana" w:hAnsi="Verdana"/>
        </w:rPr>
        <w:br/>
        <w:t>    p = .014</w:t>
      </w:r>
    </w:p>
    <w:p w:rsidR="004368C1" w:rsidRDefault="004368C1"/>
    <w:sectPr w:rsidR="004368C1" w:rsidSect="0043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27C"/>
    <w:multiLevelType w:val="multilevel"/>
    <w:tmpl w:val="671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F252A"/>
    <w:rsid w:val="004368C1"/>
    <w:rsid w:val="00F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an.edu/~fosborne/bstat/px/n1.gif" TargetMode="External"/><Relationship Id="rId13" Type="http://schemas.openxmlformats.org/officeDocument/2006/relationships/image" Target="media/image5.gif"/><Relationship Id="rId18" Type="http://schemas.openxmlformats.org/officeDocument/2006/relationships/image" Target="http://www.kean.edu/~fosborne/bstat/px/alpha.gif" TargetMode="External"/><Relationship Id="rId26" Type="http://schemas.openxmlformats.org/officeDocument/2006/relationships/image" Target="http://www.kean.edu/~fosborne/bstat/px/LTE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image" Target="http://www.kean.edu/~fosborne/bstat/px/t-score-for-7-3-2.gif" TargetMode="External"/><Relationship Id="rId7" Type="http://schemas.openxmlformats.org/officeDocument/2006/relationships/image" Target="media/image2.gif"/><Relationship Id="rId12" Type="http://schemas.openxmlformats.org/officeDocument/2006/relationships/image" Target="http://www.kean.edu/~fosborne/bstat/px/x-bar2.gif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image" Target="http://www.kean.edu/~fosborne/bstat/px/s2-squared.gif" TargetMode="External"/><Relationship Id="rId20" Type="http://schemas.openxmlformats.org/officeDocument/2006/relationships/image" Target="http://www.kean.edu/~fosborne/bstat/px/pooled-var-7-3-2.gif" TargetMode="External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http://www.kean.edu/~fosborne/bstat/px/x-bar1.gif" TargetMode="External"/><Relationship Id="rId11" Type="http://schemas.openxmlformats.org/officeDocument/2006/relationships/image" Target="media/image4.gif"/><Relationship Id="rId24" Type="http://schemas.openxmlformats.org/officeDocument/2006/relationships/image" Target="http://www.kean.edu/~fosborne/bstat/px/mu1.gif" TargetMode="External"/><Relationship Id="rId32" Type="http://schemas.openxmlformats.org/officeDocument/2006/relationships/image" Target="http://www.kean.edu/~fosborne/bstat/px/t-score-diff-2-means.gif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image" Target="http://www.kean.edu/~fosborne/bstat/px/mu2.gif" TargetMode="External"/><Relationship Id="rId36" Type="http://schemas.openxmlformats.org/officeDocument/2006/relationships/theme" Target="theme/theme1.xml"/><Relationship Id="rId10" Type="http://schemas.openxmlformats.org/officeDocument/2006/relationships/image" Target="http://www.kean.edu/~fosborne/bstat/px/s1-squared.gif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www.kean.edu/~fosborne/bstat/px/n2.gif" TargetMode="External"/><Relationship Id="rId22" Type="http://schemas.openxmlformats.org/officeDocument/2006/relationships/image" Target="http://www.kean.edu/~fosborne/bstat/px/H0.gif" TargetMode="External"/><Relationship Id="rId27" Type="http://schemas.openxmlformats.org/officeDocument/2006/relationships/image" Target="media/image12.gif"/><Relationship Id="rId30" Type="http://schemas.openxmlformats.org/officeDocument/2006/relationships/image" Target="http://www.kean.edu/~fosborne/bstat/px/HA.g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2009-12-05T02:12:00Z</dcterms:created>
  <dcterms:modified xsi:type="dcterms:W3CDTF">2009-12-05T02:13:00Z</dcterms:modified>
</cp:coreProperties>
</file>