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159" w:rsidRDefault="00B82A87">
      <w:pPr>
        <w:rPr>
          <w:rFonts w:ascii="Arial" w:hAnsi="Arial" w:cs="Arial"/>
          <w:sz w:val="24"/>
          <w:szCs w:val="24"/>
        </w:rPr>
      </w:pPr>
      <w:r>
        <w:rPr>
          <w:rFonts w:ascii="Arial" w:hAnsi="Arial" w:cs="Arial"/>
          <w:sz w:val="24"/>
          <w:szCs w:val="24"/>
        </w:rPr>
        <w:t>Week Three Problems</w:t>
      </w:r>
    </w:p>
    <w:p w:rsidR="00B82A87" w:rsidRDefault="00B82A87">
      <w:pPr>
        <w:rPr>
          <w:rFonts w:ascii="Arial" w:hAnsi="Arial" w:cs="Arial"/>
          <w:sz w:val="24"/>
          <w:szCs w:val="24"/>
        </w:rPr>
      </w:pPr>
    </w:p>
    <w:p w:rsidR="00B82A87" w:rsidRDefault="00B82A87" w:rsidP="00B82A87">
      <w:pPr>
        <w:pStyle w:val="ListParagraph"/>
        <w:numPr>
          <w:ilvl w:val="0"/>
          <w:numId w:val="1"/>
        </w:numPr>
        <w:rPr>
          <w:rFonts w:ascii="Arial" w:hAnsi="Arial" w:cs="Arial"/>
          <w:sz w:val="24"/>
          <w:szCs w:val="24"/>
        </w:rPr>
      </w:pPr>
      <w:r>
        <w:rPr>
          <w:rFonts w:ascii="Arial" w:hAnsi="Arial" w:cs="Arial"/>
          <w:sz w:val="24"/>
          <w:szCs w:val="24"/>
        </w:rPr>
        <w:t>Sam’s Pizza is a restaurant business in Cincinnati.  His income statement for 2006 shows the following:</w:t>
      </w:r>
    </w:p>
    <w:p w:rsidR="00B82A87" w:rsidRDefault="00B82A87" w:rsidP="00B82A87">
      <w:pPr>
        <w:ind w:left="360"/>
        <w:rPr>
          <w:rFonts w:ascii="Arial" w:hAnsi="Arial" w:cs="Arial"/>
          <w:sz w:val="24"/>
          <w:szCs w:val="24"/>
        </w:rPr>
      </w:pPr>
      <w:r>
        <w:rPr>
          <w:rFonts w:ascii="Arial" w:hAnsi="Arial" w:cs="Arial"/>
          <w:sz w:val="24"/>
          <w:szCs w:val="24"/>
        </w:rPr>
        <w:t>Net Sales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$ 70,000</w:t>
      </w:r>
    </w:p>
    <w:p w:rsidR="00B82A87" w:rsidRDefault="00B82A87" w:rsidP="00B82A87">
      <w:pPr>
        <w:ind w:left="360"/>
        <w:rPr>
          <w:rFonts w:ascii="Arial" w:hAnsi="Arial" w:cs="Arial"/>
          <w:sz w:val="24"/>
          <w:szCs w:val="24"/>
        </w:rPr>
      </w:pPr>
      <w:r>
        <w:rPr>
          <w:rFonts w:ascii="Arial" w:hAnsi="Arial" w:cs="Arial"/>
          <w:sz w:val="24"/>
          <w:szCs w:val="24"/>
        </w:rPr>
        <w:t>Cost of Goods Sold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$ 34,000</w:t>
      </w:r>
    </w:p>
    <w:p w:rsidR="00B82A87" w:rsidRDefault="00B82A87" w:rsidP="00B82A87">
      <w:pPr>
        <w:ind w:left="360"/>
        <w:rPr>
          <w:rFonts w:ascii="Arial" w:hAnsi="Arial" w:cs="Arial"/>
          <w:sz w:val="24"/>
          <w:szCs w:val="24"/>
        </w:rPr>
      </w:pPr>
      <w:r>
        <w:rPr>
          <w:rFonts w:ascii="Arial" w:hAnsi="Arial" w:cs="Arial"/>
          <w:sz w:val="24"/>
          <w:szCs w:val="24"/>
        </w:rPr>
        <w:t>Selling, general and admin expenses</w:t>
      </w:r>
      <w:r>
        <w:rPr>
          <w:rFonts w:ascii="Arial" w:hAnsi="Arial" w:cs="Arial"/>
          <w:sz w:val="24"/>
          <w:szCs w:val="24"/>
        </w:rPr>
        <w:tab/>
      </w:r>
      <w:r>
        <w:rPr>
          <w:rFonts w:ascii="Arial" w:hAnsi="Arial" w:cs="Arial"/>
          <w:sz w:val="24"/>
          <w:szCs w:val="24"/>
        </w:rPr>
        <w:tab/>
        <w:t>$ 20,000</w:t>
      </w:r>
    </w:p>
    <w:p w:rsidR="00B82A87" w:rsidRDefault="00B82A87" w:rsidP="00B82A87">
      <w:pPr>
        <w:ind w:left="360"/>
        <w:rPr>
          <w:rFonts w:ascii="Arial" w:hAnsi="Arial" w:cs="Arial"/>
          <w:sz w:val="24"/>
          <w:szCs w:val="24"/>
        </w:rPr>
      </w:pPr>
      <w:r>
        <w:rPr>
          <w:rFonts w:ascii="Arial" w:hAnsi="Arial" w:cs="Arial"/>
          <w:sz w:val="24"/>
          <w:szCs w:val="24"/>
        </w:rPr>
        <w:t>Operating Income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$ 16,000</w:t>
      </w:r>
    </w:p>
    <w:p w:rsidR="00B82A87" w:rsidRDefault="00B82A87" w:rsidP="00B82A87">
      <w:pPr>
        <w:ind w:left="360"/>
        <w:rPr>
          <w:rFonts w:ascii="Arial" w:hAnsi="Arial" w:cs="Arial"/>
          <w:sz w:val="24"/>
          <w:szCs w:val="24"/>
        </w:rPr>
      </w:pPr>
      <w:r>
        <w:rPr>
          <w:rFonts w:ascii="Arial" w:hAnsi="Arial" w:cs="Arial"/>
          <w:sz w:val="24"/>
          <w:szCs w:val="24"/>
        </w:rPr>
        <w:t>Assume that Sam’s Pizza had a 10% increase in sales in 2007 and that there was no change in costs except for increases associated with the higher volume of sales. Compute the predicted 2</w:t>
      </w:r>
      <w:r w:rsidR="005C6746">
        <w:rPr>
          <w:rFonts w:ascii="Arial" w:hAnsi="Arial" w:cs="Arial"/>
          <w:sz w:val="24"/>
          <w:szCs w:val="24"/>
        </w:rPr>
        <w:t>00</w:t>
      </w:r>
      <w:r>
        <w:rPr>
          <w:rFonts w:ascii="Arial" w:hAnsi="Arial" w:cs="Arial"/>
          <w:sz w:val="24"/>
          <w:szCs w:val="24"/>
        </w:rPr>
        <w:t xml:space="preserve">7 operating income and its percentage increase.  Explain why the percentage increase in income differs from the percentage increase in sales. </w:t>
      </w:r>
    </w:p>
    <w:p w:rsidR="00B82A87" w:rsidRDefault="000D7686" w:rsidP="00B82A87">
      <w:pPr>
        <w:pStyle w:val="ListParagraph"/>
        <w:numPr>
          <w:ilvl w:val="0"/>
          <w:numId w:val="1"/>
        </w:numPr>
        <w:rPr>
          <w:rFonts w:ascii="Arial" w:hAnsi="Arial" w:cs="Arial"/>
          <w:sz w:val="24"/>
          <w:szCs w:val="24"/>
        </w:rPr>
      </w:pPr>
      <w:r>
        <w:rPr>
          <w:rFonts w:ascii="Arial" w:hAnsi="Arial" w:cs="Arial"/>
          <w:sz w:val="24"/>
          <w:szCs w:val="24"/>
        </w:rPr>
        <w:t xml:space="preserve">Henrietta’s Transistors changed its production </w:t>
      </w:r>
      <w:r w:rsidR="0021520C">
        <w:rPr>
          <w:rFonts w:ascii="Arial" w:hAnsi="Arial" w:cs="Arial"/>
          <w:sz w:val="24"/>
          <w:szCs w:val="24"/>
        </w:rPr>
        <w:t>operations from one requiring a large labor force to an automated facility dominated by computer controlled robots.  This has improved the quality, reliability and flexibility of production schedules and allowed Henrietta to better match the competition.  As a result of the change, variable costs fell and fixed costs increased as shown in the following assumed budgets:</w:t>
      </w:r>
    </w:p>
    <w:p w:rsidR="0021520C" w:rsidRDefault="0021520C" w:rsidP="0021520C">
      <w:pPr>
        <w:ind w:left="2160" w:firstLine="720"/>
        <w:rPr>
          <w:rFonts w:ascii="Arial" w:hAnsi="Arial" w:cs="Arial"/>
          <w:sz w:val="24"/>
          <w:szCs w:val="24"/>
        </w:rPr>
      </w:pPr>
      <w:r>
        <w:rPr>
          <w:rFonts w:ascii="Arial" w:hAnsi="Arial" w:cs="Arial"/>
          <w:sz w:val="24"/>
          <w:szCs w:val="24"/>
        </w:rPr>
        <w:t>Old Production Operation</w:t>
      </w:r>
      <w:r>
        <w:rPr>
          <w:rFonts w:ascii="Arial" w:hAnsi="Arial" w:cs="Arial"/>
          <w:sz w:val="24"/>
          <w:szCs w:val="24"/>
        </w:rPr>
        <w:tab/>
      </w:r>
      <w:r>
        <w:rPr>
          <w:rFonts w:ascii="Arial" w:hAnsi="Arial" w:cs="Arial"/>
          <w:sz w:val="24"/>
          <w:szCs w:val="24"/>
        </w:rPr>
        <w:tab/>
        <w:t>New Production Operation</w:t>
      </w:r>
    </w:p>
    <w:p w:rsidR="0021520C" w:rsidRDefault="0021520C" w:rsidP="0021520C">
      <w:pPr>
        <w:ind w:left="360"/>
        <w:rPr>
          <w:rFonts w:ascii="Arial" w:hAnsi="Arial" w:cs="Arial"/>
          <w:sz w:val="24"/>
          <w:szCs w:val="24"/>
        </w:rPr>
      </w:pPr>
      <w:r>
        <w:rPr>
          <w:rFonts w:ascii="Arial" w:hAnsi="Arial" w:cs="Arial"/>
          <w:sz w:val="24"/>
          <w:szCs w:val="24"/>
        </w:rPr>
        <w:t>Variable Unit Cost</w:t>
      </w:r>
    </w:p>
    <w:p w:rsidR="0021520C" w:rsidRDefault="00B80DE1" w:rsidP="0021520C">
      <w:pPr>
        <w:ind w:left="360"/>
        <w:rPr>
          <w:rFonts w:ascii="Arial" w:hAnsi="Arial" w:cs="Arial"/>
          <w:sz w:val="24"/>
          <w:szCs w:val="24"/>
        </w:rPr>
      </w:pPr>
      <w:r>
        <w:rPr>
          <w:rFonts w:ascii="Arial" w:hAnsi="Arial" w:cs="Arial"/>
          <w:sz w:val="24"/>
          <w:szCs w:val="24"/>
        </w:rPr>
        <w:t>Material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$0.75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$0</w:t>
      </w:r>
      <w:r w:rsidR="0021520C">
        <w:rPr>
          <w:rFonts w:ascii="Arial" w:hAnsi="Arial" w:cs="Arial"/>
          <w:sz w:val="24"/>
          <w:szCs w:val="24"/>
        </w:rPr>
        <w:t>.75</w:t>
      </w:r>
    </w:p>
    <w:p w:rsidR="0021520C" w:rsidRDefault="0021520C" w:rsidP="0021520C">
      <w:pPr>
        <w:ind w:left="360"/>
        <w:rPr>
          <w:rFonts w:ascii="Arial" w:hAnsi="Arial" w:cs="Arial"/>
          <w:sz w:val="24"/>
          <w:szCs w:val="24"/>
        </w:rPr>
      </w:pPr>
      <w:r>
        <w:rPr>
          <w:rFonts w:ascii="Arial" w:hAnsi="Arial" w:cs="Arial"/>
          <w:sz w:val="24"/>
          <w:szCs w:val="24"/>
        </w:rPr>
        <w:t>Labor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80DE1">
        <w:rPr>
          <w:rFonts w:ascii="Arial" w:hAnsi="Arial" w:cs="Arial"/>
          <w:sz w:val="24"/>
          <w:szCs w:val="24"/>
        </w:rPr>
        <w:t>$</w:t>
      </w:r>
      <w:r>
        <w:rPr>
          <w:rFonts w:ascii="Arial" w:hAnsi="Arial" w:cs="Arial"/>
          <w:sz w:val="24"/>
          <w:szCs w:val="24"/>
        </w:rPr>
        <w:t>1.90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80DE1">
        <w:rPr>
          <w:rFonts w:ascii="Arial" w:hAnsi="Arial" w:cs="Arial"/>
          <w:sz w:val="24"/>
          <w:szCs w:val="24"/>
        </w:rPr>
        <w:t xml:space="preserve">         $0</w:t>
      </w:r>
      <w:r>
        <w:rPr>
          <w:rFonts w:ascii="Arial" w:hAnsi="Arial" w:cs="Arial"/>
          <w:sz w:val="24"/>
          <w:szCs w:val="24"/>
        </w:rPr>
        <w:t>.85</w:t>
      </w:r>
    </w:p>
    <w:p w:rsidR="0021520C" w:rsidRDefault="0021520C" w:rsidP="0021520C">
      <w:pPr>
        <w:tabs>
          <w:tab w:val="left" w:pos="720"/>
          <w:tab w:val="left" w:pos="1440"/>
          <w:tab w:val="left" w:pos="2160"/>
          <w:tab w:val="left" w:pos="2880"/>
          <w:tab w:val="left" w:pos="3600"/>
          <w:tab w:val="left" w:pos="4320"/>
          <w:tab w:val="left" w:pos="7470"/>
        </w:tabs>
        <w:ind w:left="360"/>
        <w:rPr>
          <w:rFonts w:ascii="Arial" w:hAnsi="Arial" w:cs="Arial"/>
          <w:sz w:val="24"/>
          <w:szCs w:val="24"/>
        </w:rPr>
      </w:pPr>
      <w:r>
        <w:rPr>
          <w:rFonts w:ascii="Arial" w:hAnsi="Arial" w:cs="Arial"/>
          <w:sz w:val="24"/>
          <w:szCs w:val="24"/>
        </w:rPr>
        <w:t>Total</w:t>
      </w:r>
      <w:r w:rsidR="00B80DE1">
        <w:rPr>
          <w:rFonts w:ascii="Arial" w:hAnsi="Arial" w:cs="Arial"/>
          <w:sz w:val="24"/>
          <w:szCs w:val="24"/>
        </w:rPr>
        <w:t xml:space="preserve"> Variable</w:t>
      </w:r>
      <w:r>
        <w:rPr>
          <w:rFonts w:ascii="Arial" w:hAnsi="Arial" w:cs="Arial"/>
          <w:sz w:val="24"/>
          <w:szCs w:val="24"/>
        </w:rPr>
        <w:t xml:space="preserve"> per unit</w:t>
      </w:r>
      <w:r>
        <w:rPr>
          <w:rFonts w:ascii="Arial" w:hAnsi="Arial" w:cs="Arial"/>
          <w:sz w:val="24"/>
          <w:szCs w:val="24"/>
        </w:rPr>
        <w:tab/>
      </w:r>
      <w:r>
        <w:rPr>
          <w:rFonts w:ascii="Arial" w:hAnsi="Arial" w:cs="Arial"/>
          <w:sz w:val="24"/>
          <w:szCs w:val="24"/>
        </w:rPr>
        <w:tab/>
      </w:r>
      <w:r w:rsidR="00B80DE1">
        <w:rPr>
          <w:rFonts w:ascii="Arial" w:hAnsi="Arial" w:cs="Arial"/>
          <w:sz w:val="24"/>
          <w:szCs w:val="24"/>
        </w:rPr>
        <w:t xml:space="preserve">          $</w:t>
      </w:r>
      <w:r>
        <w:rPr>
          <w:rFonts w:ascii="Arial" w:hAnsi="Arial" w:cs="Arial"/>
          <w:sz w:val="24"/>
          <w:szCs w:val="24"/>
        </w:rPr>
        <w:t xml:space="preserve"> 2.65</w:t>
      </w:r>
      <w:r>
        <w:rPr>
          <w:rFonts w:ascii="Arial" w:hAnsi="Arial" w:cs="Arial"/>
          <w:sz w:val="24"/>
          <w:szCs w:val="24"/>
        </w:rPr>
        <w:tab/>
        <w:t xml:space="preserve">     </w:t>
      </w:r>
      <w:r w:rsidR="00B80DE1">
        <w:rPr>
          <w:rFonts w:ascii="Arial" w:hAnsi="Arial" w:cs="Arial"/>
          <w:sz w:val="24"/>
          <w:szCs w:val="24"/>
        </w:rPr>
        <w:t>$</w:t>
      </w:r>
      <w:r>
        <w:rPr>
          <w:rFonts w:ascii="Arial" w:hAnsi="Arial" w:cs="Arial"/>
          <w:sz w:val="24"/>
          <w:szCs w:val="24"/>
        </w:rPr>
        <w:t>1.60</w:t>
      </w:r>
    </w:p>
    <w:p w:rsidR="0021520C" w:rsidRDefault="0021520C" w:rsidP="0021520C">
      <w:pPr>
        <w:tabs>
          <w:tab w:val="left" w:pos="720"/>
          <w:tab w:val="left" w:pos="1440"/>
          <w:tab w:val="left" w:pos="2160"/>
          <w:tab w:val="left" w:pos="2880"/>
          <w:tab w:val="left" w:pos="3600"/>
          <w:tab w:val="left" w:pos="4320"/>
          <w:tab w:val="left" w:pos="7470"/>
        </w:tabs>
        <w:ind w:left="360"/>
        <w:rPr>
          <w:rFonts w:ascii="Arial" w:hAnsi="Arial" w:cs="Arial"/>
          <w:sz w:val="24"/>
          <w:szCs w:val="24"/>
        </w:rPr>
      </w:pPr>
      <w:r>
        <w:rPr>
          <w:rFonts w:ascii="Arial" w:hAnsi="Arial" w:cs="Arial"/>
          <w:sz w:val="24"/>
          <w:szCs w:val="24"/>
        </w:rPr>
        <w:t>Monthly Fixed Expense</w:t>
      </w:r>
    </w:p>
    <w:p w:rsidR="0021520C" w:rsidRDefault="0021520C" w:rsidP="0021520C">
      <w:pPr>
        <w:tabs>
          <w:tab w:val="left" w:pos="720"/>
          <w:tab w:val="left" w:pos="1440"/>
          <w:tab w:val="left" w:pos="2160"/>
          <w:tab w:val="left" w:pos="2880"/>
          <w:tab w:val="left" w:pos="3600"/>
          <w:tab w:val="left" w:pos="4320"/>
          <w:tab w:val="left" w:pos="7470"/>
        </w:tabs>
        <w:ind w:left="360"/>
        <w:rPr>
          <w:rFonts w:ascii="Arial" w:hAnsi="Arial" w:cs="Arial"/>
          <w:sz w:val="24"/>
          <w:szCs w:val="24"/>
        </w:rPr>
      </w:pPr>
      <w:r>
        <w:rPr>
          <w:rFonts w:ascii="Arial" w:hAnsi="Arial" w:cs="Arial"/>
          <w:sz w:val="24"/>
          <w:szCs w:val="24"/>
        </w:rPr>
        <w:t>Rent and depreciation</w:t>
      </w:r>
      <w:r>
        <w:rPr>
          <w:rFonts w:ascii="Arial" w:hAnsi="Arial" w:cs="Arial"/>
          <w:sz w:val="24"/>
          <w:szCs w:val="24"/>
        </w:rPr>
        <w:tab/>
      </w:r>
      <w:r>
        <w:rPr>
          <w:rFonts w:ascii="Arial" w:hAnsi="Arial" w:cs="Arial"/>
          <w:sz w:val="24"/>
          <w:szCs w:val="24"/>
        </w:rPr>
        <w:tab/>
      </w:r>
      <w:r w:rsidR="00B80DE1">
        <w:rPr>
          <w:rFonts w:ascii="Arial" w:hAnsi="Arial" w:cs="Arial"/>
          <w:sz w:val="24"/>
          <w:szCs w:val="24"/>
        </w:rPr>
        <w:t>$500,000</w:t>
      </w:r>
      <w:r w:rsidR="00B80DE1">
        <w:rPr>
          <w:rFonts w:ascii="Arial" w:hAnsi="Arial" w:cs="Arial"/>
          <w:sz w:val="24"/>
          <w:szCs w:val="24"/>
        </w:rPr>
        <w:tab/>
        <w:t>$900,000</w:t>
      </w:r>
    </w:p>
    <w:p w:rsidR="00B80DE1" w:rsidRDefault="00B80DE1" w:rsidP="0021520C">
      <w:pPr>
        <w:tabs>
          <w:tab w:val="left" w:pos="720"/>
          <w:tab w:val="left" w:pos="1440"/>
          <w:tab w:val="left" w:pos="2160"/>
          <w:tab w:val="left" w:pos="2880"/>
          <w:tab w:val="left" w:pos="3600"/>
          <w:tab w:val="left" w:pos="4320"/>
          <w:tab w:val="left" w:pos="7470"/>
        </w:tabs>
        <w:ind w:left="360"/>
        <w:rPr>
          <w:rFonts w:ascii="Arial" w:hAnsi="Arial" w:cs="Arial"/>
          <w:sz w:val="24"/>
          <w:szCs w:val="24"/>
        </w:rPr>
      </w:pPr>
      <w:r>
        <w:rPr>
          <w:rFonts w:ascii="Arial" w:hAnsi="Arial" w:cs="Arial"/>
          <w:sz w:val="24"/>
          <w:szCs w:val="24"/>
        </w:rPr>
        <w:t>Supervisory Labor</w:t>
      </w:r>
      <w:r>
        <w:rPr>
          <w:rFonts w:ascii="Arial" w:hAnsi="Arial" w:cs="Arial"/>
          <w:sz w:val="24"/>
          <w:szCs w:val="24"/>
        </w:rPr>
        <w:tab/>
      </w:r>
      <w:r>
        <w:rPr>
          <w:rFonts w:ascii="Arial" w:hAnsi="Arial" w:cs="Arial"/>
          <w:sz w:val="24"/>
          <w:szCs w:val="24"/>
        </w:rPr>
        <w:tab/>
        <w:t xml:space="preserve"> $ 70,000</w:t>
      </w:r>
      <w:r>
        <w:rPr>
          <w:rFonts w:ascii="Arial" w:hAnsi="Arial" w:cs="Arial"/>
          <w:sz w:val="24"/>
          <w:szCs w:val="24"/>
        </w:rPr>
        <w:tab/>
        <w:t>$195,000</w:t>
      </w:r>
    </w:p>
    <w:p w:rsidR="00B80DE1" w:rsidRDefault="00B80DE1" w:rsidP="0021520C">
      <w:pPr>
        <w:tabs>
          <w:tab w:val="left" w:pos="720"/>
          <w:tab w:val="left" w:pos="1440"/>
          <w:tab w:val="left" w:pos="2160"/>
          <w:tab w:val="left" w:pos="2880"/>
          <w:tab w:val="left" w:pos="3600"/>
          <w:tab w:val="left" w:pos="4320"/>
          <w:tab w:val="left" w:pos="7470"/>
        </w:tabs>
        <w:ind w:left="360"/>
        <w:rPr>
          <w:rFonts w:ascii="Arial" w:hAnsi="Arial" w:cs="Arial"/>
          <w:sz w:val="24"/>
          <w:szCs w:val="24"/>
        </w:rPr>
      </w:pPr>
      <w:r>
        <w:rPr>
          <w:rFonts w:ascii="Arial" w:hAnsi="Arial" w:cs="Arial"/>
          <w:sz w:val="24"/>
          <w:szCs w:val="24"/>
        </w:rPr>
        <w:t>Other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80DE1">
        <w:rPr>
          <w:rFonts w:ascii="Arial" w:hAnsi="Arial" w:cs="Arial"/>
          <w:sz w:val="24"/>
          <w:szCs w:val="24"/>
          <w:u w:val="single"/>
        </w:rPr>
        <w:t>$  50,000</w:t>
      </w:r>
      <w:r>
        <w:rPr>
          <w:rFonts w:ascii="Arial" w:hAnsi="Arial" w:cs="Arial"/>
          <w:sz w:val="24"/>
          <w:szCs w:val="24"/>
        </w:rPr>
        <w:tab/>
      </w:r>
      <w:r w:rsidRPr="00B80DE1">
        <w:rPr>
          <w:rFonts w:ascii="Arial" w:hAnsi="Arial" w:cs="Arial"/>
          <w:sz w:val="24"/>
          <w:szCs w:val="24"/>
          <w:u w:val="single"/>
        </w:rPr>
        <w:t>$100,000</w:t>
      </w:r>
    </w:p>
    <w:p w:rsidR="00B80DE1" w:rsidRDefault="00B80DE1" w:rsidP="0021520C">
      <w:pPr>
        <w:tabs>
          <w:tab w:val="left" w:pos="720"/>
          <w:tab w:val="left" w:pos="1440"/>
          <w:tab w:val="left" w:pos="2160"/>
          <w:tab w:val="left" w:pos="2880"/>
          <w:tab w:val="left" w:pos="3600"/>
          <w:tab w:val="left" w:pos="4320"/>
          <w:tab w:val="left" w:pos="7470"/>
        </w:tabs>
        <w:ind w:left="360"/>
        <w:rPr>
          <w:rFonts w:ascii="Arial" w:hAnsi="Arial" w:cs="Arial"/>
          <w:sz w:val="24"/>
          <w:szCs w:val="24"/>
        </w:rPr>
      </w:pPr>
      <w:r>
        <w:rPr>
          <w:rFonts w:ascii="Arial" w:hAnsi="Arial" w:cs="Arial"/>
          <w:sz w:val="24"/>
          <w:szCs w:val="24"/>
        </w:rPr>
        <w:t>Total Fixed per Month</w:t>
      </w:r>
      <w:r>
        <w:rPr>
          <w:rFonts w:ascii="Arial" w:hAnsi="Arial" w:cs="Arial"/>
          <w:sz w:val="24"/>
          <w:szCs w:val="24"/>
        </w:rPr>
        <w:tab/>
      </w:r>
      <w:r>
        <w:rPr>
          <w:rFonts w:ascii="Arial" w:hAnsi="Arial" w:cs="Arial"/>
          <w:sz w:val="24"/>
          <w:szCs w:val="24"/>
        </w:rPr>
        <w:tab/>
        <w:t>$620,000</w:t>
      </w:r>
      <w:r>
        <w:rPr>
          <w:rFonts w:ascii="Arial" w:hAnsi="Arial" w:cs="Arial"/>
          <w:sz w:val="24"/>
          <w:szCs w:val="24"/>
        </w:rPr>
        <w:tab/>
        <w:t>$1,195,000</w:t>
      </w:r>
    </w:p>
    <w:p w:rsidR="00297FBD" w:rsidRDefault="00297FBD" w:rsidP="0021520C">
      <w:pPr>
        <w:tabs>
          <w:tab w:val="left" w:pos="720"/>
          <w:tab w:val="left" w:pos="1440"/>
          <w:tab w:val="left" w:pos="2160"/>
          <w:tab w:val="left" w:pos="2880"/>
          <w:tab w:val="left" w:pos="3600"/>
          <w:tab w:val="left" w:pos="4320"/>
          <w:tab w:val="left" w:pos="7470"/>
        </w:tabs>
        <w:ind w:left="360"/>
        <w:rPr>
          <w:rFonts w:ascii="Arial" w:hAnsi="Arial" w:cs="Arial"/>
          <w:sz w:val="24"/>
          <w:szCs w:val="24"/>
        </w:rPr>
      </w:pPr>
      <w:r>
        <w:rPr>
          <w:rFonts w:ascii="Arial" w:hAnsi="Arial" w:cs="Arial"/>
          <w:sz w:val="24"/>
          <w:szCs w:val="24"/>
        </w:rPr>
        <w:lastRenderedPageBreak/>
        <w:t>Expected volume is 700,000 per month with each unit selling for $4.  Capacity is one million per month.</w:t>
      </w:r>
    </w:p>
    <w:p w:rsidR="00B80DE1" w:rsidRDefault="00B80DE1" w:rsidP="00B80DE1">
      <w:pPr>
        <w:pStyle w:val="ListParagraph"/>
        <w:numPr>
          <w:ilvl w:val="0"/>
          <w:numId w:val="2"/>
        </w:numPr>
        <w:tabs>
          <w:tab w:val="left" w:pos="720"/>
          <w:tab w:val="left" w:pos="1440"/>
          <w:tab w:val="left" w:pos="2160"/>
          <w:tab w:val="left" w:pos="2880"/>
          <w:tab w:val="left" w:pos="3600"/>
          <w:tab w:val="left" w:pos="4320"/>
          <w:tab w:val="left" w:pos="7470"/>
        </w:tabs>
        <w:rPr>
          <w:rFonts w:ascii="Arial" w:hAnsi="Arial" w:cs="Arial"/>
          <w:sz w:val="24"/>
          <w:szCs w:val="24"/>
        </w:rPr>
      </w:pPr>
      <w:r>
        <w:rPr>
          <w:rFonts w:ascii="Arial" w:hAnsi="Arial" w:cs="Arial"/>
          <w:sz w:val="24"/>
          <w:szCs w:val="24"/>
        </w:rPr>
        <w:t xml:space="preserve">Compute the budgeted </w:t>
      </w:r>
      <w:r w:rsidR="00297FBD">
        <w:rPr>
          <w:rFonts w:ascii="Arial" w:hAnsi="Arial" w:cs="Arial"/>
          <w:sz w:val="24"/>
          <w:szCs w:val="24"/>
        </w:rPr>
        <w:t xml:space="preserve">monthly </w:t>
      </w:r>
      <w:r>
        <w:rPr>
          <w:rFonts w:ascii="Arial" w:hAnsi="Arial" w:cs="Arial"/>
          <w:sz w:val="24"/>
          <w:szCs w:val="24"/>
        </w:rPr>
        <w:t>profit at the expected volume of 700,000 units under both old and new operations.</w:t>
      </w:r>
    </w:p>
    <w:p w:rsidR="00B80DE1" w:rsidRDefault="00B80DE1" w:rsidP="00B80DE1">
      <w:pPr>
        <w:pStyle w:val="ListParagraph"/>
        <w:numPr>
          <w:ilvl w:val="0"/>
          <w:numId w:val="2"/>
        </w:numPr>
        <w:tabs>
          <w:tab w:val="left" w:pos="720"/>
          <w:tab w:val="left" w:pos="1440"/>
          <w:tab w:val="left" w:pos="2160"/>
          <w:tab w:val="left" w:pos="2880"/>
          <w:tab w:val="left" w:pos="3600"/>
          <w:tab w:val="left" w:pos="4320"/>
          <w:tab w:val="left" w:pos="7470"/>
        </w:tabs>
        <w:rPr>
          <w:rFonts w:ascii="Arial" w:hAnsi="Arial" w:cs="Arial"/>
          <w:sz w:val="24"/>
          <w:szCs w:val="24"/>
        </w:rPr>
      </w:pPr>
      <w:r>
        <w:rPr>
          <w:rFonts w:ascii="Arial" w:hAnsi="Arial" w:cs="Arial"/>
          <w:sz w:val="24"/>
          <w:szCs w:val="24"/>
        </w:rPr>
        <w:t>Compute the budgeted break-even volume under both old and new operations.</w:t>
      </w:r>
    </w:p>
    <w:p w:rsidR="00B80DE1" w:rsidRDefault="00B80DE1" w:rsidP="00B80DE1">
      <w:pPr>
        <w:pStyle w:val="ListParagraph"/>
        <w:numPr>
          <w:ilvl w:val="0"/>
          <w:numId w:val="2"/>
        </w:numPr>
        <w:tabs>
          <w:tab w:val="left" w:pos="720"/>
          <w:tab w:val="left" w:pos="1440"/>
          <w:tab w:val="left" w:pos="2160"/>
          <w:tab w:val="left" w:pos="2880"/>
          <w:tab w:val="left" w:pos="3600"/>
          <w:tab w:val="left" w:pos="4320"/>
          <w:tab w:val="left" w:pos="7470"/>
        </w:tabs>
        <w:rPr>
          <w:rFonts w:ascii="Arial" w:hAnsi="Arial" w:cs="Arial"/>
          <w:sz w:val="24"/>
          <w:szCs w:val="24"/>
        </w:rPr>
      </w:pPr>
      <w:r>
        <w:rPr>
          <w:rFonts w:ascii="Arial" w:hAnsi="Arial" w:cs="Arial"/>
          <w:sz w:val="24"/>
          <w:szCs w:val="24"/>
        </w:rPr>
        <w:t xml:space="preserve">Compute the budgeted </w:t>
      </w:r>
      <w:r w:rsidR="00297FBD">
        <w:rPr>
          <w:rFonts w:ascii="Arial" w:hAnsi="Arial" w:cs="Arial"/>
          <w:sz w:val="24"/>
          <w:szCs w:val="24"/>
        </w:rPr>
        <w:t xml:space="preserve">monthly </w:t>
      </w:r>
      <w:r>
        <w:rPr>
          <w:rFonts w:ascii="Arial" w:hAnsi="Arial" w:cs="Arial"/>
          <w:sz w:val="24"/>
          <w:szCs w:val="24"/>
        </w:rPr>
        <w:t xml:space="preserve">profit if volume falls to </w:t>
      </w:r>
      <w:r w:rsidR="00BA595C">
        <w:rPr>
          <w:rFonts w:ascii="Arial" w:hAnsi="Arial" w:cs="Arial"/>
          <w:sz w:val="24"/>
          <w:szCs w:val="24"/>
        </w:rPr>
        <w:t>5</w:t>
      </w:r>
      <w:r w:rsidR="00297FBD">
        <w:rPr>
          <w:rFonts w:ascii="Arial" w:hAnsi="Arial" w:cs="Arial"/>
          <w:sz w:val="24"/>
          <w:szCs w:val="24"/>
        </w:rPr>
        <w:t>00,000 units under both old and new operations. Discuss the result.</w:t>
      </w:r>
    </w:p>
    <w:p w:rsidR="00297FBD" w:rsidRDefault="00297FBD" w:rsidP="00B80DE1">
      <w:pPr>
        <w:pStyle w:val="ListParagraph"/>
        <w:numPr>
          <w:ilvl w:val="0"/>
          <w:numId w:val="2"/>
        </w:numPr>
        <w:tabs>
          <w:tab w:val="left" w:pos="720"/>
          <w:tab w:val="left" w:pos="1440"/>
          <w:tab w:val="left" w:pos="2160"/>
          <w:tab w:val="left" w:pos="2880"/>
          <w:tab w:val="left" w:pos="3600"/>
          <w:tab w:val="left" w:pos="4320"/>
          <w:tab w:val="left" w:pos="7470"/>
        </w:tabs>
        <w:rPr>
          <w:rFonts w:ascii="Arial" w:hAnsi="Arial" w:cs="Arial"/>
          <w:sz w:val="24"/>
          <w:szCs w:val="24"/>
        </w:rPr>
      </w:pPr>
      <w:r>
        <w:rPr>
          <w:rFonts w:ascii="Arial" w:hAnsi="Arial" w:cs="Arial"/>
          <w:sz w:val="24"/>
          <w:szCs w:val="24"/>
        </w:rPr>
        <w:t xml:space="preserve">Compute the budgeted monthly profit if volume rises to </w:t>
      </w:r>
      <w:r w:rsidR="00BA595C">
        <w:rPr>
          <w:rFonts w:ascii="Arial" w:hAnsi="Arial" w:cs="Arial"/>
          <w:sz w:val="24"/>
          <w:szCs w:val="24"/>
        </w:rPr>
        <w:t>9</w:t>
      </w:r>
      <w:r>
        <w:rPr>
          <w:rFonts w:ascii="Arial" w:hAnsi="Arial" w:cs="Arial"/>
          <w:sz w:val="24"/>
          <w:szCs w:val="24"/>
        </w:rPr>
        <w:t>00,000 units under both old and new operations. Discuss the result.</w:t>
      </w:r>
    </w:p>
    <w:p w:rsidR="00297FBD" w:rsidRDefault="00297FBD" w:rsidP="00B80DE1">
      <w:pPr>
        <w:pStyle w:val="ListParagraph"/>
        <w:numPr>
          <w:ilvl w:val="0"/>
          <w:numId w:val="2"/>
        </w:numPr>
        <w:tabs>
          <w:tab w:val="left" w:pos="720"/>
          <w:tab w:val="left" w:pos="1440"/>
          <w:tab w:val="left" w:pos="2160"/>
          <w:tab w:val="left" w:pos="2880"/>
          <w:tab w:val="left" w:pos="3600"/>
          <w:tab w:val="left" w:pos="4320"/>
          <w:tab w:val="left" w:pos="7470"/>
        </w:tabs>
        <w:rPr>
          <w:rFonts w:ascii="Arial" w:hAnsi="Arial" w:cs="Arial"/>
          <w:sz w:val="24"/>
          <w:szCs w:val="24"/>
        </w:rPr>
      </w:pPr>
      <w:r>
        <w:rPr>
          <w:rFonts w:ascii="Arial" w:hAnsi="Arial" w:cs="Arial"/>
          <w:sz w:val="24"/>
          <w:szCs w:val="24"/>
        </w:rPr>
        <w:t>Comment on which operation presents the most financial risk to the company.</w:t>
      </w:r>
    </w:p>
    <w:p w:rsidR="00FB2209" w:rsidRDefault="00FB2209" w:rsidP="00FB2209">
      <w:pPr>
        <w:tabs>
          <w:tab w:val="left" w:pos="720"/>
          <w:tab w:val="left" w:pos="1440"/>
          <w:tab w:val="left" w:pos="2160"/>
          <w:tab w:val="left" w:pos="2880"/>
          <w:tab w:val="left" w:pos="3600"/>
          <w:tab w:val="left" w:pos="4320"/>
          <w:tab w:val="left" w:pos="7470"/>
        </w:tabs>
        <w:ind w:left="360"/>
        <w:rPr>
          <w:rFonts w:ascii="Arial" w:hAnsi="Arial" w:cs="Arial"/>
          <w:sz w:val="24"/>
          <w:szCs w:val="24"/>
        </w:rPr>
      </w:pPr>
    </w:p>
    <w:p w:rsidR="00FB2209" w:rsidRDefault="00FB2209" w:rsidP="00FB2209">
      <w:pPr>
        <w:pStyle w:val="ListParagraph"/>
        <w:numPr>
          <w:ilvl w:val="0"/>
          <w:numId w:val="1"/>
        </w:numPr>
        <w:tabs>
          <w:tab w:val="left" w:pos="720"/>
          <w:tab w:val="left" w:pos="1440"/>
          <w:tab w:val="left" w:pos="2160"/>
          <w:tab w:val="left" w:pos="2880"/>
          <w:tab w:val="left" w:pos="3600"/>
          <w:tab w:val="left" w:pos="4320"/>
          <w:tab w:val="left" w:pos="7470"/>
        </w:tabs>
        <w:rPr>
          <w:rFonts w:ascii="Arial" w:hAnsi="Arial" w:cs="Arial"/>
          <w:sz w:val="24"/>
          <w:szCs w:val="24"/>
        </w:rPr>
      </w:pPr>
      <w:r>
        <w:rPr>
          <w:rFonts w:ascii="Arial" w:hAnsi="Arial" w:cs="Arial"/>
          <w:sz w:val="24"/>
          <w:szCs w:val="24"/>
        </w:rPr>
        <w:t>Create an Excel spreadsheet to perform CVP analysis an show the relationship between price, costs and break-even points in terms of units and dollars.  Use the results to answer questions about your findings.  Instructions for creating the spreadsheet for the 2003 version of Excel can be found with problem 2-65 in the text.  Using those instructions are optional, but the goal is still to create a presentable spreadsheet</w:t>
      </w:r>
      <w:r w:rsidR="00B249F2">
        <w:rPr>
          <w:rFonts w:ascii="Arial" w:hAnsi="Arial" w:cs="Arial"/>
          <w:sz w:val="24"/>
          <w:szCs w:val="24"/>
        </w:rPr>
        <w:t xml:space="preserve"> that shows the selling price, variable cost, contribution margin, contribution margin ratio, fixed costs, breakeven in units and breakeven in dollars for all three proposals</w:t>
      </w:r>
      <w:r>
        <w:rPr>
          <w:rFonts w:ascii="Arial" w:hAnsi="Arial" w:cs="Arial"/>
          <w:sz w:val="24"/>
          <w:szCs w:val="24"/>
        </w:rPr>
        <w:t xml:space="preserve">.  </w:t>
      </w:r>
    </w:p>
    <w:p w:rsidR="00FB2209" w:rsidRDefault="00FB2209" w:rsidP="00FB2209">
      <w:pPr>
        <w:tabs>
          <w:tab w:val="left" w:pos="720"/>
          <w:tab w:val="left" w:pos="1440"/>
          <w:tab w:val="left" w:pos="2160"/>
          <w:tab w:val="left" w:pos="2880"/>
          <w:tab w:val="left" w:pos="3600"/>
          <w:tab w:val="left" w:pos="4320"/>
          <w:tab w:val="left" w:pos="7470"/>
        </w:tabs>
        <w:ind w:left="360"/>
        <w:rPr>
          <w:rFonts w:ascii="Arial" w:hAnsi="Arial" w:cs="Arial"/>
          <w:sz w:val="24"/>
          <w:szCs w:val="24"/>
        </w:rPr>
      </w:pPr>
      <w:r>
        <w:rPr>
          <w:rFonts w:ascii="Arial" w:hAnsi="Arial" w:cs="Arial"/>
          <w:sz w:val="24"/>
          <w:szCs w:val="24"/>
        </w:rPr>
        <w:t>Scenario: Dunstan Plastics is investigating three proposals for tool packaging for Craftsman Drills.  Under all proposals, the fixed costs would be $200,000.  Under proposal A, the selling price would be $10 and the variable unit cost would be $</w:t>
      </w:r>
      <w:r w:rsidR="00B249F2">
        <w:rPr>
          <w:rFonts w:ascii="Arial" w:hAnsi="Arial" w:cs="Arial"/>
          <w:sz w:val="24"/>
          <w:szCs w:val="24"/>
        </w:rPr>
        <w:t>6</w:t>
      </w:r>
      <w:r>
        <w:rPr>
          <w:rFonts w:ascii="Arial" w:hAnsi="Arial" w:cs="Arial"/>
          <w:sz w:val="24"/>
          <w:szCs w:val="24"/>
        </w:rPr>
        <w:t>.  Under proposal B</w:t>
      </w:r>
      <w:r w:rsidR="007A682E">
        <w:rPr>
          <w:rFonts w:ascii="Arial" w:hAnsi="Arial" w:cs="Arial"/>
          <w:sz w:val="24"/>
          <w:szCs w:val="24"/>
        </w:rPr>
        <w:t>, the selling price would be $14 and the variable unit cost would be still be $</w:t>
      </w:r>
      <w:r w:rsidR="00B249F2">
        <w:rPr>
          <w:rFonts w:ascii="Arial" w:hAnsi="Arial" w:cs="Arial"/>
          <w:sz w:val="24"/>
          <w:szCs w:val="24"/>
        </w:rPr>
        <w:t>6</w:t>
      </w:r>
      <w:r w:rsidR="007A682E">
        <w:rPr>
          <w:rFonts w:ascii="Arial" w:hAnsi="Arial" w:cs="Arial"/>
          <w:sz w:val="24"/>
          <w:szCs w:val="24"/>
        </w:rPr>
        <w:t>.  Under proposal C, the selling price would be $10 and the variable cost would be $</w:t>
      </w:r>
      <w:r w:rsidR="00B249F2">
        <w:rPr>
          <w:rFonts w:ascii="Arial" w:hAnsi="Arial" w:cs="Arial"/>
          <w:sz w:val="24"/>
          <w:szCs w:val="24"/>
        </w:rPr>
        <w:t>5.56</w:t>
      </w:r>
      <w:r w:rsidR="007A682E">
        <w:rPr>
          <w:rFonts w:ascii="Arial" w:hAnsi="Arial" w:cs="Arial"/>
          <w:sz w:val="24"/>
          <w:szCs w:val="24"/>
        </w:rPr>
        <w:t>.</w:t>
      </w:r>
    </w:p>
    <w:p w:rsidR="007A682E" w:rsidRDefault="007A682E" w:rsidP="00FB2209">
      <w:pPr>
        <w:tabs>
          <w:tab w:val="left" w:pos="720"/>
          <w:tab w:val="left" w:pos="1440"/>
          <w:tab w:val="left" w:pos="2160"/>
          <w:tab w:val="left" w:pos="2880"/>
          <w:tab w:val="left" w:pos="3600"/>
          <w:tab w:val="left" w:pos="4320"/>
          <w:tab w:val="left" w:pos="7470"/>
        </w:tabs>
        <w:ind w:left="360"/>
        <w:rPr>
          <w:rFonts w:ascii="Arial" w:hAnsi="Arial" w:cs="Arial"/>
          <w:sz w:val="24"/>
          <w:szCs w:val="24"/>
        </w:rPr>
      </w:pPr>
      <w:r>
        <w:rPr>
          <w:rFonts w:ascii="Arial" w:hAnsi="Arial" w:cs="Arial"/>
          <w:sz w:val="24"/>
          <w:szCs w:val="24"/>
        </w:rPr>
        <w:t>When you have completed your spreadsheet, answer the following questions:</w:t>
      </w:r>
    </w:p>
    <w:p w:rsidR="007A682E" w:rsidRDefault="007A682E" w:rsidP="007A682E">
      <w:pPr>
        <w:pStyle w:val="ListParagraph"/>
        <w:numPr>
          <w:ilvl w:val="0"/>
          <w:numId w:val="3"/>
        </w:numPr>
        <w:tabs>
          <w:tab w:val="left" w:pos="720"/>
          <w:tab w:val="left" w:pos="1440"/>
          <w:tab w:val="left" w:pos="2160"/>
          <w:tab w:val="left" w:pos="2880"/>
          <w:tab w:val="left" w:pos="3600"/>
          <w:tab w:val="left" w:pos="4320"/>
          <w:tab w:val="left" w:pos="7470"/>
        </w:tabs>
        <w:rPr>
          <w:rFonts w:ascii="Arial" w:hAnsi="Arial" w:cs="Arial"/>
          <w:sz w:val="24"/>
          <w:szCs w:val="24"/>
        </w:rPr>
      </w:pPr>
      <w:r>
        <w:rPr>
          <w:rFonts w:ascii="Arial" w:hAnsi="Arial" w:cs="Arial"/>
          <w:sz w:val="24"/>
          <w:szCs w:val="24"/>
        </w:rPr>
        <w:t>What are the break-even points in units and dollars under Proposal A?</w:t>
      </w:r>
    </w:p>
    <w:p w:rsidR="007A682E" w:rsidRDefault="007A682E" w:rsidP="007A682E">
      <w:pPr>
        <w:pStyle w:val="ListParagraph"/>
        <w:numPr>
          <w:ilvl w:val="0"/>
          <w:numId w:val="3"/>
        </w:numPr>
        <w:tabs>
          <w:tab w:val="left" w:pos="720"/>
          <w:tab w:val="left" w:pos="1440"/>
          <w:tab w:val="left" w:pos="2160"/>
          <w:tab w:val="left" w:pos="2880"/>
          <w:tab w:val="left" w:pos="3600"/>
          <w:tab w:val="left" w:pos="4320"/>
          <w:tab w:val="left" w:pos="7470"/>
        </w:tabs>
        <w:rPr>
          <w:rFonts w:ascii="Arial" w:hAnsi="Arial" w:cs="Arial"/>
          <w:sz w:val="24"/>
          <w:szCs w:val="24"/>
        </w:rPr>
      </w:pPr>
      <w:r>
        <w:rPr>
          <w:rFonts w:ascii="Arial" w:hAnsi="Arial" w:cs="Arial"/>
          <w:sz w:val="24"/>
          <w:szCs w:val="24"/>
        </w:rPr>
        <w:t>How did the increased selling price under proposal B impact the break-even points in units and dollars compared to the break-even points calculated under proposal A?</w:t>
      </w:r>
    </w:p>
    <w:p w:rsidR="007A682E" w:rsidRDefault="007A682E" w:rsidP="007A682E">
      <w:pPr>
        <w:pStyle w:val="ListParagraph"/>
        <w:numPr>
          <w:ilvl w:val="0"/>
          <w:numId w:val="3"/>
        </w:numPr>
        <w:tabs>
          <w:tab w:val="left" w:pos="720"/>
          <w:tab w:val="left" w:pos="1440"/>
          <w:tab w:val="left" w:pos="2160"/>
          <w:tab w:val="left" w:pos="2880"/>
          <w:tab w:val="left" w:pos="3600"/>
          <w:tab w:val="left" w:pos="4320"/>
          <w:tab w:val="left" w:pos="7470"/>
        </w:tabs>
        <w:rPr>
          <w:rFonts w:ascii="Arial" w:hAnsi="Arial" w:cs="Arial"/>
          <w:sz w:val="24"/>
          <w:szCs w:val="24"/>
        </w:rPr>
      </w:pPr>
      <w:r>
        <w:rPr>
          <w:rFonts w:ascii="Arial" w:hAnsi="Arial" w:cs="Arial"/>
          <w:sz w:val="24"/>
          <w:szCs w:val="24"/>
        </w:rPr>
        <w:t>Why did the change in variable cost under proposal C not impact the break-even not impact the break-even points in units and dollars as significantly as proposal B did?</w:t>
      </w:r>
    </w:p>
    <w:p w:rsidR="00634958" w:rsidRDefault="00634958" w:rsidP="00634958">
      <w:pPr>
        <w:pStyle w:val="ListParagraph"/>
        <w:numPr>
          <w:ilvl w:val="0"/>
          <w:numId w:val="1"/>
        </w:numPr>
        <w:tabs>
          <w:tab w:val="left" w:pos="720"/>
          <w:tab w:val="left" w:pos="1440"/>
          <w:tab w:val="left" w:pos="2160"/>
          <w:tab w:val="left" w:pos="2880"/>
          <w:tab w:val="left" w:pos="3600"/>
          <w:tab w:val="left" w:pos="4320"/>
          <w:tab w:val="left" w:pos="7470"/>
        </w:tabs>
        <w:rPr>
          <w:rFonts w:ascii="Arial" w:hAnsi="Arial" w:cs="Arial"/>
          <w:sz w:val="24"/>
          <w:szCs w:val="24"/>
        </w:rPr>
      </w:pPr>
      <w:r>
        <w:rPr>
          <w:rFonts w:ascii="Arial" w:hAnsi="Arial" w:cs="Arial"/>
          <w:sz w:val="24"/>
          <w:szCs w:val="24"/>
        </w:rPr>
        <w:t>David and Henry’s Ice Cream is produced in a number of flavors.  All flavors are produced in the same production line, but the line must be reset between each flavor run to change the ingredient feeds.  At the same time, there is ongoing maintenance of the production line to prevent and correct problems</w:t>
      </w:r>
      <w:r w:rsidR="0083358F">
        <w:rPr>
          <w:rFonts w:ascii="Arial" w:hAnsi="Arial" w:cs="Arial"/>
          <w:sz w:val="24"/>
          <w:szCs w:val="24"/>
        </w:rPr>
        <w:t xml:space="preserve"> during </w:t>
      </w:r>
      <w:r w:rsidR="0083358F">
        <w:rPr>
          <w:rFonts w:ascii="Arial" w:hAnsi="Arial" w:cs="Arial"/>
          <w:sz w:val="24"/>
          <w:szCs w:val="24"/>
        </w:rPr>
        <w:lastRenderedPageBreak/>
        <w:t>production runs.  Unfortunately, David and Henry’s cost accounting has not been able to capture the costs for these two different activities.  There is discussion of increasing the variety of flavors produced, so the CFO wants to know how this might impact the maintenance costs of the production line. The CFO has collected the data on the numbers of grosses of gallons of ice cream produced each month as well as the number of times that the production line is reset each month.  The data is listed below along with the scatter diagrams of the data for each potential cost driver</w:t>
      </w:r>
      <w:r w:rsidR="0028727D">
        <w:rPr>
          <w:rFonts w:ascii="Arial" w:hAnsi="Arial" w:cs="Arial"/>
          <w:sz w:val="24"/>
          <w:szCs w:val="24"/>
        </w:rPr>
        <w:t>, grosses of gallons and setups. In one month, April, the plant was closed unexpectedly for much of the month.</w:t>
      </w:r>
    </w:p>
    <w:p w:rsidR="0028727D" w:rsidRDefault="0028727D" w:rsidP="0028727D">
      <w:pPr>
        <w:pStyle w:val="ListParagraph"/>
        <w:numPr>
          <w:ilvl w:val="0"/>
          <w:numId w:val="4"/>
        </w:numPr>
        <w:tabs>
          <w:tab w:val="left" w:pos="720"/>
          <w:tab w:val="left" w:pos="1440"/>
          <w:tab w:val="left" w:pos="2160"/>
          <w:tab w:val="left" w:pos="2880"/>
          <w:tab w:val="left" w:pos="3600"/>
          <w:tab w:val="left" w:pos="4320"/>
          <w:tab w:val="left" w:pos="7470"/>
        </w:tabs>
        <w:rPr>
          <w:rFonts w:ascii="Arial" w:hAnsi="Arial" w:cs="Arial"/>
          <w:sz w:val="24"/>
          <w:szCs w:val="24"/>
        </w:rPr>
      </w:pPr>
      <w:r>
        <w:rPr>
          <w:rFonts w:ascii="Arial" w:hAnsi="Arial" w:cs="Arial"/>
          <w:sz w:val="24"/>
          <w:szCs w:val="24"/>
        </w:rPr>
        <w:t>Find the monthly fixed maintenance cost and the variable maintenance cost per driver item using the visual fit method.  Explain how you treated the April data.</w:t>
      </w:r>
    </w:p>
    <w:p w:rsidR="0028727D" w:rsidRDefault="0028727D" w:rsidP="0028727D">
      <w:pPr>
        <w:pStyle w:val="ListParagraph"/>
        <w:numPr>
          <w:ilvl w:val="0"/>
          <w:numId w:val="4"/>
        </w:numPr>
        <w:tabs>
          <w:tab w:val="left" w:pos="720"/>
          <w:tab w:val="left" w:pos="1440"/>
          <w:tab w:val="left" w:pos="2160"/>
          <w:tab w:val="left" w:pos="2880"/>
          <w:tab w:val="left" w:pos="3600"/>
          <w:tab w:val="left" w:pos="4320"/>
          <w:tab w:val="left" w:pos="7470"/>
        </w:tabs>
        <w:rPr>
          <w:rFonts w:ascii="Arial" w:hAnsi="Arial" w:cs="Arial"/>
          <w:sz w:val="24"/>
          <w:szCs w:val="24"/>
        </w:rPr>
      </w:pPr>
      <w:r>
        <w:rPr>
          <w:rFonts w:ascii="Arial" w:hAnsi="Arial" w:cs="Arial"/>
          <w:sz w:val="24"/>
          <w:szCs w:val="24"/>
        </w:rPr>
        <w:t>Find the monthly fixed maintenance cost and the variable maintenance cost using the high-low method on each potential cost driver.</w:t>
      </w:r>
    </w:p>
    <w:p w:rsidR="0028727D" w:rsidRDefault="0028727D" w:rsidP="0028727D">
      <w:pPr>
        <w:pStyle w:val="ListParagraph"/>
        <w:numPr>
          <w:ilvl w:val="0"/>
          <w:numId w:val="4"/>
        </w:numPr>
        <w:tabs>
          <w:tab w:val="left" w:pos="720"/>
          <w:tab w:val="left" w:pos="1440"/>
          <w:tab w:val="left" w:pos="2160"/>
          <w:tab w:val="left" w:pos="2880"/>
          <w:tab w:val="left" w:pos="3600"/>
          <w:tab w:val="left" w:pos="4320"/>
          <w:tab w:val="left" w:pos="7470"/>
        </w:tabs>
        <w:rPr>
          <w:rFonts w:ascii="Arial" w:hAnsi="Arial" w:cs="Arial"/>
          <w:sz w:val="24"/>
          <w:szCs w:val="24"/>
        </w:rPr>
      </w:pPr>
      <w:r>
        <w:rPr>
          <w:rFonts w:ascii="Arial" w:hAnsi="Arial" w:cs="Arial"/>
          <w:sz w:val="24"/>
          <w:szCs w:val="24"/>
        </w:rPr>
        <w:t>Which cost driver (gallons or setups) best predicts the maintenance costs for the CFO?</w:t>
      </w:r>
    </w:p>
    <w:tbl>
      <w:tblPr>
        <w:tblW w:w="2928" w:type="dxa"/>
        <w:tblInd w:w="108" w:type="dxa"/>
        <w:tblLook w:val="04A0"/>
      </w:tblPr>
      <w:tblGrid>
        <w:gridCol w:w="976"/>
        <w:gridCol w:w="976"/>
        <w:gridCol w:w="976"/>
      </w:tblGrid>
      <w:tr w:rsidR="0028727D" w:rsidRPr="000564CF" w:rsidTr="0028727D">
        <w:trPr>
          <w:trHeight w:val="300"/>
        </w:trPr>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rPr>
                <w:rFonts w:eastAsia="Times New Roman"/>
                <w:color w:val="000000"/>
              </w:rPr>
            </w:pPr>
            <w:r w:rsidRPr="0028727D">
              <w:rPr>
                <w:rFonts w:eastAsia="Times New Roman"/>
                <w:color w:val="000000"/>
              </w:rPr>
              <w:t>Units</w:t>
            </w:r>
          </w:p>
        </w:tc>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rPr>
                <w:rFonts w:eastAsia="Times New Roman"/>
                <w:color w:val="000000"/>
              </w:rPr>
            </w:pPr>
            <w:r w:rsidRPr="0028727D">
              <w:rPr>
                <w:rFonts w:eastAsia="Times New Roman"/>
                <w:color w:val="000000"/>
              </w:rPr>
              <w:t>Costs</w:t>
            </w:r>
          </w:p>
        </w:tc>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rPr>
                <w:rFonts w:eastAsia="Times New Roman"/>
                <w:color w:val="000000"/>
              </w:rPr>
            </w:pPr>
            <w:r w:rsidRPr="0028727D">
              <w:rPr>
                <w:rFonts w:eastAsia="Times New Roman"/>
                <w:color w:val="000000"/>
              </w:rPr>
              <w:t>Setups</w:t>
            </w:r>
          </w:p>
        </w:tc>
      </w:tr>
      <w:tr w:rsidR="0028727D" w:rsidRPr="000564CF" w:rsidTr="0028727D">
        <w:trPr>
          <w:trHeight w:val="300"/>
        </w:trPr>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2400</w:t>
            </w:r>
          </w:p>
        </w:tc>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30000</w:t>
            </w:r>
          </w:p>
        </w:tc>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22</w:t>
            </w:r>
          </w:p>
        </w:tc>
      </w:tr>
      <w:tr w:rsidR="0028727D" w:rsidRPr="000564CF" w:rsidTr="0028727D">
        <w:trPr>
          <w:trHeight w:val="300"/>
        </w:trPr>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2800</w:t>
            </w:r>
          </w:p>
        </w:tc>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30000</w:t>
            </w:r>
          </w:p>
        </w:tc>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32</w:t>
            </w:r>
          </w:p>
        </w:tc>
      </w:tr>
      <w:tr w:rsidR="0028727D" w:rsidRPr="000564CF" w:rsidTr="0028727D">
        <w:trPr>
          <w:trHeight w:val="300"/>
        </w:trPr>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3600</w:t>
            </w:r>
          </w:p>
        </w:tc>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4000</w:t>
            </w:r>
          </w:p>
        </w:tc>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4</w:t>
            </w:r>
          </w:p>
        </w:tc>
      </w:tr>
      <w:tr w:rsidR="0028727D" w:rsidRPr="000564CF" w:rsidTr="0028727D">
        <w:trPr>
          <w:trHeight w:val="300"/>
        </w:trPr>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4000</w:t>
            </w:r>
          </w:p>
        </w:tc>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34000</w:t>
            </w:r>
          </w:p>
        </w:tc>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32</w:t>
            </w:r>
          </w:p>
        </w:tc>
      </w:tr>
      <w:tr w:rsidR="0028727D" w:rsidRPr="000564CF" w:rsidTr="0028727D">
        <w:trPr>
          <w:trHeight w:val="300"/>
        </w:trPr>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4400</w:t>
            </w:r>
          </w:p>
        </w:tc>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48000</w:t>
            </w:r>
          </w:p>
        </w:tc>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42</w:t>
            </w:r>
          </w:p>
        </w:tc>
      </w:tr>
      <w:tr w:rsidR="0028727D" w:rsidRPr="000564CF" w:rsidTr="0028727D">
        <w:trPr>
          <w:trHeight w:val="300"/>
        </w:trPr>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5000</w:t>
            </w:r>
          </w:p>
        </w:tc>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46000</w:t>
            </w:r>
          </w:p>
        </w:tc>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48</w:t>
            </w:r>
          </w:p>
        </w:tc>
      </w:tr>
      <w:tr w:rsidR="0028727D" w:rsidRPr="000564CF" w:rsidTr="0028727D">
        <w:trPr>
          <w:trHeight w:val="300"/>
        </w:trPr>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5400</w:t>
            </w:r>
          </w:p>
        </w:tc>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28000</w:t>
            </w:r>
          </w:p>
        </w:tc>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26</w:t>
            </w:r>
          </w:p>
        </w:tc>
      </w:tr>
      <w:tr w:rsidR="0028727D" w:rsidRPr="000564CF" w:rsidTr="0028727D">
        <w:trPr>
          <w:trHeight w:val="300"/>
        </w:trPr>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6200</w:t>
            </w:r>
          </w:p>
        </w:tc>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29000</w:t>
            </w:r>
          </w:p>
        </w:tc>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26</w:t>
            </w:r>
          </w:p>
        </w:tc>
      </w:tr>
      <w:tr w:rsidR="0028727D" w:rsidRPr="000564CF" w:rsidTr="0028727D">
        <w:trPr>
          <w:trHeight w:val="300"/>
        </w:trPr>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6400</w:t>
            </w:r>
          </w:p>
        </w:tc>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52000</w:t>
            </w:r>
          </w:p>
        </w:tc>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54</w:t>
            </w:r>
          </w:p>
        </w:tc>
      </w:tr>
      <w:tr w:rsidR="0028727D" w:rsidRPr="000564CF" w:rsidTr="0028727D">
        <w:trPr>
          <w:trHeight w:val="300"/>
        </w:trPr>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7000</w:t>
            </w:r>
          </w:p>
        </w:tc>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36000</w:t>
            </w:r>
          </w:p>
        </w:tc>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40</w:t>
            </w:r>
          </w:p>
        </w:tc>
      </w:tr>
      <w:tr w:rsidR="0028727D" w:rsidRPr="000564CF" w:rsidTr="0028727D">
        <w:trPr>
          <w:trHeight w:val="300"/>
        </w:trPr>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7200</w:t>
            </w:r>
          </w:p>
        </w:tc>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44000</w:t>
            </w:r>
          </w:p>
        </w:tc>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42</w:t>
            </w:r>
          </w:p>
        </w:tc>
      </w:tr>
      <w:tr w:rsidR="0028727D" w:rsidRPr="000564CF" w:rsidTr="0028727D">
        <w:trPr>
          <w:trHeight w:val="300"/>
        </w:trPr>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7800</w:t>
            </w:r>
          </w:p>
        </w:tc>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43000</w:t>
            </w:r>
          </w:p>
        </w:tc>
        <w:tc>
          <w:tcPr>
            <w:tcW w:w="976" w:type="dxa"/>
            <w:tcBorders>
              <w:top w:val="nil"/>
              <w:left w:val="nil"/>
              <w:bottom w:val="nil"/>
              <w:right w:val="nil"/>
            </w:tcBorders>
            <w:shd w:val="clear" w:color="auto" w:fill="auto"/>
            <w:noWrap/>
            <w:vAlign w:val="bottom"/>
            <w:hideMark/>
          </w:tcPr>
          <w:p w:rsidR="0028727D" w:rsidRPr="0028727D" w:rsidRDefault="0028727D" w:rsidP="0028727D">
            <w:pPr>
              <w:spacing w:after="0" w:line="240" w:lineRule="auto"/>
              <w:jc w:val="right"/>
              <w:rPr>
                <w:rFonts w:eastAsia="Times New Roman"/>
                <w:color w:val="000000"/>
              </w:rPr>
            </w:pPr>
            <w:r w:rsidRPr="0028727D">
              <w:rPr>
                <w:rFonts w:eastAsia="Times New Roman"/>
                <w:color w:val="000000"/>
              </w:rPr>
              <w:t>38</w:t>
            </w:r>
          </w:p>
        </w:tc>
      </w:tr>
    </w:tbl>
    <w:p w:rsidR="0028727D" w:rsidRDefault="0028727D" w:rsidP="0028727D">
      <w:pPr>
        <w:tabs>
          <w:tab w:val="left" w:pos="720"/>
          <w:tab w:val="left" w:pos="1440"/>
          <w:tab w:val="left" w:pos="2160"/>
          <w:tab w:val="left" w:pos="2880"/>
          <w:tab w:val="left" w:pos="3600"/>
          <w:tab w:val="left" w:pos="4320"/>
          <w:tab w:val="left" w:pos="7470"/>
        </w:tabs>
        <w:ind w:left="360"/>
        <w:rPr>
          <w:rFonts w:ascii="Arial" w:hAnsi="Arial" w:cs="Arial"/>
          <w:sz w:val="24"/>
          <w:szCs w:val="24"/>
        </w:rPr>
      </w:pPr>
    </w:p>
    <w:p w:rsidR="0028727D" w:rsidRDefault="00F75F52" w:rsidP="0028727D">
      <w:pPr>
        <w:tabs>
          <w:tab w:val="left" w:pos="720"/>
          <w:tab w:val="left" w:pos="1440"/>
          <w:tab w:val="left" w:pos="2160"/>
          <w:tab w:val="left" w:pos="2880"/>
          <w:tab w:val="left" w:pos="3600"/>
          <w:tab w:val="left" w:pos="4320"/>
          <w:tab w:val="left" w:pos="7470"/>
        </w:tabs>
        <w:ind w:left="360"/>
        <w:rPr>
          <w:rFonts w:ascii="Arial" w:hAnsi="Arial" w:cs="Arial"/>
          <w:sz w:val="24"/>
          <w:szCs w:val="24"/>
        </w:rPr>
      </w:pPr>
      <w:r>
        <w:rPr>
          <w:rFonts w:ascii="Arial" w:hAnsi="Arial" w:cs="Arial"/>
          <w:noProof/>
          <w:sz w:val="24"/>
          <w:szCs w:val="24"/>
        </w:rPr>
        <w:lastRenderedPageBreak/>
        <w:drawing>
          <wp:inline distT="0" distB="0" distL="0" distR="0">
            <wp:extent cx="4572762" cy="2746629"/>
            <wp:effectExtent l="12192" t="6096" r="6096"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8727D" w:rsidRPr="0028727D" w:rsidRDefault="00506315" w:rsidP="0028727D">
      <w:pPr>
        <w:tabs>
          <w:tab w:val="left" w:pos="720"/>
          <w:tab w:val="left" w:pos="1440"/>
          <w:tab w:val="left" w:pos="2160"/>
          <w:tab w:val="left" w:pos="2880"/>
          <w:tab w:val="left" w:pos="3600"/>
          <w:tab w:val="left" w:pos="4320"/>
          <w:tab w:val="left" w:pos="7470"/>
        </w:tabs>
        <w:ind w:left="360"/>
        <w:rPr>
          <w:rFonts w:ascii="Arial" w:hAnsi="Arial" w:cs="Arial"/>
          <w:sz w:val="24"/>
          <w:szCs w:val="24"/>
        </w:rPr>
      </w:pPr>
      <w:r>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325.75pt;margin-top:166.45pt;width:50.8pt;height:33.4pt;z-index:251657728;mso-height-percent:200;mso-height-percent:200;mso-width-relative:margin;mso-height-relative:margin">
            <v:textbox style="mso-fit-shape-to-text:t">
              <w:txbxContent>
                <w:p w:rsidR="0028727D" w:rsidRDefault="0028727D">
                  <w:r>
                    <w:t>Setups</w:t>
                  </w:r>
                </w:p>
              </w:txbxContent>
            </v:textbox>
          </v:shape>
        </w:pict>
      </w:r>
      <w:r w:rsidR="00F75F52">
        <w:rPr>
          <w:rFonts w:ascii="Arial" w:hAnsi="Arial" w:cs="Arial"/>
          <w:noProof/>
          <w:sz w:val="24"/>
          <w:szCs w:val="24"/>
        </w:rPr>
        <w:drawing>
          <wp:inline distT="0" distB="0" distL="0" distR="0">
            <wp:extent cx="4572762" cy="2746629"/>
            <wp:effectExtent l="12192" t="6096" r="6096"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sectPr w:rsidR="0028727D" w:rsidRPr="0028727D" w:rsidSect="002F41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C2E"/>
    <w:multiLevelType w:val="hybridMultilevel"/>
    <w:tmpl w:val="887A4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8422D"/>
    <w:multiLevelType w:val="hybridMultilevel"/>
    <w:tmpl w:val="8C26F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E4C03"/>
    <w:multiLevelType w:val="hybridMultilevel"/>
    <w:tmpl w:val="EE829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6487B"/>
    <w:multiLevelType w:val="hybridMultilevel"/>
    <w:tmpl w:val="CD8E3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2A87"/>
    <w:rsid w:val="000376E2"/>
    <w:rsid w:val="000564CF"/>
    <w:rsid w:val="000D7686"/>
    <w:rsid w:val="0021520C"/>
    <w:rsid w:val="0026067C"/>
    <w:rsid w:val="0028727D"/>
    <w:rsid w:val="00297FBD"/>
    <w:rsid w:val="002F4159"/>
    <w:rsid w:val="00335C48"/>
    <w:rsid w:val="00506315"/>
    <w:rsid w:val="005C6746"/>
    <w:rsid w:val="00634958"/>
    <w:rsid w:val="007A682E"/>
    <w:rsid w:val="0083358F"/>
    <w:rsid w:val="008B0C4E"/>
    <w:rsid w:val="00B249F2"/>
    <w:rsid w:val="00B80DE1"/>
    <w:rsid w:val="00B82A87"/>
    <w:rsid w:val="00BA595C"/>
    <w:rsid w:val="00F75F52"/>
    <w:rsid w:val="00FB2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87"/>
    <w:pPr>
      <w:ind w:left="720"/>
      <w:contextualSpacing/>
    </w:pPr>
  </w:style>
  <w:style w:type="paragraph" w:styleId="BalloonText">
    <w:name w:val="Balloon Text"/>
    <w:basedOn w:val="Normal"/>
    <w:link w:val="BalloonTextChar"/>
    <w:uiPriority w:val="99"/>
    <w:semiHidden/>
    <w:unhideWhenUsed/>
    <w:rsid w:val="00287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2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28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2.5555555555555557E-2"/>
          <c:y val="2.7777777777777856E-2"/>
        </c:manualLayout>
      </c:layout>
    </c:title>
    <c:plotArea>
      <c:layout/>
      <c:scatterChart>
        <c:scatterStyle val="lineMarker"/>
        <c:ser>
          <c:idx val="0"/>
          <c:order val="0"/>
          <c:tx>
            <c:strRef>
              <c:f>Sheet1!$B$1</c:f>
              <c:strCache>
                <c:ptCount val="1"/>
                <c:pt idx="0">
                  <c:v>Costs</c:v>
                </c:pt>
              </c:strCache>
            </c:strRef>
          </c:tx>
          <c:spPr>
            <a:ln w="28575">
              <a:noFill/>
            </a:ln>
          </c:spPr>
          <c:xVal>
            <c:numRef>
              <c:f>Sheet1!$A$2:$A$13</c:f>
              <c:numCache>
                <c:formatCode>General</c:formatCode>
                <c:ptCount val="12"/>
                <c:pt idx="0">
                  <c:v>2400</c:v>
                </c:pt>
                <c:pt idx="1">
                  <c:v>2800</c:v>
                </c:pt>
                <c:pt idx="2">
                  <c:v>3600</c:v>
                </c:pt>
                <c:pt idx="3">
                  <c:v>4000</c:v>
                </c:pt>
                <c:pt idx="4">
                  <c:v>4400</c:v>
                </c:pt>
                <c:pt idx="5">
                  <c:v>5000</c:v>
                </c:pt>
                <c:pt idx="6">
                  <c:v>5400</c:v>
                </c:pt>
                <c:pt idx="7">
                  <c:v>6200</c:v>
                </c:pt>
                <c:pt idx="8">
                  <c:v>6400</c:v>
                </c:pt>
                <c:pt idx="9">
                  <c:v>7000</c:v>
                </c:pt>
                <c:pt idx="10">
                  <c:v>7200</c:v>
                </c:pt>
                <c:pt idx="11">
                  <c:v>7800</c:v>
                </c:pt>
              </c:numCache>
            </c:numRef>
          </c:xVal>
          <c:yVal>
            <c:numRef>
              <c:f>Sheet1!$B$2:$B$13</c:f>
              <c:numCache>
                <c:formatCode>General</c:formatCode>
                <c:ptCount val="12"/>
                <c:pt idx="0">
                  <c:v>30000</c:v>
                </c:pt>
                <c:pt idx="1">
                  <c:v>30000</c:v>
                </c:pt>
                <c:pt idx="2">
                  <c:v>4000</c:v>
                </c:pt>
                <c:pt idx="3">
                  <c:v>34000</c:v>
                </c:pt>
                <c:pt idx="4">
                  <c:v>48000</c:v>
                </c:pt>
                <c:pt idx="5">
                  <c:v>46000</c:v>
                </c:pt>
                <c:pt idx="6">
                  <c:v>28000</c:v>
                </c:pt>
                <c:pt idx="7">
                  <c:v>29000</c:v>
                </c:pt>
                <c:pt idx="8">
                  <c:v>52000</c:v>
                </c:pt>
                <c:pt idx="9">
                  <c:v>36000</c:v>
                </c:pt>
                <c:pt idx="10">
                  <c:v>44000</c:v>
                </c:pt>
                <c:pt idx="11">
                  <c:v>43000</c:v>
                </c:pt>
              </c:numCache>
            </c:numRef>
          </c:yVal>
        </c:ser>
        <c:axId val="97493760"/>
        <c:axId val="97495296"/>
      </c:scatterChart>
      <c:valAx>
        <c:axId val="97493760"/>
        <c:scaling>
          <c:orientation val="minMax"/>
        </c:scaling>
        <c:axPos val="b"/>
        <c:numFmt formatCode="General" sourceLinked="1"/>
        <c:tickLblPos val="nextTo"/>
        <c:crossAx val="97495296"/>
        <c:crosses val="autoZero"/>
        <c:crossBetween val="midCat"/>
      </c:valAx>
      <c:valAx>
        <c:axId val="97495296"/>
        <c:scaling>
          <c:orientation val="minMax"/>
        </c:scaling>
        <c:axPos val="l"/>
        <c:majorGridlines/>
        <c:numFmt formatCode="General" sourceLinked="1"/>
        <c:tickLblPos val="nextTo"/>
        <c:crossAx val="97493760"/>
        <c:crosses val="autoZero"/>
        <c:crossBetween val="midCat"/>
      </c:valAx>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3.1111111111111089E-2"/>
          <c:y val="2.7777777777777856E-2"/>
        </c:manualLayout>
      </c:layout>
    </c:title>
    <c:plotArea>
      <c:layout/>
      <c:scatterChart>
        <c:scatterStyle val="lineMarker"/>
        <c:ser>
          <c:idx val="0"/>
          <c:order val="0"/>
          <c:tx>
            <c:strRef>
              <c:f>Sheet1!$B$23</c:f>
              <c:strCache>
                <c:ptCount val="1"/>
                <c:pt idx="0">
                  <c:v>Costs</c:v>
                </c:pt>
              </c:strCache>
            </c:strRef>
          </c:tx>
          <c:spPr>
            <a:ln w="28575">
              <a:noFill/>
            </a:ln>
          </c:spPr>
          <c:xVal>
            <c:numRef>
              <c:f>Sheet1!$A$24:$A$35</c:f>
              <c:numCache>
                <c:formatCode>General</c:formatCode>
                <c:ptCount val="12"/>
                <c:pt idx="0">
                  <c:v>22</c:v>
                </c:pt>
                <c:pt idx="1">
                  <c:v>32</c:v>
                </c:pt>
                <c:pt idx="2">
                  <c:v>4</c:v>
                </c:pt>
                <c:pt idx="3">
                  <c:v>32</c:v>
                </c:pt>
                <c:pt idx="4">
                  <c:v>42</c:v>
                </c:pt>
                <c:pt idx="5">
                  <c:v>48</c:v>
                </c:pt>
                <c:pt idx="6">
                  <c:v>26</c:v>
                </c:pt>
                <c:pt idx="7">
                  <c:v>26</c:v>
                </c:pt>
                <c:pt idx="8">
                  <c:v>54</c:v>
                </c:pt>
                <c:pt idx="9">
                  <c:v>40</c:v>
                </c:pt>
                <c:pt idx="10">
                  <c:v>42</c:v>
                </c:pt>
                <c:pt idx="11">
                  <c:v>38</c:v>
                </c:pt>
              </c:numCache>
            </c:numRef>
          </c:xVal>
          <c:yVal>
            <c:numRef>
              <c:f>Sheet1!$B$24:$B$35</c:f>
              <c:numCache>
                <c:formatCode>General</c:formatCode>
                <c:ptCount val="12"/>
                <c:pt idx="0">
                  <c:v>30000</c:v>
                </c:pt>
                <c:pt idx="1">
                  <c:v>30000</c:v>
                </c:pt>
                <c:pt idx="2">
                  <c:v>4000</c:v>
                </c:pt>
                <c:pt idx="3">
                  <c:v>34000</c:v>
                </c:pt>
                <c:pt idx="4">
                  <c:v>48000</c:v>
                </c:pt>
                <c:pt idx="5">
                  <c:v>46000</c:v>
                </c:pt>
                <c:pt idx="6">
                  <c:v>28000</c:v>
                </c:pt>
                <c:pt idx="7">
                  <c:v>29000</c:v>
                </c:pt>
                <c:pt idx="8">
                  <c:v>52000</c:v>
                </c:pt>
                <c:pt idx="9">
                  <c:v>36000</c:v>
                </c:pt>
                <c:pt idx="10">
                  <c:v>44000</c:v>
                </c:pt>
                <c:pt idx="11">
                  <c:v>43000</c:v>
                </c:pt>
              </c:numCache>
            </c:numRef>
          </c:yVal>
        </c:ser>
        <c:axId val="109918080"/>
        <c:axId val="109919616"/>
      </c:scatterChart>
      <c:valAx>
        <c:axId val="109918080"/>
        <c:scaling>
          <c:orientation val="minMax"/>
        </c:scaling>
        <c:axPos val="b"/>
        <c:numFmt formatCode="General" sourceLinked="1"/>
        <c:tickLblPos val="nextTo"/>
        <c:crossAx val="109919616"/>
        <c:crosses val="autoZero"/>
        <c:crossBetween val="midCat"/>
      </c:valAx>
      <c:valAx>
        <c:axId val="109919616"/>
        <c:scaling>
          <c:orientation val="minMax"/>
        </c:scaling>
        <c:axPos val="l"/>
        <c:majorGridlines/>
        <c:numFmt formatCode="General" sourceLinked="1"/>
        <c:tickLblPos val="nextTo"/>
        <c:crossAx val="109918080"/>
        <c:crosses val="autoZero"/>
        <c:crossBetween val="midCat"/>
      </c:valAx>
    </c:plotArea>
    <c:legend>
      <c:legendPos val="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0.85417</cdr:x>
      <cdr:y>0.83681</cdr:y>
    </cdr:from>
    <cdr:to>
      <cdr:x>0.99167</cdr:x>
      <cdr:y>0.96875</cdr:y>
    </cdr:to>
    <cdr:sp macro="" textlink="">
      <cdr:nvSpPr>
        <cdr:cNvPr id="2" name="TextBox 1"/>
        <cdr:cNvSpPr txBox="1"/>
      </cdr:nvSpPr>
      <cdr:spPr>
        <a:xfrm xmlns:a="http://schemas.openxmlformats.org/drawingml/2006/main">
          <a:off x="3905250" y="2295525"/>
          <a:ext cx="628650" cy="361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Units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Plesko</dc:creator>
  <cp:keywords/>
  <cp:lastModifiedBy>WSI</cp:lastModifiedBy>
  <cp:revision>2</cp:revision>
  <dcterms:created xsi:type="dcterms:W3CDTF">2009-11-17T15:00:00Z</dcterms:created>
  <dcterms:modified xsi:type="dcterms:W3CDTF">2009-11-17T15:00:00Z</dcterms:modified>
</cp:coreProperties>
</file>