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19" w:rsidRDefault="00EB4919" w:rsidP="00EB4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thousands $US)</w:t>
      </w:r>
    </w:p>
    <w:p w:rsidR="00EB4919" w:rsidRDefault="00EB4919" w:rsidP="00EB4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ASSETS</w:t>
      </w:r>
    </w:p>
    <w:p w:rsidR="00EB4919" w:rsidRDefault="00EB4919" w:rsidP="00EB4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2001 2002 2003</w:t>
      </w:r>
    </w:p>
    <w:p w:rsidR="00EB4919" w:rsidRDefault="00EB4919" w:rsidP="00EB4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Cash and Cash Equivalents 6,900 7,300 7,800</w:t>
      </w:r>
    </w:p>
    <w:p w:rsidR="00EB4919" w:rsidRDefault="00EB4919" w:rsidP="00EB4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Accounts Receivable 7,000 7,400 7,900</w:t>
      </w:r>
    </w:p>
    <w:p w:rsidR="00EB4919" w:rsidRDefault="00EB4919" w:rsidP="00EB4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Inventories 47,000 51,000 54,000</w:t>
      </w:r>
    </w:p>
    <w:p w:rsidR="00EB4919" w:rsidRDefault="00EB4919" w:rsidP="00EB4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Prepaid Expenses 6,500 6,800 7,000</w:t>
      </w:r>
    </w:p>
    <w:p w:rsidR="00EB4919" w:rsidRDefault="00EB4919" w:rsidP="00EB4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Deferred Income Taxes 6,300 6,700 7,200</w:t>
      </w:r>
    </w:p>
    <w:p w:rsidR="00EB4919" w:rsidRDefault="00EB4919" w:rsidP="00EB4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Total Current Assets 73,700 79,200 83,900</w:t>
      </w:r>
    </w:p>
    <w:p w:rsidR="00EB4919" w:rsidRDefault="00EB4919" w:rsidP="00EB4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Property, Plant &amp; Equip. 69,000 72,000 77,000</w:t>
      </w:r>
    </w:p>
    <w:p w:rsidR="00EB4919" w:rsidRDefault="00EB4919" w:rsidP="00EB4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Intangible Assets 21,000 22,500 24,000</w:t>
      </w:r>
    </w:p>
    <w:p w:rsidR="00EB4919" w:rsidRDefault="00EB4919" w:rsidP="00EB4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Total Assets 163,700 173,700 184,900</w:t>
      </w:r>
    </w:p>
    <w:p w:rsidR="00EB4919" w:rsidRDefault="00EB4919" w:rsidP="00EB4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LIABILITIES AND EQUITY</w:t>
      </w:r>
    </w:p>
    <w:p w:rsidR="00EB4919" w:rsidRDefault="00EB4919" w:rsidP="00EB4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Portion of Long-term Debt 1,200 1,300 1,450</w:t>
      </w:r>
    </w:p>
    <w:p w:rsidR="00EB4919" w:rsidRDefault="00EB4919" w:rsidP="00EB4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Accounts Payable 27,000 29,500 33,000</w:t>
      </w:r>
    </w:p>
    <w:p w:rsidR="00EB4919" w:rsidRDefault="00EB4919" w:rsidP="00EB4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Current Liabilities 6,000 6,300 7,500</w:t>
      </w:r>
    </w:p>
    <w:p w:rsidR="00EB4919" w:rsidRDefault="00EB4919" w:rsidP="00EB4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Total Current Liabilities 34,200 37,100 41,950</w:t>
      </w:r>
    </w:p>
    <w:p w:rsidR="00EB4919" w:rsidRDefault="00EB4919" w:rsidP="00EB4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Long-term Debt 3,000 3,100 3,400</w:t>
      </w:r>
    </w:p>
    <w:p w:rsidR="00EB4919" w:rsidRDefault="00EB4919" w:rsidP="00EB4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Long-term Liabilities 5,000 6,000 7,000</w:t>
      </w:r>
    </w:p>
    <w:p w:rsidR="00EB4919" w:rsidRDefault="00EB4919" w:rsidP="00EB4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Total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Liabilites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42,200 46,200 52,350</w:t>
      </w:r>
    </w:p>
    <w:p w:rsidR="00237B0D" w:rsidRDefault="00EB4919" w:rsidP="00EB4919">
      <w:r>
        <w:rPr>
          <w:rFonts w:ascii="Arial" w:hAnsi="Arial" w:cs="Arial"/>
          <w:b/>
          <w:bCs/>
          <w:sz w:val="20"/>
          <w:szCs w:val="20"/>
        </w:rPr>
        <w:t>Equity 121,500 127,500 132,550</w:t>
      </w:r>
    </w:p>
    <w:sectPr w:rsidR="00237B0D" w:rsidSect="00237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4919"/>
    <w:rsid w:val="00237B0D"/>
    <w:rsid w:val="00EB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2009-11-03T21:59:00Z</dcterms:created>
  <dcterms:modified xsi:type="dcterms:W3CDTF">2009-11-03T21:59:00Z</dcterms:modified>
</cp:coreProperties>
</file>