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83" w:rsidRPr="00CE2CFD" w:rsidRDefault="00A62083" w:rsidP="00A62083">
      <w:pPr>
        <w:spacing w:line="480" w:lineRule="auto"/>
        <w:ind w:leftChars="100" w:left="210" w:rightChars="100" w:right="210"/>
        <w:jc w:val="left"/>
        <w:rPr>
          <w:rFonts w:ascii="Times New Roman" w:hAnsi="Times New Roman" w:cs="Times New Roman" w:hint="eastAsia"/>
          <w:b/>
          <w:sz w:val="24"/>
          <w:szCs w:val="24"/>
          <w:u w:val="single"/>
        </w:rPr>
      </w:pPr>
      <w:r w:rsidRPr="00CE2CFD">
        <w:rPr>
          <w:rFonts w:ascii="Times New Roman" w:hAnsi="Times New Roman" w:cs="Times New Roman" w:hint="eastAsia"/>
          <w:b/>
          <w:sz w:val="24"/>
          <w:szCs w:val="24"/>
          <w:u w:val="single"/>
        </w:rPr>
        <w:t>Financial Dilemma</w:t>
      </w:r>
    </w:p>
    <w:p w:rsidR="004B0DF3" w:rsidRPr="00A62083" w:rsidRDefault="004B0DF3" w:rsidP="00A62083">
      <w:pPr>
        <w:spacing w:line="480" w:lineRule="auto"/>
        <w:ind w:leftChars="100" w:left="210" w:rightChars="100" w:right="210"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62083">
        <w:rPr>
          <w:rFonts w:ascii="Times New Roman" w:hAnsi="Times New Roman" w:cs="Times New Roman" w:hint="eastAsia"/>
          <w:b/>
          <w:sz w:val="24"/>
          <w:szCs w:val="24"/>
        </w:rPr>
        <w:t>Many companies are wondering if they should emulate Sears, Roebuck &amp; Company in its implementation of electronic disbursing. After negotiating new payment terms with each of its suppliers, it quickly built up a significant volume of electronic payments: 1,000 transactions, 60,000 invoices, and $500 million in payment per month. When evaluating electronic payments, Sears calculated that it would save $0.40 and the payee as much as $1.10 per payment by going through the automated clearinghouse (ACH). The savings to Sears as payor was based on the difference between per-check cost and the ACH payment cost.</w:t>
      </w:r>
      <w:r w:rsidR="00A62083" w:rsidRPr="00A62083">
        <w:rPr>
          <w:rFonts w:ascii="Times New Roman" w:hAnsi="Times New Roman" w:cs="Times New Roman" w:hint="eastAsia"/>
          <w:b/>
          <w:sz w:val="24"/>
          <w:szCs w:val="24"/>
        </w:rPr>
        <w:t xml:space="preserve"> (note that the postage cost has gone up significantly since then):</w:t>
      </w:r>
    </w:p>
    <w:p w:rsidR="004B0DF3" w:rsidRDefault="004B0DF3" w:rsidP="008F7857">
      <w:pPr>
        <w:spacing w:line="480" w:lineRule="auto"/>
        <w:ind w:leftChars="100" w:left="210" w:rightChars="100" w:right="2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ACH CORPORATE TRADE PAYMENTS CHECKS</w:t>
      </w:r>
    </w:p>
    <w:tbl>
      <w:tblPr>
        <w:tblStyle w:val="a6"/>
        <w:tblW w:w="11766" w:type="dxa"/>
        <w:tblInd w:w="-1593" w:type="dxa"/>
        <w:tblLook w:val="04A0"/>
      </w:tblPr>
      <w:tblGrid>
        <w:gridCol w:w="3261"/>
        <w:gridCol w:w="2551"/>
        <w:gridCol w:w="2977"/>
        <w:gridCol w:w="2977"/>
      </w:tblGrid>
      <w:tr w:rsidR="004B0DF3" w:rsidTr="004B0DF3">
        <w:tc>
          <w:tcPr>
            <w:tcW w:w="3261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Item</w:t>
            </w:r>
          </w:p>
        </w:tc>
        <w:tc>
          <w:tcPr>
            <w:tcW w:w="2551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Cost per Transaction</w:t>
            </w:r>
          </w:p>
        </w:tc>
        <w:tc>
          <w:tcPr>
            <w:tcW w:w="2977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Item</w:t>
            </w:r>
          </w:p>
        </w:tc>
        <w:tc>
          <w:tcPr>
            <w:tcW w:w="2977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Cost per Transaction</w:t>
            </w:r>
          </w:p>
        </w:tc>
      </w:tr>
      <w:tr w:rsidR="004B0DF3" w:rsidTr="004B0DF3">
        <w:tc>
          <w:tcPr>
            <w:tcW w:w="3261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Process tape</w:t>
            </w:r>
          </w:p>
        </w:tc>
        <w:tc>
          <w:tcPr>
            <w:tcW w:w="2551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$0.01</w:t>
            </w:r>
          </w:p>
        </w:tc>
        <w:tc>
          <w:tcPr>
            <w:tcW w:w="2977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Check stock</w:t>
            </w:r>
          </w:p>
        </w:tc>
        <w:tc>
          <w:tcPr>
            <w:tcW w:w="2977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$0.01</w:t>
            </w:r>
          </w:p>
        </w:tc>
      </w:tr>
      <w:tr w:rsidR="004B0DF3" w:rsidTr="004B0DF3">
        <w:tc>
          <w:tcPr>
            <w:tcW w:w="3261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Tape delivery</w:t>
            </w:r>
          </w:p>
        </w:tc>
        <w:tc>
          <w:tcPr>
            <w:tcW w:w="2551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0.01</w:t>
            </w:r>
          </w:p>
        </w:tc>
        <w:tc>
          <w:tcPr>
            <w:tcW w:w="2977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Processing</w:t>
            </w:r>
          </w:p>
        </w:tc>
        <w:tc>
          <w:tcPr>
            <w:tcW w:w="2977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0.08</w:t>
            </w:r>
          </w:p>
        </w:tc>
      </w:tr>
      <w:tr w:rsidR="004B0DF3" w:rsidTr="004B0DF3">
        <w:tc>
          <w:tcPr>
            <w:tcW w:w="3261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Personnel</w:t>
            </w:r>
          </w:p>
        </w:tc>
        <w:tc>
          <w:tcPr>
            <w:tcW w:w="2551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0.03</w:t>
            </w:r>
          </w:p>
        </w:tc>
        <w:tc>
          <w:tcPr>
            <w:tcW w:w="2977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Personnel</w:t>
            </w:r>
          </w:p>
        </w:tc>
        <w:tc>
          <w:tcPr>
            <w:tcW w:w="2977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0.14</w:t>
            </w:r>
          </w:p>
        </w:tc>
      </w:tr>
      <w:tr w:rsidR="004B0DF3" w:rsidTr="004B0DF3">
        <w:tc>
          <w:tcPr>
            <w:tcW w:w="3261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Bank services fees</w:t>
            </w:r>
          </w:p>
        </w:tc>
        <w:tc>
          <w:tcPr>
            <w:tcW w:w="2551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0.02</w:t>
            </w:r>
          </w:p>
        </w:tc>
        <w:tc>
          <w:tcPr>
            <w:tcW w:w="2977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Postage</w:t>
            </w:r>
          </w:p>
        </w:tc>
        <w:tc>
          <w:tcPr>
            <w:tcW w:w="2977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0.22</w:t>
            </w:r>
          </w:p>
        </w:tc>
      </w:tr>
      <w:tr w:rsidR="004B0DF3" w:rsidTr="004B0DF3">
        <w:tc>
          <w:tcPr>
            <w:tcW w:w="3261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Tape transmission</w:t>
            </w:r>
          </w:p>
        </w:tc>
        <w:tc>
          <w:tcPr>
            <w:tcW w:w="2551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0.05</w:t>
            </w:r>
          </w:p>
        </w:tc>
        <w:tc>
          <w:tcPr>
            <w:tcW w:w="2977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Bank charges</w:t>
            </w:r>
          </w:p>
        </w:tc>
        <w:tc>
          <w:tcPr>
            <w:tcW w:w="2977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0.14</w:t>
            </w:r>
          </w:p>
        </w:tc>
      </w:tr>
      <w:tr w:rsidR="004B0DF3" w:rsidTr="004B0DF3">
        <w:tc>
          <w:tcPr>
            <w:tcW w:w="3261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Return items</w:t>
            </w:r>
          </w:p>
        </w:tc>
        <w:tc>
          <w:tcPr>
            <w:tcW w:w="2551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0.01</w:t>
            </w:r>
          </w:p>
        </w:tc>
        <w:tc>
          <w:tcPr>
            <w:tcW w:w="2977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F3" w:rsidTr="004B0DF3">
        <w:tc>
          <w:tcPr>
            <w:tcW w:w="3261" w:type="dxa"/>
          </w:tcPr>
          <w:p w:rsidR="004B0DF3" w:rsidRP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F3">
              <w:rPr>
                <w:rFonts w:ascii="Times New Roman" w:hAnsi="Times New Roman" w:cs="Times New Roman" w:hint="eastAsia"/>
                <w:sz w:val="24"/>
                <w:szCs w:val="24"/>
              </w:rPr>
              <w:t>Lost float</w:t>
            </w:r>
          </w:p>
        </w:tc>
        <w:tc>
          <w:tcPr>
            <w:tcW w:w="2551" w:type="dxa"/>
          </w:tcPr>
          <w:p w:rsidR="004B0DF3" w:rsidRP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DF3">
              <w:rPr>
                <w:rFonts w:ascii="Times New Roman" w:hAnsi="Times New Roman" w:cs="Times New Roman" w:hint="eastAsia"/>
                <w:sz w:val="24"/>
                <w:szCs w:val="24"/>
              </w:rPr>
              <w:t>0.06</w:t>
            </w:r>
          </w:p>
        </w:tc>
        <w:tc>
          <w:tcPr>
            <w:tcW w:w="2977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F3" w:rsidTr="004B0DF3">
        <w:tc>
          <w:tcPr>
            <w:tcW w:w="3261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Total</w:t>
            </w:r>
          </w:p>
        </w:tc>
        <w:tc>
          <w:tcPr>
            <w:tcW w:w="2551" w:type="dxa"/>
          </w:tcPr>
          <w:p w:rsidR="004B0DF3" w:rsidRP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4B0DF3">
              <w:rPr>
                <w:rFonts w:ascii="Times New Roman" w:hAnsi="Times New Roman" w:cs="Times New Roman" w:hint="eastAsia"/>
                <w:sz w:val="24"/>
                <w:szCs w:val="24"/>
                <w:u w:val="double"/>
              </w:rPr>
              <w:t>$0.19</w:t>
            </w:r>
          </w:p>
        </w:tc>
        <w:tc>
          <w:tcPr>
            <w:tcW w:w="2977" w:type="dxa"/>
          </w:tcPr>
          <w:p w:rsid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0DF3" w:rsidRPr="004B0DF3" w:rsidRDefault="004B0DF3" w:rsidP="004B0DF3">
            <w:pPr>
              <w:spacing w:line="480" w:lineRule="auto"/>
              <w:ind w:rightChars="100" w:right="210"/>
              <w:jc w:val="left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4B0DF3">
              <w:rPr>
                <w:rFonts w:ascii="Times New Roman" w:hAnsi="Times New Roman" w:cs="Times New Roman" w:hint="eastAsia"/>
                <w:sz w:val="24"/>
                <w:szCs w:val="24"/>
                <w:u w:val="double"/>
              </w:rPr>
              <w:t>$0.59</w:t>
            </w:r>
          </w:p>
        </w:tc>
      </w:tr>
    </w:tbl>
    <w:p w:rsidR="004B0DF3" w:rsidRDefault="004B0DF3" w:rsidP="004B0DF3">
      <w:pPr>
        <w:spacing w:line="480" w:lineRule="auto"/>
        <w:ind w:leftChars="100" w:left="210" w:rightChars="100" w:right="210"/>
        <w:jc w:val="left"/>
        <w:rPr>
          <w:rFonts w:ascii="Times New Roman" w:hAnsi="Times New Roman" w:cs="Times New Roman"/>
          <w:sz w:val="24"/>
          <w:szCs w:val="24"/>
        </w:rPr>
      </w:pPr>
    </w:p>
    <w:p w:rsidR="003C397E" w:rsidRPr="003C397E" w:rsidRDefault="003C397E" w:rsidP="00A62083">
      <w:pPr>
        <w:spacing w:line="480" w:lineRule="auto"/>
        <w:ind w:leftChars="100" w:left="210" w:rightChars="100" w:right="210" w:firstLineChars="200" w:firstLine="480"/>
        <w:jc w:val="left"/>
        <w:rPr>
          <w:rFonts w:ascii="Times New Roman" w:hAnsi="Times New Roman" w:cs="Times New Roman" w:hint="eastAsia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lastRenderedPageBreak/>
        <w:t>Question</w:t>
      </w:r>
    </w:p>
    <w:p w:rsidR="00C9389C" w:rsidRPr="00A62083" w:rsidRDefault="00C9389C" w:rsidP="00A62083">
      <w:pPr>
        <w:spacing w:line="480" w:lineRule="auto"/>
        <w:ind w:leftChars="100" w:left="210" w:rightChars="100" w:right="210" w:firstLineChars="200" w:firstLine="48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</w:rPr>
        <w:t>Using the</w:t>
      </w:r>
      <w:r w:rsidR="00A62083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data</w:t>
      </w:r>
      <w:r w:rsidR="00A62083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 w:rsidR="00A62083" w:rsidRPr="00A62083">
        <w:rPr>
          <w:rFonts w:ascii="Times New Roman" w:hAnsi="Times New Roman" w:cs="Times New Roman" w:hint="eastAsia"/>
          <w:sz w:val="24"/>
          <w:szCs w:val="24"/>
          <w:u w:val="single"/>
        </w:rPr>
        <w:t>Financial Dilemma</w:t>
      </w:r>
      <w:r w:rsidR="00A62083">
        <w:rPr>
          <w:rFonts w:ascii="Times New Roman" w:hAnsi="Times New Roman" w:cs="Times New Roman" w:hint="eastAsia"/>
          <w:sz w:val="24"/>
          <w:szCs w:val="24"/>
        </w:rPr>
        <w:t>, re</w:t>
      </w:r>
      <w:r>
        <w:rPr>
          <w:rFonts w:ascii="Times New Roman" w:hAnsi="Times New Roman" w:cs="Times New Roman" w:hint="eastAsia"/>
          <w:sz w:val="24"/>
          <w:szCs w:val="24"/>
        </w:rPr>
        <w:t>work the NPV analysis for each of the following situations. For each situation in part</w:t>
      </w:r>
      <w:r w:rsidR="00CE2CFD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C397E">
        <w:rPr>
          <w:rFonts w:ascii="Times New Roman" w:hAnsi="Times New Roman" w:cs="Times New Roman" w:hint="eastAsia"/>
          <w:b/>
          <w:sz w:val="24"/>
          <w:szCs w:val="24"/>
        </w:rPr>
        <w:t>a-d</w:t>
      </w:r>
      <w:r>
        <w:rPr>
          <w:rFonts w:ascii="Times New Roman" w:hAnsi="Times New Roman" w:cs="Times New Roman" w:hint="eastAsia"/>
          <w:sz w:val="24"/>
          <w:szCs w:val="24"/>
        </w:rPr>
        <w:t xml:space="preserve">, assume all data are the same as that given in the textbook analysis except the one item indicated. In part </w:t>
      </w:r>
      <w:r w:rsidRPr="003C397E">
        <w:rPr>
          <w:rFonts w:ascii="Times New Roman" w:hAnsi="Times New Roman" w:cs="Times New Roman" w:hint="eastAsia"/>
          <w:b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 xml:space="preserve">, assume all four changes indicated in parts </w:t>
      </w:r>
      <w:r w:rsidRPr="003C397E">
        <w:rPr>
          <w:rFonts w:ascii="Times New Roman" w:hAnsi="Times New Roman" w:cs="Times New Roman" w:hint="eastAsia"/>
          <w:b/>
          <w:sz w:val="24"/>
          <w:szCs w:val="24"/>
        </w:rPr>
        <w:t>a-d</w:t>
      </w:r>
      <w:r>
        <w:rPr>
          <w:rFonts w:ascii="Times New Roman" w:hAnsi="Times New Roman" w:cs="Times New Roman" w:hint="eastAsia"/>
          <w:sz w:val="24"/>
          <w:szCs w:val="24"/>
        </w:rPr>
        <w:t xml:space="preserve"> are applicable. Make a recommendation either for or against the ACH disbursement system in each case. If you have access to spreadsheet software, you can save time by developing a worksheet or by using a </w:t>
      </w:r>
      <w:r>
        <w:rPr>
          <w:rFonts w:ascii="Times New Roman" w:hAnsi="Times New Roman" w:cs="Times New Roman"/>
          <w:sz w:val="24"/>
          <w:szCs w:val="24"/>
        </w:rPr>
        <w:t>preprogrammed</w:t>
      </w:r>
      <w:r>
        <w:rPr>
          <w:rFonts w:ascii="Times New Roman" w:hAnsi="Times New Roman" w:cs="Times New Roman" w:hint="eastAsia"/>
          <w:sz w:val="24"/>
          <w:szCs w:val="24"/>
        </w:rPr>
        <w:t xml:space="preserve"> worksheet.</w:t>
      </w:r>
    </w:p>
    <w:p w:rsidR="00C9389C" w:rsidRDefault="00C9389C" w:rsidP="00DA6815">
      <w:pPr>
        <w:pStyle w:val="a5"/>
        <w:numPr>
          <w:ilvl w:val="0"/>
          <w:numId w:val="3"/>
        </w:numPr>
        <w:spacing w:line="480" w:lineRule="auto"/>
        <w:ind w:leftChars="100" w:left="570" w:rightChars="100" w:right="210"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initial investment is $60,000 instead of $40,000</w:t>
      </w:r>
    </w:p>
    <w:p w:rsidR="00C9389C" w:rsidRDefault="00C9389C" w:rsidP="00DA6815">
      <w:pPr>
        <w:pStyle w:val="a5"/>
        <w:numPr>
          <w:ilvl w:val="0"/>
          <w:numId w:val="3"/>
        </w:numPr>
        <w:spacing w:line="480" w:lineRule="auto"/>
        <w:ind w:leftChars="100" w:left="570" w:rightChars="100" w:right="210"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company makes 5,000 payments per month instead of 1,000</w:t>
      </w:r>
    </w:p>
    <w:p w:rsidR="00C9389C" w:rsidRDefault="00C9389C" w:rsidP="00DA6815">
      <w:pPr>
        <w:pStyle w:val="a5"/>
        <w:numPr>
          <w:ilvl w:val="0"/>
          <w:numId w:val="3"/>
        </w:numPr>
        <w:spacing w:line="480" w:lineRule="auto"/>
        <w:ind w:leftChars="100" w:left="570" w:rightChars="100" w:right="210"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annual interest rate is 5% instead of 10%</w:t>
      </w:r>
    </w:p>
    <w:p w:rsidR="00C9389C" w:rsidRDefault="00C9389C" w:rsidP="00DA6815">
      <w:pPr>
        <w:pStyle w:val="a5"/>
        <w:numPr>
          <w:ilvl w:val="0"/>
          <w:numId w:val="3"/>
        </w:numPr>
        <w:spacing w:line="480" w:lineRule="auto"/>
        <w:ind w:leftChars="100" w:left="570" w:rightChars="100" w:right="210"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per-payment saving is $1 instead of $0.40</w:t>
      </w:r>
    </w:p>
    <w:p w:rsidR="00C9389C" w:rsidRPr="00C9389C" w:rsidRDefault="00C9389C" w:rsidP="00DA6815">
      <w:pPr>
        <w:pStyle w:val="a5"/>
        <w:numPr>
          <w:ilvl w:val="0"/>
          <w:numId w:val="3"/>
        </w:numPr>
        <w:spacing w:line="480" w:lineRule="auto"/>
        <w:ind w:leftChars="100" w:left="570" w:rightChars="100" w:right="210"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All the changes in parts a-d are applicable</w:t>
      </w:r>
    </w:p>
    <w:sectPr w:rsidR="00C9389C" w:rsidRPr="00C9389C" w:rsidSect="00CE3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360" w:rsidRDefault="00292360" w:rsidP="00E97D7D">
      <w:r>
        <w:separator/>
      </w:r>
    </w:p>
  </w:endnote>
  <w:endnote w:type="continuationSeparator" w:id="1">
    <w:p w:rsidR="00292360" w:rsidRDefault="00292360" w:rsidP="00E9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360" w:rsidRDefault="00292360" w:rsidP="00E97D7D">
      <w:r>
        <w:separator/>
      </w:r>
    </w:p>
  </w:footnote>
  <w:footnote w:type="continuationSeparator" w:id="1">
    <w:p w:rsidR="00292360" w:rsidRDefault="00292360" w:rsidP="00E97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783E"/>
    <w:multiLevelType w:val="hybridMultilevel"/>
    <w:tmpl w:val="819CCF80"/>
    <w:lvl w:ilvl="0" w:tplc="0B42307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853DB0"/>
    <w:multiLevelType w:val="hybridMultilevel"/>
    <w:tmpl w:val="DBB078EC"/>
    <w:lvl w:ilvl="0" w:tplc="A53EA532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51A1539C"/>
    <w:multiLevelType w:val="hybridMultilevel"/>
    <w:tmpl w:val="5106ED18"/>
    <w:lvl w:ilvl="0" w:tplc="261A2874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D7D"/>
    <w:rsid w:val="00292360"/>
    <w:rsid w:val="003C397E"/>
    <w:rsid w:val="004B0DF3"/>
    <w:rsid w:val="005E1518"/>
    <w:rsid w:val="008F7857"/>
    <w:rsid w:val="00A62083"/>
    <w:rsid w:val="00AB68EC"/>
    <w:rsid w:val="00C9389C"/>
    <w:rsid w:val="00CC1C50"/>
    <w:rsid w:val="00CE2CFD"/>
    <w:rsid w:val="00CE34A2"/>
    <w:rsid w:val="00DA6815"/>
    <w:rsid w:val="00DF16D4"/>
    <w:rsid w:val="00E97D7D"/>
    <w:rsid w:val="00E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D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D7D"/>
    <w:rPr>
      <w:sz w:val="18"/>
      <w:szCs w:val="18"/>
    </w:rPr>
  </w:style>
  <w:style w:type="paragraph" w:styleId="a5">
    <w:name w:val="List Paragraph"/>
    <w:basedOn w:val="a"/>
    <w:uiPriority w:val="34"/>
    <w:qFormat/>
    <w:rsid w:val="00E97D7D"/>
    <w:pPr>
      <w:ind w:firstLineChars="200" w:firstLine="420"/>
    </w:pPr>
  </w:style>
  <w:style w:type="table" w:styleId="a6">
    <w:name w:val="Table Grid"/>
    <w:basedOn w:val="a1"/>
    <w:uiPriority w:val="59"/>
    <w:rsid w:val="004B0D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270</Words>
  <Characters>1539</Characters>
  <Application>Microsoft Office Word</Application>
  <DocSecurity>0</DocSecurity>
  <Lines>12</Lines>
  <Paragraphs>3</Paragraphs>
  <ScaleCrop>false</ScaleCrop>
  <Company>番茄花园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11</cp:revision>
  <dcterms:created xsi:type="dcterms:W3CDTF">2009-10-13T22:40:00Z</dcterms:created>
  <dcterms:modified xsi:type="dcterms:W3CDTF">2009-10-16T05:04:00Z</dcterms:modified>
</cp:coreProperties>
</file>