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thousands $US)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ASSETS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2001 2002 2003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and Cash Equivalents 6,900 7,300 7,800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Accounts Receivable 7,000 7,400 7,900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Inventories 47,000 51,000 54,000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Prepaid Expenses 6,500 6,800 7,000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Deferred Income Taxes 6,300 6,700 7,200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Current Assets 73,700 79,200 83,900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Property, Plant &amp; Equip. 69,000 72,000 77,000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Intangible Assets 21,000 22,500 24,000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Assets 163,700 173,700 184,900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LIABILITIES AND EQUITY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Portion of Long-term Debt 1,200 1,300 1,450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Accounts Payable 27,000 29,500 33,000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Current Liabilities 6,000 6,300 7,500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Current Liabilities 34,200 37,100 41,950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Long-term Debt 3,000 3,100 3,400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Long-term Liabilities 5,000 6,000 7,000</w:t>
      </w:r>
    </w:p>
    <w:p w:rsidR="00C65D81" w:rsidRDefault="00C65D81" w:rsidP="00C65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Liabilites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42,200 46,200 52,350</w:t>
      </w:r>
    </w:p>
    <w:p w:rsidR="00E45A3C" w:rsidRDefault="00C65D81" w:rsidP="00C65D81">
      <w:r>
        <w:rPr>
          <w:rFonts w:ascii="Arial" w:hAnsi="Arial" w:cs="Arial"/>
          <w:b/>
          <w:bCs/>
          <w:sz w:val="20"/>
          <w:szCs w:val="20"/>
        </w:rPr>
        <w:t>Equity 121,500 127,500 132,550</w:t>
      </w:r>
    </w:p>
    <w:sectPr w:rsidR="00E45A3C" w:rsidSect="00E4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D81"/>
    <w:rsid w:val="00C65D81"/>
    <w:rsid w:val="00E4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2009-10-14T17:54:00Z</dcterms:created>
  <dcterms:modified xsi:type="dcterms:W3CDTF">2009-10-14T17:55:00Z</dcterms:modified>
</cp:coreProperties>
</file>