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7" w:rsidRPr="00B921D6" w:rsidRDefault="00017F77" w:rsidP="00017F77">
      <w:pPr>
        <w:rPr>
          <w:b/>
          <w:i/>
        </w:rPr>
      </w:pPr>
      <w:r w:rsidRPr="00B921D6">
        <w:rPr>
          <w:b/>
          <w:i/>
        </w:rPr>
        <w:t>True/False</w:t>
      </w:r>
      <w:r>
        <w:rPr>
          <w:b/>
          <w:i/>
        </w:rPr>
        <w:t xml:space="preserve">: </w:t>
      </w:r>
      <w:r w:rsidRPr="00B921D6">
        <w:rPr>
          <w:b/>
          <w:i/>
        </w:rPr>
        <w:t xml:space="preserve"> Write “T’ if the statement is true and “F” is the statement is false. </w:t>
      </w:r>
    </w:p>
    <w:p w:rsidR="00017F77" w:rsidRDefault="00017F77" w:rsidP="00017F77">
      <w:pPr>
        <w:ind w:left="360"/>
      </w:pPr>
    </w:p>
    <w:p w:rsidR="00017F77" w:rsidRDefault="00017F77" w:rsidP="00017F77">
      <w:pPr>
        <w:numPr>
          <w:ilvl w:val="0"/>
          <w:numId w:val="1"/>
        </w:numPr>
      </w:pPr>
      <w:r>
        <w:t xml:space="preserve">The focus of DuPont analysis is to provide management information as to how the firm is using its resources to maximize returns on owners’ investments. </w:t>
      </w:r>
    </w:p>
    <w:p w:rsidR="00017F77" w:rsidRDefault="00017F77" w:rsidP="00017F77"/>
    <w:p w:rsidR="00017F77" w:rsidRPr="00422131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The financial manager should examine available risk-return trade-offs and make his decision based upon the greatest expected return. </w:t>
      </w:r>
    </w:p>
    <w:p w:rsidR="00017F77" w:rsidRPr="00DB7705" w:rsidRDefault="00017F77" w:rsidP="00017F77">
      <w:pPr>
        <w:rPr>
          <w:i/>
          <w:color w:val="0000FF"/>
        </w:rPr>
      </w:pPr>
    </w:p>
    <w:p w:rsidR="00017F77" w:rsidRPr="007A0BF2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When fixed expenses increase relative to sales, it indicates that there is not enough productive capacity to absorb an increase in sales. </w:t>
      </w:r>
    </w:p>
    <w:p w:rsidR="00017F77" w:rsidRPr="00422131" w:rsidRDefault="00017F77" w:rsidP="00017F77">
      <w:pPr>
        <w:rPr>
          <w:i/>
          <w:color w:val="0000FF"/>
        </w:rPr>
      </w:pPr>
    </w:p>
    <w:p w:rsidR="00017F77" w:rsidRPr="007A0BF2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We can use the present value of an annuity formula to calculate constant annual loan payments. </w:t>
      </w:r>
    </w:p>
    <w:p w:rsidR="00017F77" w:rsidRDefault="00017F77" w:rsidP="00017F77">
      <w:pPr>
        <w:rPr>
          <w:i/>
          <w:color w:val="0000FF"/>
        </w:rPr>
      </w:pPr>
    </w:p>
    <w:p w:rsidR="00017F77" w:rsidRDefault="00017F77" w:rsidP="00017F77">
      <w:pPr>
        <w:ind w:left="360"/>
        <w:rPr>
          <w:i/>
          <w:color w:val="0000FF"/>
        </w:rPr>
      </w:pPr>
    </w:p>
    <w:p w:rsidR="00017F77" w:rsidRPr="00E05A6E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Working capital for a project includes investment in fixed assets. </w:t>
      </w:r>
    </w:p>
    <w:p w:rsidR="00017F77" w:rsidRDefault="00017F77" w:rsidP="00017F77">
      <w:pPr>
        <w:rPr>
          <w:i/>
          <w:color w:val="0000FF"/>
        </w:rPr>
      </w:pPr>
    </w:p>
    <w:p w:rsidR="00017F77" w:rsidRPr="00E05A6E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Capital structure represents the mix of long-term sources of funds used by a firm. </w:t>
      </w:r>
    </w:p>
    <w:p w:rsidR="00017F77" w:rsidRDefault="00017F77" w:rsidP="00017F77">
      <w:pPr>
        <w:rPr>
          <w:i/>
          <w:color w:val="0000FF"/>
        </w:rPr>
      </w:pPr>
    </w:p>
    <w:p w:rsidR="00017F77" w:rsidRPr="00A07DE9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Corporate profits play a part in the choice firms make between using internal versus external capital. </w:t>
      </w:r>
      <w:r>
        <w:rPr>
          <w:color w:val="FF0000"/>
        </w:rPr>
        <w:t xml:space="preserve"> </w:t>
      </w:r>
    </w:p>
    <w:p w:rsidR="00017F77" w:rsidRDefault="00017F77" w:rsidP="00017F77">
      <w:pPr>
        <w:rPr>
          <w:i/>
          <w:color w:val="0000FF"/>
        </w:rPr>
      </w:pPr>
    </w:p>
    <w:p w:rsidR="00017F77" w:rsidRPr="00A07DE9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Business risk refers to the relative dispersion of the firm’s earnings available to common stockholders. </w:t>
      </w:r>
    </w:p>
    <w:p w:rsidR="00017F77" w:rsidRDefault="00017F77" w:rsidP="00017F77">
      <w:pPr>
        <w:rPr>
          <w:i/>
          <w:color w:val="0000FF"/>
        </w:rPr>
      </w:pPr>
    </w:p>
    <w:p w:rsidR="00017F77" w:rsidRPr="00A07DE9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The hedging principle involves matching the cash flow from an asset with the cash flow requirements of the financing used. </w:t>
      </w:r>
    </w:p>
    <w:p w:rsidR="00017F77" w:rsidRDefault="00017F77" w:rsidP="00017F77">
      <w:pPr>
        <w:rPr>
          <w:i/>
          <w:color w:val="0000FF"/>
        </w:rPr>
      </w:pPr>
    </w:p>
    <w:p w:rsidR="00017F77" w:rsidRPr="001C45AB" w:rsidRDefault="00017F77" w:rsidP="00017F77">
      <w:pPr>
        <w:numPr>
          <w:ilvl w:val="0"/>
          <w:numId w:val="1"/>
        </w:numPr>
        <w:rPr>
          <w:i/>
          <w:color w:val="0000FF"/>
        </w:rPr>
      </w:pPr>
      <w:r>
        <w:rPr>
          <w:color w:val="000000"/>
        </w:rPr>
        <w:t xml:space="preserve">Accounts receivable are an asset that reflects sales made on credit. </w:t>
      </w:r>
    </w:p>
    <w:p w:rsidR="00017F77" w:rsidRDefault="00017F77" w:rsidP="00017F77"/>
    <w:p w:rsidR="00017F77" w:rsidRDefault="00017F77" w:rsidP="00017F77"/>
    <w:p w:rsidR="00017F77" w:rsidRDefault="00017F77" w:rsidP="00017F77">
      <w:pPr>
        <w:rPr>
          <w:b/>
          <w:i/>
        </w:rPr>
      </w:pPr>
      <w:r>
        <w:rPr>
          <w:b/>
          <w:i/>
        </w:rPr>
        <w:t xml:space="preserve">Multiple Choice: </w:t>
      </w:r>
      <w:r w:rsidRPr="00B921D6">
        <w:rPr>
          <w:b/>
          <w:i/>
        </w:rPr>
        <w:t xml:space="preserve"> Choose the one alternative that best completes the statement or answers the question)</w:t>
      </w:r>
    </w:p>
    <w:p w:rsidR="00017F77" w:rsidRDefault="00017F77" w:rsidP="00017F77">
      <w:pPr>
        <w:rPr>
          <w:b/>
          <w:i/>
        </w:rPr>
      </w:pPr>
    </w:p>
    <w:p w:rsidR="00017F77" w:rsidRDefault="00017F77" w:rsidP="00017F77">
      <w:pPr>
        <w:numPr>
          <w:ilvl w:val="0"/>
          <w:numId w:val="1"/>
        </w:numPr>
      </w:pPr>
      <w:r>
        <w:t>If you were given the components of current assets and of current liabilities, what ratio (s) could you compute?</w:t>
      </w:r>
    </w:p>
    <w:p w:rsidR="00017F77" w:rsidRDefault="00017F77" w:rsidP="00017F77">
      <w:pPr>
        <w:numPr>
          <w:ilvl w:val="1"/>
          <w:numId w:val="1"/>
        </w:numPr>
      </w:pPr>
      <w:r>
        <w:t>Quick ratio</w:t>
      </w:r>
    </w:p>
    <w:p w:rsidR="00017F77" w:rsidRDefault="00017F77" w:rsidP="00017F77">
      <w:pPr>
        <w:numPr>
          <w:ilvl w:val="1"/>
          <w:numId w:val="1"/>
        </w:numPr>
      </w:pPr>
      <w:r>
        <w:t>Average collection period</w:t>
      </w:r>
    </w:p>
    <w:p w:rsidR="00017F77" w:rsidRDefault="00017F77" w:rsidP="00017F77">
      <w:pPr>
        <w:numPr>
          <w:ilvl w:val="1"/>
          <w:numId w:val="1"/>
        </w:numPr>
      </w:pPr>
      <w:r>
        <w:t>Current ratio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Both a and c  </w:t>
      </w:r>
    </w:p>
    <w:p w:rsidR="00017F77" w:rsidRDefault="00017F77" w:rsidP="00017F77">
      <w:pPr>
        <w:numPr>
          <w:ilvl w:val="1"/>
          <w:numId w:val="1"/>
        </w:numPr>
      </w:pPr>
      <w:r>
        <w:t xml:space="preserve">All of the above </w:t>
      </w:r>
    </w:p>
    <w:p w:rsidR="00017F77" w:rsidRDefault="00017F77" w:rsidP="00017F77"/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Purchases of plant and equipment can be determined from the: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>current cash budget</w:t>
      </w:r>
      <w:r>
        <w:rPr>
          <w:color w:val="000000"/>
        </w:rPr>
        <w:t xml:space="preserve">   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previous period’s balance sheet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pro forma income statement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lastRenderedPageBreak/>
        <w:t>use of ratio analysis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 increase in _________ would increase the weighted average cost of capital.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flotation costs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projected dividends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the tax rate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both a and c  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all of the above</w:t>
      </w: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Financial intermediaries:</w:t>
      </w:r>
    </w:p>
    <w:p w:rsidR="00017F77" w:rsidRDefault="00017F77" w:rsidP="00017F77">
      <w:pPr>
        <w:ind w:left="360" w:firstLine="72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tab/>
        <w:t>offer indirect securities</w:t>
      </w:r>
    </w:p>
    <w:p w:rsidR="00017F77" w:rsidRDefault="00017F77" w:rsidP="00017F7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include insurance companies</w:t>
      </w:r>
    </w:p>
    <w:p w:rsidR="00017F77" w:rsidRDefault="00017F77" w:rsidP="00017F7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usually are underwriting syndicates</w:t>
      </w:r>
    </w:p>
    <w:p w:rsidR="00017F77" w:rsidRDefault="00017F77" w:rsidP="00017F7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both a and b</w:t>
      </w:r>
    </w:p>
    <w:p w:rsidR="00017F77" w:rsidRDefault="00017F77" w:rsidP="00017F7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all of the above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Which of the following is considered a source of spontaneous financing?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Trade credit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Inventories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Accounts payable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Both a and c  </w:t>
      </w:r>
    </w:p>
    <w:p w:rsidR="00017F77" w:rsidRPr="007A0BF2" w:rsidRDefault="00017F77" w:rsidP="00017F77">
      <w:pPr>
        <w:rPr>
          <w:b/>
          <w:i/>
          <w:color w:val="000000"/>
        </w:rPr>
      </w:pPr>
    </w:p>
    <w:p w:rsidR="00017F77" w:rsidRDefault="00017F77" w:rsidP="00017F77">
      <w:pPr>
        <w:rPr>
          <w:b/>
          <w:i/>
        </w:rPr>
      </w:pPr>
    </w:p>
    <w:p w:rsidR="00017F77" w:rsidRDefault="00017F77" w:rsidP="00017F77">
      <w:pPr>
        <w:rPr>
          <w:b/>
          <w:i/>
        </w:rPr>
      </w:pPr>
      <w:r>
        <w:rPr>
          <w:b/>
          <w:i/>
        </w:rPr>
        <w:t xml:space="preserve">Multiple </w:t>
      </w:r>
      <w:proofErr w:type="gramStart"/>
      <w:r>
        <w:rPr>
          <w:b/>
          <w:i/>
        </w:rPr>
        <w:t>Choice</w:t>
      </w:r>
      <w:proofErr w:type="gramEnd"/>
      <w:r>
        <w:rPr>
          <w:b/>
          <w:i/>
        </w:rPr>
        <w:t xml:space="preserve">: </w:t>
      </w:r>
      <w:r w:rsidRPr="00B921D6">
        <w:rPr>
          <w:b/>
          <w:i/>
        </w:rPr>
        <w:t>Choose the one alternative that best completes the statement or answers the question.</w:t>
      </w:r>
      <w:r>
        <w:rPr>
          <w:b/>
          <w:i/>
        </w:rPr>
        <w:t xml:space="preserve"> </w:t>
      </w:r>
    </w:p>
    <w:p w:rsidR="00017F77" w:rsidRDefault="00017F77" w:rsidP="00017F77">
      <w:pPr>
        <w:numPr>
          <w:ilvl w:val="0"/>
          <w:numId w:val="1"/>
        </w:numPr>
      </w:pPr>
      <w:r>
        <w:t xml:space="preserve">Your firm is trying to determine its cash disbursements for the next two months (June and July). In any month, the firm makes purchases of 60% of that month’s sales, which are paid the following month. In addition, the firm incurs the following costs every month and pays for them in the month the expenses are incurred: wages and salaries of $10,000, rent of $4,000, and miscellaneous cash expenses of $1,000. Depreciation </w:t>
      </w:r>
      <w:r w:rsidRPr="008E6412">
        <w:t>amortized on a monthly basis is $2,000. June’s sales are expected</w:t>
      </w:r>
      <w:r>
        <w:rPr>
          <w:i/>
        </w:rPr>
        <w:t xml:space="preserve"> </w:t>
      </w:r>
      <w:r>
        <w:t>to be $100,000, and July’s sales are expected to be $150,000. Cash disbursements for the month of July are expected to be:</w:t>
      </w:r>
    </w:p>
    <w:p w:rsidR="00017F77" w:rsidRDefault="00017F77" w:rsidP="00017F77">
      <w:pPr>
        <w:numPr>
          <w:ilvl w:val="1"/>
          <w:numId w:val="1"/>
        </w:numPr>
      </w:pPr>
      <w:r>
        <w:t>$105,000</w:t>
      </w:r>
    </w:p>
    <w:p w:rsidR="00017F77" w:rsidRDefault="00017F77" w:rsidP="00017F77">
      <w:pPr>
        <w:numPr>
          <w:ilvl w:val="1"/>
          <w:numId w:val="1"/>
        </w:numPr>
      </w:pPr>
      <w:r>
        <w:t>$107,000</w:t>
      </w:r>
    </w:p>
    <w:p w:rsidR="00017F77" w:rsidRDefault="00017F77" w:rsidP="00017F77">
      <w:pPr>
        <w:numPr>
          <w:ilvl w:val="1"/>
          <w:numId w:val="1"/>
        </w:numPr>
      </w:pPr>
      <w:r>
        <w:t>$77,000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$75,000  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Regal Enterprises is considering the purchase of a new embroidering machine. It is expected to generate additional sales of $400,000 per year. The machine will cost $295,000, plus $3,000 to install it. The embroider will save $12,000 in labor expenses each year. Regal is in the 34% income tax bracket. The machine will be depreciated on a straight-line basis over five years (it has no salvage value). The embroiderer will require annual operating expenses of $136,000. What is the annual operating cash flow that the machine will generate?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$316,954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$124,000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$202,424 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$165,816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Based on the information in Table 1, which is the contribution margin?</w:t>
      </w:r>
    </w:p>
    <w:p w:rsidR="00017F77" w:rsidRDefault="00017F77" w:rsidP="00017F77">
      <w:pPr>
        <w:ind w:left="2160" w:firstLine="720"/>
        <w:rPr>
          <w:color w:val="000000"/>
        </w:rPr>
      </w:pPr>
      <w:r>
        <w:rPr>
          <w:color w:val="000000"/>
        </w:rPr>
        <w:t>Table 1</w:t>
      </w:r>
    </w:p>
    <w:p w:rsidR="00017F77" w:rsidRDefault="00017F77" w:rsidP="00017F77">
      <w:pPr>
        <w:ind w:left="720"/>
        <w:rPr>
          <w:color w:val="000000"/>
        </w:rPr>
      </w:pPr>
      <w:r>
        <w:rPr>
          <w:color w:val="000000"/>
        </w:rPr>
        <w:t>Average selling price per unit</w:t>
      </w:r>
      <w:r>
        <w:rPr>
          <w:color w:val="000000"/>
        </w:rPr>
        <w:tab/>
      </w:r>
      <w:r>
        <w:rPr>
          <w:color w:val="000000"/>
        </w:rPr>
        <w:tab/>
        <w:t>$16.00</w:t>
      </w:r>
    </w:p>
    <w:p w:rsidR="00017F77" w:rsidRDefault="00017F77" w:rsidP="00017F77">
      <w:pPr>
        <w:ind w:left="720"/>
        <w:rPr>
          <w:color w:val="000000"/>
        </w:rPr>
      </w:pPr>
      <w:r>
        <w:rPr>
          <w:color w:val="000000"/>
        </w:rPr>
        <w:t>Variable cost per unit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$12.00</w:t>
      </w:r>
    </w:p>
    <w:p w:rsidR="00017F77" w:rsidRDefault="00017F77" w:rsidP="00017F77">
      <w:pPr>
        <w:ind w:left="720"/>
        <w:rPr>
          <w:color w:val="000000"/>
        </w:rPr>
      </w:pPr>
      <w:r>
        <w:rPr>
          <w:color w:val="000000"/>
        </w:rPr>
        <w:t>Units Sold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200,000</w:t>
      </w:r>
    </w:p>
    <w:p w:rsidR="00017F77" w:rsidRDefault="00017F77" w:rsidP="00017F77">
      <w:pPr>
        <w:ind w:left="720"/>
        <w:rPr>
          <w:color w:val="000000"/>
        </w:rPr>
      </w:pPr>
      <w:r>
        <w:rPr>
          <w:color w:val="000000"/>
        </w:rPr>
        <w:t>Fixed costs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$800,000</w:t>
      </w:r>
    </w:p>
    <w:p w:rsidR="00017F77" w:rsidRDefault="00017F77" w:rsidP="00017F77">
      <w:pPr>
        <w:ind w:left="720"/>
        <w:rPr>
          <w:color w:val="000000"/>
        </w:rPr>
      </w:pPr>
      <w:r>
        <w:rPr>
          <w:color w:val="000000"/>
        </w:rPr>
        <w:t>Interest expense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$50,000</w:t>
      </w:r>
    </w:p>
    <w:p w:rsidR="00017F77" w:rsidRDefault="00017F77" w:rsidP="00017F77">
      <w:pPr>
        <w:ind w:left="720"/>
        <w:rPr>
          <w:color w:val="000000"/>
        </w:rPr>
      </w:pPr>
    </w:p>
    <w:p w:rsidR="00017F77" w:rsidRPr="007A0BF2" w:rsidRDefault="00017F77" w:rsidP="00017F7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$5.00 </w:t>
      </w:r>
    </w:p>
    <w:p w:rsidR="00017F77" w:rsidRDefault="00017F77" w:rsidP="00017F7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$4.00</w:t>
      </w:r>
    </w:p>
    <w:p w:rsidR="00017F77" w:rsidRDefault="00017F77" w:rsidP="00017F7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$3.00</w:t>
      </w:r>
    </w:p>
    <w:p w:rsidR="00017F77" w:rsidRDefault="00017F77" w:rsidP="00017F7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$2.00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Smart and Smiley Incorporated has an average collection period of 74 days. What is the accounts receivable turnover ratio for Smart and Smiley? You may use a 360-day year.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4.86 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2.47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2.66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1.68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Use the following information to answer the questions. As of December 31, Budget, Inc. had a cash balance of $50,000. December sales were $150,000 and are expected to be $100,000 in January. 20% of sales in any month are cash sales, and 80% of sales are collected during the following month. In January, Budget is expected to have total cash disbursements of $120,000, and Budget requires a minimum of cash balance of $50,000. Budget’s expected cash receipts for January are: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$80,000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$100,000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$110,000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$140,000  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present value of $1,000 to be received at the end of five years, if the discount rate is 10%, is: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$621 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 w:rsidRPr="006441B3">
        <w:rPr>
          <w:color w:val="000000"/>
        </w:rPr>
        <w:t>$784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$614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$500</w:t>
      </w:r>
    </w:p>
    <w:p w:rsidR="00017F77" w:rsidRDefault="00017F77" w:rsidP="00017F77">
      <w:pPr>
        <w:rPr>
          <w:color w:val="000000"/>
        </w:rPr>
      </w:pPr>
    </w:p>
    <w:p w:rsidR="00017F77" w:rsidRDefault="00017F77" w:rsidP="00017F7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ZZZ Corp. ended the day with a cleared balance in its bank account of $7,000. The company deposited $50,000 in checks received from customers the next day. It wrote checks to its suppliers the same day that totaled $20,000. If $14,000 of </w:t>
      </w:r>
      <w:r>
        <w:rPr>
          <w:color w:val="000000"/>
        </w:rPr>
        <w:lastRenderedPageBreak/>
        <w:t>the firm’s deposited checks have cleared by the end of the third day but only $8,000 of its checks to suppliers have cleared, what is its “float”?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$14,000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$28,000</w:t>
      </w:r>
    </w:p>
    <w:p w:rsidR="00017F77" w:rsidRPr="007A0BF2" w:rsidRDefault="00017F77" w:rsidP="00017F77">
      <w:pPr>
        <w:numPr>
          <w:ilvl w:val="1"/>
          <w:numId w:val="1"/>
        </w:numPr>
        <w:rPr>
          <w:color w:val="000000"/>
        </w:rPr>
      </w:pPr>
      <w:r w:rsidRPr="007A0BF2">
        <w:rPr>
          <w:color w:val="000000"/>
        </w:rPr>
        <w:t xml:space="preserve">$36,000 </w:t>
      </w:r>
    </w:p>
    <w:p w:rsidR="00017F77" w:rsidRDefault="00017F77" w:rsidP="00017F7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$41,000 </w:t>
      </w:r>
    </w:p>
    <w:p w:rsidR="00017F77" w:rsidRDefault="00017F77" w:rsidP="00017F77">
      <w:pPr>
        <w:rPr>
          <w:b/>
          <w:i/>
        </w:rPr>
      </w:pPr>
    </w:p>
    <w:p w:rsidR="00017F77" w:rsidRDefault="00017F77" w:rsidP="00017F77">
      <w:pPr>
        <w:rPr>
          <w:b/>
          <w:i/>
        </w:rPr>
      </w:pPr>
      <w:r>
        <w:rPr>
          <w:b/>
          <w:i/>
        </w:rPr>
        <w:t xml:space="preserve">Problems: </w:t>
      </w:r>
    </w:p>
    <w:p w:rsidR="00017F77" w:rsidRPr="000E0549" w:rsidRDefault="00017F77" w:rsidP="00017F77">
      <w:r>
        <w:t xml:space="preserve">23.  Table 1 </w:t>
      </w:r>
    </w:p>
    <w:tbl>
      <w:tblPr>
        <w:tblW w:w="4922" w:type="dxa"/>
        <w:tblInd w:w="94" w:type="dxa"/>
        <w:tblLook w:val="0000"/>
      </w:tblPr>
      <w:tblGrid>
        <w:gridCol w:w="1039"/>
        <w:gridCol w:w="2035"/>
        <w:gridCol w:w="960"/>
        <w:gridCol w:w="960"/>
      </w:tblGrid>
      <w:tr w:rsidR="00017F77" w:rsidTr="0006240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Corporation Comparative Balance Sheet</w:t>
            </w:r>
          </w:p>
        </w:tc>
      </w:tr>
      <w:tr w:rsidR="00017F77" w:rsidTr="00062403">
        <w:trPr>
          <w:trHeight w:val="255"/>
        </w:trPr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Years Ending March 31, 1995 and 1996</w:t>
            </w:r>
          </w:p>
        </w:tc>
      </w:tr>
      <w:tr w:rsidR="00017F77" w:rsidTr="00062403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(Millions of Dollars)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Assets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assets: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Receivable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17F77" w:rsidTr="00062403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current assets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$124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accumulated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$106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Liabilities and Owners'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liabilities: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current liabilities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debt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17F77" w:rsidTr="00062403">
        <w:trPr>
          <w:trHeight w:val="255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liabilities and owners' equity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$106</w:t>
            </w:r>
          </w:p>
        </w:tc>
      </w:tr>
      <w:tr w:rsidR="00017F77" w:rsidTr="00062403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17F77" w:rsidRDefault="00017F77" w:rsidP="00017F77">
      <w:proofErr w:type="spellStart"/>
      <w:r>
        <w:t>Hokie</w:t>
      </w:r>
      <w:proofErr w:type="spellEnd"/>
      <w:r>
        <w:t xml:space="preserve"> had net income of $26 million for 1996 and paid total cash dividends of $20 million to their common stockholders.</w:t>
      </w:r>
    </w:p>
    <w:p w:rsidR="00017F77" w:rsidRDefault="00017F77" w:rsidP="00017F77"/>
    <w:p w:rsidR="00017F77" w:rsidRPr="00D13170" w:rsidRDefault="00017F77" w:rsidP="00017F77">
      <w:pPr>
        <w:rPr>
          <w:color w:val="FF0000"/>
        </w:rPr>
      </w:pPr>
      <w:r>
        <w:t xml:space="preserve">Calculate the following financial ratios for the </w:t>
      </w:r>
      <w:proofErr w:type="spellStart"/>
      <w:r>
        <w:t>Hokie</w:t>
      </w:r>
      <w:proofErr w:type="spellEnd"/>
      <w:r>
        <w:t xml:space="preserve"> Corporation using the information given in Table 1 and 1996 information.  </w:t>
      </w:r>
    </w:p>
    <w:p w:rsidR="00017F77" w:rsidRDefault="00017F77" w:rsidP="00017F77"/>
    <w:p w:rsidR="00017F77" w:rsidRDefault="00017F77" w:rsidP="00017F77">
      <w:pPr>
        <w:numPr>
          <w:ilvl w:val="0"/>
          <w:numId w:val="3"/>
        </w:numPr>
      </w:pPr>
      <w:r>
        <w:t xml:space="preserve">current ratio </w:t>
      </w:r>
    </w:p>
    <w:p w:rsidR="00017F77" w:rsidRDefault="00017F77" w:rsidP="00017F77">
      <w:pPr>
        <w:numPr>
          <w:ilvl w:val="0"/>
          <w:numId w:val="3"/>
        </w:numPr>
      </w:pPr>
      <w:r>
        <w:t xml:space="preserve">acid-test ratio </w:t>
      </w:r>
    </w:p>
    <w:p w:rsidR="00017F77" w:rsidRDefault="00017F77" w:rsidP="00017F77">
      <w:pPr>
        <w:numPr>
          <w:ilvl w:val="0"/>
          <w:numId w:val="3"/>
        </w:numPr>
      </w:pPr>
      <w:r>
        <w:t xml:space="preserve">debt ratio </w:t>
      </w:r>
    </w:p>
    <w:p w:rsidR="00017F77" w:rsidRDefault="00017F77" w:rsidP="00017F77">
      <w:pPr>
        <w:numPr>
          <w:ilvl w:val="0"/>
          <w:numId w:val="3"/>
        </w:numPr>
      </w:pPr>
      <w:r>
        <w:t xml:space="preserve">long-term debt to total capitalization </w:t>
      </w:r>
    </w:p>
    <w:p w:rsidR="00017F77" w:rsidRDefault="00017F77" w:rsidP="00017F77">
      <w:pPr>
        <w:numPr>
          <w:ilvl w:val="0"/>
          <w:numId w:val="3"/>
        </w:numPr>
      </w:pPr>
      <w:r>
        <w:t xml:space="preserve">return on total assets </w:t>
      </w:r>
    </w:p>
    <w:p w:rsidR="00017F77" w:rsidRPr="005349B7" w:rsidRDefault="00017F77" w:rsidP="00017F77">
      <w:pPr>
        <w:numPr>
          <w:ilvl w:val="0"/>
          <w:numId w:val="3"/>
        </w:numPr>
      </w:pPr>
      <w:r>
        <w:t xml:space="preserve">return on common equity </w:t>
      </w:r>
    </w:p>
    <w:p w:rsidR="00017F77" w:rsidRDefault="00017F77" w:rsidP="00017F77">
      <w:pPr>
        <w:rPr>
          <w:color w:val="FF0000"/>
        </w:rPr>
      </w:pPr>
    </w:p>
    <w:p w:rsidR="00017F77" w:rsidRPr="005349B7" w:rsidRDefault="00017F77" w:rsidP="00017F77">
      <w:pPr>
        <w:rPr>
          <w:color w:val="FF0000"/>
        </w:rPr>
      </w:pPr>
      <w:r>
        <w:rPr>
          <w:color w:val="000000"/>
        </w:rPr>
        <w:t xml:space="preserve">24. The following is an analytical income statement for the Swill &amp; Spoon, a fine dining establishment:  </w:t>
      </w:r>
    </w:p>
    <w:tbl>
      <w:tblPr>
        <w:tblpPr w:leftFromText="180" w:rightFromText="180" w:vertAnchor="text" w:horzAnchor="page" w:tblpX="3133" w:tblpY="170"/>
        <w:tblW w:w="3531" w:type="dxa"/>
        <w:tblLook w:val="0000"/>
      </w:tblPr>
      <w:tblGrid>
        <w:gridCol w:w="2480"/>
        <w:gridCol w:w="1051"/>
      </w:tblGrid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$150,000 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 costs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before fixed costs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$60,000 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costs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EBIT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$25,000 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expenses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$10,000 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 taxes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$15,000 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Taxes (.34)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</w:t>
            </w:r>
          </w:p>
        </w:tc>
      </w:tr>
      <w:tr w:rsidR="00017F77" w:rsidTr="00062403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income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77" w:rsidRDefault="00017F77" w:rsidP="00062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9,900</w:t>
            </w:r>
          </w:p>
        </w:tc>
      </w:tr>
    </w:tbl>
    <w:p w:rsidR="00017F77" w:rsidRDefault="00017F77" w:rsidP="00017F77">
      <w:r>
        <w:t xml:space="preserve"> </w:t>
      </w:r>
    </w:p>
    <w:p w:rsidR="00017F77" w:rsidRPr="000E0549" w:rsidRDefault="00017F77" w:rsidP="00017F77">
      <w:r>
        <w:tab/>
      </w:r>
    </w:p>
    <w:p w:rsidR="00017F77" w:rsidRPr="000E0549" w:rsidRDefault="00017F77" w:rsidP="00017F77"/>
    <w:p w:rsidR="00017F77" w:rsidRDefault="00017F77" w:rsidP="00017F77"/>
    <w:p w:rsidR="00017F77" w:rsidRDefault="00017F77" w:rsidP="00017F77"/>
    <w:p w:rsidR="00017F77" w:rsidRDefault="00017F77" w:rsidP="00017F77"/>
    <w:p w:rsidR="00017F77" w:rsidRDefault="00017F77" w:rsidP="00017F77"/>
    <w:p w:rsidR="00017F77" w:rsidRDefault="00017F77" w:rsidP="00017F77"/>
    <w:p w:rsidR="00017F77" w:rsidRDefault="00017F77" w:rsidP="00017F77"/>
    <w:p w:rsidR="00017F77" w:rsidRDefault="00017F77" w:rsidP="00017F77"/>
    <w:p w:rsidR="00017F77" w:rsidRDefault="00017F77" w:rsidP="00017F77"/>
    <w:p w:rsidR="00017F77" w:rsidRDefault="00017F77" w:rsidP="00017F77">
      <w:pPr>
        <w:numPr>
          <w:ilvl w:val="0"/>
          <w:numId w:val="4"/>
        </w:numPr>
      </w:pPr>
      <w:r>
        <w:t xml:space="preserve">Calculate the degree of operating leverage at this output level. </w:t>
      </w:r>
      <w:r>
        <w:rPr>
          <w:color w:val="FF0000"/>
        </w:rPr>
        <w:t xml:space="preserve"> </w:t>
      </w:r>
    </w:p>
    <w:p w:rsidR="00017F77" w:rsidRDefault="00017F77" w:rsidP="00017F77">
      <w:pPr>
        <w:numPr>
          <w:ilvl w:val="0"/>
          <w:numId w:val="4"/>
        </w:numPr>
      </w:pPr>
      <w:r>
        <w:t xml:space="preserve">Calculate the degree of financial leverage at this level of EBIT </w:t>
      </w:r>
    </w:p>
    <w:p w:rsidR="00017F77" w:rsidRDefault="00017F77" w:rsidP="00017F77">
      <w:pPr>
        <w:numPr>
          <w:ilvl w:val="0"/>
          <w:numId w:val="4"/>
        </w:numPr>
      </w:pPr>
      <w:r>
        <w:t xml:space="preserve">What is the degree of combined leverage? </w:t>
      </w:r>
    </w:p>
    <w:p w:rsidR="008E784E" w:rsidRDefault="008E784E"/>
    <w:sectPr w:rsidR="008E7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DA4"/>
    <w:multiLevelType w:val="hybridMultilevel"/>
    <w:tmpl w:val="E2C8BB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8007C"/>
    <w:multiLevelType w:val="hybridMultilevel"/>
    <w:tmpl w:val="62D4C184"/>
    <w:lvl w:ilvl="0" w:tplc="F53CA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6D6A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2641C"/>
    <w:multiLevelType w:val="hybridMultilevel"/>
    <w:tmpl w:val="E4342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03E95"/>
    <w:multiLevelType w:val="hybridMultilevel"/>
    <w:tmpl w:val="94A040E8"/>
    <w:lvl w:ilvl="0" w:tplc="65A835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533917"/>
    <w:multiLevelType w:val="hybridMultilevel"/>
    <w:tmpl w:val="33A4731C"/>
    <w:lvl w:ilvl="0" w:tplc="CC6E55C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7F77"/>
    <w:rsid w:val="00017F77"/>
    <w:rsid w:val="008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Brunson</dc:creator>
  <cp:keywords/>
  <dc:description/>
  <cp:lastModifiedBy>Chad Brunson</cp:lastModifiedBy>
  <cp:revision>1</cp:revision>
  <dcterms:created xsi:type="dcterms:W3CDTF">2009-09-26T20:33:00Z</dcterms:created>
  <dcterms:modified xsi:type="dcterms:W3CDTF">2009-09-26T20:36:00Z</dcterms:modified>
</cp:coreProperties>
</file>