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05" w:rsidRPr="00DE74E3" w:rsidRDefault="0011691C">
      <w:pPr>
        <w:rPr>
          <w:rFonts w:ascii="Times New Roman" w:hAnsi="Times New Roman" w:cs="Times New Roman"/>
          <w:sz w:val="24"/>
          <w:szCs w:val="24"/>
        </w:rPr>
      </w:pPr>
      <w:r>
        <w:rPr>
          <w:rFonts w:ascii="Times New Roman" w:hAnsi="Times New Roman" w:cs="Times New Roman"/>
          <w:sz w:val="24"/>
          <w:szCs w:val="24"/>
        </w:rPr>
        <w:t xml:space="preserve">Running </w:t>
      </w:r>
      <w:r w:rsidR="008A51A9">
        <w:rPr>
          <w:rFonts w:ascii="Times New Roman" w:hAnsi="Times New Roman" w:cs="Times New Roman"/>
          <w:sz w:val="24"/>
          <w:szCs w:val="24"/>
        </w:rPr>
        <w:t>h</w:t>
      </w:r>
      <w:r w:rsidR="00E00230">
        <w:rPr>
          <w:rFonts w:ascii="Times New Roman" w:hAnsi="Times New Roman" w:cs="Times New Roman"/>
          <w:sz w:val="24"/>
          <w:szCs w:val="24"/>
        </w:rPr>
        <w:t>ea</w:t>
      </w:r>
      <w:r w:rsidR="009D70E4">
        <w:rPr>
          <w:rFonts w:ascii="Times New Roman" w:hAnsi="Times New Roman" w:cs="Times New Roman"/>
          <w:sz w:val="24"/>
          <w:szCs w:val="24"/>
        </w:rPr>
        <w:t>d: UNIT 2 IP EMAIL</w:t>
      </w:r>
    </w:p>
    <w:p w:rsidR="00DE74E3" w:rsidRPr="00DE74E3" w:rsidRDefault="00DE74E3">
      <w:pPr>
        <w:rPr>
          <w:rFonts w:ascii="Times New Roman" w:hAnsi="Times New Roman" w:cs="Times New Roman"/>
          <w:sz w:val="24"/>
          <w:szCs w:val="24"/>
        </w:rPr>
      </w:pPr>
    </w:p>
    <w:p w:rsidR="00DE74E3" w:rsidRPr="00DE74E3" w:rsidRDefault="00DE74E3">
      <w:pPr>
        <w:rPr>
          <w:rFonts w:ascii="Times New Roman" w:hAnsi="Times New Roman" w:cs="Times New Roman"/>
          <w:sz w:val="24"/>
          <w:szCs w:val="24"/>
        </w:rPr>
      </w:pPr>
    </w:p>
    <w:p w:rsidR="00DE74E3" w:rsidRPr="00DE74E3" w:rsidRDefault="00DE74E3">
      <w:pPr>
        <w:rPr>
          <w:rFonts w:ascii="Times New Roman" w:hAnsi="Times New Roman" w:cs="Times New Roman"/>
          <w:sz w:val="24"/>
          <w:szCs w:val="24"/>
        </w:rPr>
      </w:pPr>
    </w:p>
    <w:p w:rsidR="00DE74E3" w:rsidRPr="00DE74E3" w:rsidRDefault="00DE74E3">
      <w:pPr>
        <w:rPr>
          <w:rFonts w:ascii="Times New Roman" w:hAnsi="Times New Roman" w:cs="Times New Roman"/>
          <w:sz w:val="24"/>
          <w:szCs w:val="24"/>
        </w:rPr>
      </w:pPr>
    </w:p>
    <w:p w:rsidR="00DE74E3" w:rsidRPr="00DE74E3" w:rsidRDefault="00DE74E3">
      <w:pPr>
        <w:rPr>
          <w:rFonts w:ascii="Times New Roman" w:hAnsi="Times New Roman" w:cs="Times New Roman"/>
          <w:sz w:val="24"/>
          <w:szCs w:val="24"/>
        </w:rPr>
      </w:pPr>
    </w:p>
    <w:p w:rsidR="00DE74E3" w:rsidRPr="00DE74E3" w:rsidRDefault="00DE74E3">
      <w:pPr>
        <w:rPr>
          <w:rFonts w:ascii="Times New Roman" w:hAnsi="Times New Roman" w:cs="Times New Roman"/>
          <w:sz w:val="24"/>
          <w:szCs w:val="24"/>
        </w:rPr>
      </w:pPr>
    </w:p>
    <w:p w:rsidR="00DE74E3" w:rsidRPr="00DE74E3" w:rsidRDefault="00DE74E3">
      <w:pPr>
        <w:rPr>
          <w:rFonts w:ascii="Times New Roman" w:hAnsi="Times New Roman" w:cs="Times New Roman"/>
          <w:sz w:val="24"/>
          <w:szCs w:val="24"/>
        </w:rPr>
      </w:pPr>
    </w:p>
    <w:p w:rsidR="00DE74E3" w:rsidRPr="00DE74E3" w:rsidRDefault="009D70E4" w:rsidP="00DE74E3">
      <w:pPr>
        <w:jc w:val="center"/>
        <w:rPr>
          <w:rFonts w:ascii="Times New Roman" w:hAnsi="Times New Roman" w:cs="Times New Roman"/>
          <w:sz w:val="24"/>
          <w:szCs w:val="24"/>
        </w:rPr>
      </w:pPr>
      <w:r>
        <w:rPr>
          <w:rFonts w:ascii="Times New Roman" w:hAnsi="Times New Roman" w:cs="Times New Roman"/>
          <w:sz w:val="24"/>
          <w:szCs w:val="24"/>
        </w:rPr>
        <w:t>Unit 2 IP Email</w:t>
      </w:r>
    </w:p>
    <w:p w:rsidR="00DE74E3" w:rsidRPr="00DE74E3" w:rsidRDefault="00DE74E3" w:rsidP="00DE74E3">
      <w:pPr>
        <w:jc w:val="center"/>
        <w:rPr>
          <w:rFonts w:ascii="Times New Roman" w:hAnsi="Times New Roman" w:cs="Times New Roman"/>
          <w:sz w:val="24"/>
          <w:szCs w:val="24"/>
        </w:rPr>
      </w:pPr>
      <w:r w:rsidRPr="00DE74E3">
        <w:rPr>
          <w:rFonts w:ascii="Times New Roman" w:hAnsi="Times New Roman" w:cs="Times New Roman"/>
          <w:sz w:val="24"/>
          <w:szCs w:val="24"/>
        </w:rPr>
        <w:t>Fondre Gadson</w:t>
      </w:r>
    </w:p>
    <w:p w:rsidR="00DE74E3" w:rsidRPr="00DE74E3" w:rsidRDefault="00DE74E3" w:rsidP="00DE74E3">
      <w:pPr>
        <w:jc w:val="center"/>
        <w:rPr>
          <w:rFonts w:ascii="Times New Roman" w:hAnsi="Times New Roman" w:cs="Times New Roman"/>
          <w:sz w:val="24"/>
          <w:szCs w:val="24"/>
        </w:rPr>
      </w:pPr>
      <w:r w:rsidRPr="00DE74E3">
        <w:rPr>
          <w:rFonts w:ascii="Times New Roman" w:hAnsi="Times New Roman" w:cs="Times New Roman"/>
          <w:sz w:val="24"/>
          <w:szCs w:val="24"/>
        </w:rPr>
        <w:t>American InterContinental University</w:t>
      </w:r>
    </w:p>
    <w:p w:rsidR="00DE74E3" w:rsidRDefault="00DE74E3">
      <w:r>
        <w:br w:type="page"/>
      </w:r>
    </w:p>
    <w:p w:rsidR="00DE74E3" w:rsidRPr="00D85E37" w:rsidRDefault="00DE74E3" w:rsidP="00DE74E3">
      <w:pPr>
        <w:jc w:val="center"/>
        <w:rPr>
          <w:rFonts w:ascii="Times New Roman" w:hAnsi="Times New Roman" w:cs="Times New Roman"/>
          <w:color w:val="000000" w:themeColor="text1"/>
          <w:sz w:val="24"/>
          <w:szCs w:val="24"/>
        </w:rPr>
      </w:pPr>
    </w:p>
    <w:p w:rsidR="00D85E37" w:rsidRPr="00D85E37" w:rsidRDefault="00D85E37" w:rsidP="00D85E37">
      <w:pPr>
        <w:spacing w:line="480" w:lineRule="auto"/>
        <w:rPr>
          <w:rFonts w:ascii="Times New Roman" w:hAnsi="Times New Roman" w:cs="Times New Roman"/>
          <w:sz w:val="24"/>
          <w:szCs w:val="24"/>
        </w:rPr>
      </w:pPr>
      <w:r w:rsidRPr="00D85E37">
        <w:rPr>
          <w:rFonts w:ascii="Times New Roman" w:hAnsi="Times New Roman" w:cs="Times New Roman"/>
          <w:sz w:val="24"/>
          <w:szCs w:val="24"/>
        </w:rPr>
        <w:t>Dear sir or madam,</w:t>
      </w:r>
    </w:p>
    <w:p w:rsidR="00D85E37" w:rsidRPr="00D85E37" w:rsidRDefault="00D85E37" w:rsidP="00D85E37">
      <w:pPr>
        <w:spacing w:line="480" w:lineRule="auto"/>
        <w:ind w:firstLine="720"/>
        <w:rPr>
          <w:rFonts w:ascii="Times New Roman" w:hAnsi="Times New Roman" w:cs="Times New Roman"/>
          <w:sz w:val="24"/>
          <w:szCs w:val="24"/>
        </w:rPr>
      </w:pPr>
      <w:r w:rsidRPr="00D85E37">
        <w:rPr>
          <w:rFonts w:ascii="Times New Roman" w:hAnsi="Times New Roman" w:cs="Times New Roman"/>
          <w:sz w:val="24"/>
          <w:szCs w:val="24"/>
        </w:rPr>
        <w:t>I greatly appreciate your interest in using statistics to assist you in making business decisions and to reduce the variability in the running of your business.  Statistics truly is a valuable tool in decision making.  It gives the businesses that use it, a competitive advantage over those that do not by allowing them to use the mathematics of probability and hypothesis testing to account for randomness in their business processes. Regarding the data that we have been working with, I’d like to show you a few findings that I’ve discovered in the data that might be useful for your decision making process. First, please see in the below pie chart that there are more females than males in our sample.</w:t>
      </w:r>
    </w:p>
    <w:p w:rsidR="00D85E37" w:rsidRDefault="00D85E37" w:rsidP="00D85E37"/>
    <w:p w:rsidR="00D85E37" w:rsidRDefault="00D85E37" w:rsidP="00D85E37">
      <w:r>
        <w:rPr>
          <w:noProof/>
        </w:rPr>
        <w:drawing>
          <wp:inline distT="0" distB="0" distL="0" distR="0">
            <wp:extent cx="5484610" cy="3936630"/>
            <wp:effectExtent l="12200" t="6085" r="6100" b="0"/>
            <wp:docPr id="6" name="C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br/>
      </w:r>
    </w:p>
    <w:p w:rsidR="00D85E37" w:rsidRPr="00D85E37" w:rsidRDefault="00D85E37" w:rsidP="00D85E37">
      <w:pPr>
        <w:rPr>
          <w:rFonts w:ascii="Times New Roman" w:hAnsi="Times New Roman" w:cs="Times New Roman"/>
          <w:sz w:val="24"/>
          <w:szCs w:val="24"/>
        </w:rPr>
      </w:pPr>
      <w:r w:rsidRPr="00D85E37">
        <w:rPr>
          <w:rFonts w:ascii="Times New Roman" w:hAnsi="Times New Roman" w:cs="Times New Roman"/>
          <w:sz w:val="24"/>
          <w:szCs w:val="24"/>
        </w:rPr>
        <w:lastRenderedPageBreak/>
        <w:t>But, notice the distribution of tenure by gender:</w:t>
      </w:r>
    </w:p>
    <w:p w:rsidR="00D85E37" w:rsidRDefault="00D85E37" w:rsidP="00D85E37"/>
    <w:p w:rsidR="00D85E37" w:rsidRDefault="00D85E37" w:rsidP="00D85E37">
      <w:r>
        <w:rPr>
          <w:noProof/>
        </w:rPr>
        <w:drawing>
          <wp:inline distT="0" distB="0" distL="0" distR="0">
            <wp:extent cx="4570207" cy="2745341"/>
            <wp:effectExtent l="12202" t="6114" r="6101" b="0"/>
            <wp:docPr id="5" name="C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5E37" w:rsidRDefault="00D85E37" w:rsidP="00D85E37"/>
    <w:p w:rsidR="00D85E37" w:rsidRDefault="00D85E37" w:rsidP="00D85E37">
      <w:pPr>
        <w:spacing w:line="480" w:lineRule="auto"/>
        <w:ind w:firstLine="720"/>
        <w:rPr>
          <w:rFonts w:ascii="Times New Roman" w:hAnsi="Times New Roman" w:cs="Times New Roman"/>
          <w:sz w:val="24"/>
          <w:szCs w:val="24"/>
        </w:rPr>
      </w:pPr>
      <w:r w:rsidRPr="00D85E37">
        <w:rPr>
          <w:rFonts w:ascii="Times New Roman" w:hAnsi="Times New Roman" w:cs="Times New Roman"/>
          <w:sz w:val="24"/>
          <w:szCs w:val="24"/>
        </w:rPr>
        <w:t>This shows that there appears to be a low number of men with tenure of 2.  That means that there are plenty of men with a lot of experience and plenty of men with little experience, but not as many in with a moderate level of experience.  The women, on the other hand, demonstrate a gradual decline in tenure.</w:t>
      </w:r>
      <w:r>
        <w:rPr>
          <w:rFonts w:ascii="Times New Roman" w:hAnsi="Times New Roman" w:cs="Times New Roman"/>
          <w:sz w:val="24"/>
          <w:szCs w:val="24"/>
        </w:rPr>
        <w:t xml:space="preserve"> </w:t>
      </w:r>
    </w:p>
    <w:p w:rsidR="00D85E37" w:rsidRPr="00D85E37" w:rsidRDefault="00D85E37" w:rsidP="00D85E37">
      <w:pPr>
        <w:spacing w:line="480" w:lineRule="auto"/>
        <w:ind w:firstLine="720"/>
        <w:rPr>
          <w:rFonts w:ascii="Times New Roman" w:hAnsi="Times New Roman" w:cs="Times New Roman"/>
          <w:sz w:val="24"/>
          <w:szCs w:val="24"/>
        </w:rPr>
      </w:pPr>
      <w:r w:rsidRPr="00D85E37">
        <w:rPr>
          <w:rFonts w:ascii="Times New Roman" w:hAnsi="Times New Roman" w:cs="Times New Roman"/>
          <w:sz w:val="24"/>
          <w:szCs w:val="24"/>
        </w:rPr>
        <w:t>The following pie chart shows the distribution of survey participants by department.  Information technology was the most widely polled, but human resources were the least widely polled.</w:t>
      </w:r>
    </w:p>
    <w:p w:rsidR="00D85E37" w:rsidRDefault="00D85E37" w:rsidP="00D85E37">
      <w:r>
        <w:rPr>
          <w:noProof/>
        </w:rPr>
        <w:lastRenderedPageBreak/>
        <w:drawing>
          <wp:inline distT="0" distB="0" distL="0" distR="0">
            <wp:extent cx="5484610" cy="4238239"/>
            <wp:effectExtent l="12200" t="6101" r="6100" b="635"/>
            <wp:docPr id="2" name="C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85E37" w:rsidRDefault="00D85E37" w:rsidP="00D85E37"/>
    <w:p w:rsidR="00D85E37" w:rsidRPr="00D85E37" w:rsidRDefault="00D85E37" w:rsidP="00D85E37">
      <w:pPr>
        <w:spacing w:line="480" w:lineRule="auto"/>
        <w:rPr>
          <w:rFonts w:ascii="Times New Roman" w:hAnsi="Times New Roman" w:cs="Times New Roman"/>
          <w:sz w:val="24"/>
          <w:szCs w:val="24"/>
        </w:rPr>
      </w:pPr>
      <w:r w:rsidRPr="00D85E37">
        <w:rPr>
          <w:rFonts w:ascii="Times New Roman" w:hAnsi="Times New Roman" w:cs="Times New Roman"/>
          <w:sz w:val="24"/>
          <w:szCs w:val="24"/>
        </w:rPr>
        <w:t>When we discussed extrinsic value, men and women felt basically the same.  The men had a sample mean extrinsic value of 4</w:t>
      </w:r>
      <w:r>
        <w:rPr>
          <w:rFonts w:ascii="Times New Roman" w:hAnsi="Times New Roman" w:cs="Times New Roman"/>
          <w:sz w:val="24"/>
          <w:szCs w:val="24"/>
        </w:rPr>
        <w:t xml:space="preserve">.945 and the women had a 4.786. </w:t>
      </w:r>
      <w:r w:rsidRPr="00D85E37">
        <w:rPr>
          <w:rFonts w:ascii="Times New Roman" w:hAnsi="Times New Roman" w:cs="Times New Roman"/>
          <w:sz w:val="24"/>
          <w:szCs w:val="24"/>
        </w:rPr>
        <w:t>A few probabilities also give us some useful information about the survey participants.  The probability that an individual will be between 16 and 21 years is 8/25 = 0.32.  The probability that a respondents overall job satisfaction is 5.2 or lower is 9/25 = 0.36.  The probability that an individual will be female and in the human resources department can be read off of this 2 way table:</w:t>
      </w:r>
    </w:p>
    <w:p w:rsidR="00D85E37" w:rsidRPr="00D85E37" w:rsidRDefault="00D85E37" w:rsidP="00D85E37">
      <w:pPr>
        <w:rPr>
          <w:rFonts w:ascii="Times New Roman" w:hAnsi="Times New Roman" w:cs="Times New Roman"/>
          <w:sz w:val="24"/>
          <w:szCs w:val="24"/>
        </w:rPr>
      </w:pPr>
    </w:p>
    <w:tbl>
      <w:tblPr>
        <w:tblW w:w="7414" w:type="dxa"/>
        <w:tblInd w:w="88" w:type="dxa"/>
        <w:tblLook w:val="0000"/>
      </w:tblPr>
      <w:tblGrid>
        <w:gridCol w:w="3260"/>
        <w:gridCol w:w="1478"/>
        <w:gridCol w:w="1310"/>
        <w:gridCol w:w="1366"/>
      </w:tblGrid>
      <w:tr w:rsidR="00D85E37" w:rsidRPr="00D85E37" w:rsidTr="00596593">
        <w:trPr>
          <w:trHeight w:val="260"/>
        </w:trPr>
        <w:tc>
          <w:tcPr>
            <w:tcW w:w="3260"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p>
        </w:tc>
        <w:tc>
          <w:tcPr>
            <w:tcW w:w="1478"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t xml:space="preserve">            Man</w:t>
            </w:r>
          </w:p>
        </w:tc>
        <w:tc>
          <w:tcPr>
            <w:tcW w:w="1310"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t xml:space="preserve">    Woman</w:t>
            </w:r>
          </w:p>
        </w:tc>
        <w:tc>
          <w:tcPr>
            <w:tcW w:w="1366"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t xml:space="preserve">         Total</w:t>
            </w:r>
          </w:p>
        </w:tc>
      </w:tr>
      <w:tr w:rsidR="00D85E37" w:rsidRPr="00D85E37" w:rsidTr="00596593">
        <w:trPr>
          <w:trHeight w:val="260"/>
        </w:trPr>
        <w:tc>
          <w:tcPr>
            <w:tcW w:w="3260"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t>Human Resources</w:t>
            </w:r>
          </w:p>
        </w:tc>
        <w:tc>
          <w:tcPr>
            <w:tcW w:w="1478" w:type="dxa"/>
            <w:tcBorders>
              <w:top w:val="nil"/>
              <w:left w:val="nil"/>
              <w:bottom w:val="nil"/>
              <w:right w:val="nil"/>
            </w:tcBorders>
            <w:shd w:val="clear" w:color="auto" w:fill="auto"/>
            <w:noWrap/>
            <w:vAlign w:val="bottom"/>
          </w:tcPr>
          <w:p w:rsidR="00D85E37" w:rsidRPr="00D85E37" w:rsidRDefault="00D85E37" w:rsidP="00596593">
            <w:pPr>
              <w:jc w:val="right"/>
              <w:rPr>
                <w:rFonts w:ascii="Times New Roman" w:hAnsi="Times New Roman" w:cs="Times New Roman"/>
                <w:sz w:val="24"/>
                <w:szCs w:val="24"/>
              </w:rPr>
            </w:pPr>
            <w:r w:rsidRPr="00D85E37">
              <w:rPr>
                <w:rFonts w:ascii="Times New Roman" w:hAnsi="Times New Roman" w:cs="Times New Roman"/>
                <w:sz w:val="24"/>
                <w:szCs w:val="24"/>
              </w:rPr>
              <w:t>2</w:t>
            </w:r>
          </w:p>
        </w:tc>
        <w:tc>
          <w:tcPr>
            <w:tcW w:w="1310" w:type="dxa"/>
            <w:tcBorders>
              <w:top w:val="nil"/>
              <w:left w:val="nil"/>
              <w:bottom w:val="nil"/>
              <w:right w:val="nil"/>
            </w:tcBorders>
            <w:shd w:val="clear" w:color="auto" w:fill="auto"/>
            <w:noWrap/>
            <w:vAlign w:val="bottom"/>
          </w:tcPr>
          <w:p w:rsidR="00D85E37" w:rsidRPr="00D85E37" w:rsidRDefault="00D85E37" w:rsidP="00596593">
            <w:pPr>
              <w:jc w:val="right"/>
              <w:rPr>
                <w:rFonts w:ascii="Times New Roman" w:hAnsi="Times New Roman" w:cs="Times New Roman"/>
                <w:sz w:val="24"/>
                <w:szCs w:val="24"/>
              </w:rPr>
            </w:pPr>
            <w:r w:rsidRPr="00D85E37">
              <w:rPr>
                <w:rFonts w:ascii="Times New Roman" w:hAnsi="Times New Roman" w:cs="Times New Roman"/>
                <w:sz w:val="24"/>
                <w:szCs w:val="24"/>
              </w:rPr>
              <w:t>3</w:t>
            </w:r>
          </w:p>
        </w:tc>
        <w:tc>
          <w:tcPr>
            <w:tcW w:w="1366" w:type="dxa"/>
            <w:tcBorders>
              <w:top w:val="nil"/>
              <w:left w:val="nil"/>
              <w:bottom w:val="nil"/>
              <w:right w:val="nil"/>
            </w:tcBorders>
            <w:shd w:val="clear" w:color="auto" w:fill="auto"/>
            <w:noWrap/>
            <w:vAlign w:val="bottom"/>
          </w:tcPr>
          <w:p w:rsidR="00D85E37" w:rsidRPr="00D85E37" w:rsidRDefault="00D85E37" w:rsidP="00D85E37">
            <w:pPr>
              <w:jc w:val="center"/>
              <w:rPr>
                <w:rFonts w:ascii="Times New Roman" w:hAnsi="Times New Roman" w:cs="Times New Roman"/>
                <w:sz w:val="24"/>
                <w:szCs w:val="24"/>
              </w:rPr>
            </w:pPr>
            <w:r w:rsidRPr="00D85E37">
              <w:rPr>
                <w:rFonts w:ascii="Times New Roman" w:hAnsi="Times New Roman" w:cs="Times New Roman"/>
                <w:sz w:val="24"/>
                <w:szCs w:val="24"/>
              </w:rPr>
              <w:t xml:space="preserve">           5</w:t>
            </w:r>
          </w:p>
        </w:tc>
      </w:tr>
      <w:tr w:rsidR="00D85E37" w:rsidRPr="00D85E37" w:rsidTr="00596593">
        <w:trPr>
          <w:trHeight w:val="260"/>
        </w:trPr>
        <w:tc>
          <w:tcPr>
            <w:tcW w:w="3260"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lastRenderedPageBreak/>
              <w:t>Information Technology</w:t>
            </w:r>
          </w:p>
        </w:tc>
        <w:tc>
          <w:tcPr>
            <w:tcW w:w="1478" w:type="dxa"/>
            <w:tcBorders>
              <w:top w:val="nil"/>
              <w:left w:val="nil"/>
              <w:bottom w:val="nil"/>
              <w:right w:val="nil"/>
            </w:tcBorders>
            <w:shd w:val="clear" w:color="auto" w:fill="auto"/>
            <w:noWrap/>
            <w:vAlign w:val="bottom"/>
          </w:tcPr>
          <w:p w:rsidR="00D85E37" w:rsidRPr="00D85E37" w:rsidRDefault="00D85E37" w:rsidP="00596593">
            <w:pPr>
              <w:jc w:val="right"/>
              <w:rPr>
                <w:rFonts w:ascii="Times New Roman" w:hAnsi="Times New Roman" w:cs="Times New Roman"/>
                <w:sz w:val="24"/>
                <w:szCs w:val="24"/>
              </w:rPr>
            </w:pPr>
            <w:r w:rsidRPr="00D85E37">
              <w:rPr>
                <w:rFonts w:ascii="Times New Roman" w:hAnsi="Times New Roman" w:cs="Times New Roman"/>
                <w:sz w:val="24"/>
                <w:szCs w:val="24"/>
              </w:rPr>
              <w:t>5</w:t>
            </w:r>
          </w:p>
        </w:tc>
        <w:tc>
          <w:tcPr>
            <w:tcW w:w="1310" w:type="dxa"/>
            <w:tcBorders>
              <w:top w:val="nil"/>
              <w:left w:val="nil"/>
              <w:bottom w:val="nil"/>
              <w:right w:val="nil"/>
            </w:tcBorders>
            <w:shd w:val="clear" w:color="auto" w:fill="auto"/>
            <w:noWrap/>
            <w:vAlign w:val="bottom"/>
          </w:tcPr>
          <w:p w:rsidR="00D85E37" w:rsidRPr="00D85E37" w:rsidRDefault="00D85E37" w:rsidP="00596593">
            <w:pPr>
              <w:jc w:val="right"/>
              <w:rPr>
                <w:rFonts w:ascii="Times New Roman" w:hAnsi="Times New Roman" w:cs="Times New Roman"/>
                <w:sz w:val="24"/>
                <w:szCs w:val="24"/>
              </w:rPr>
            </w:pPr>
            <w:r w:rsidRPr="00D85E37">
              <w:rPr>
                <w:rFonts w:ascii="Times New Roman" w:hAnsi="Times New Roman" w:cs="Times New Roman"/>
                <w:sz w:val="24"/>
                <w:szCs w:val="24"/>
              </w:rPr>
              <w:t>8</w:t>
            </w:r>
          </w:p>
        </w:tc>
        <w:tc>
          <w:tcPr>
            <w:tcW w:w="1366" w:type="dxa"/>
            <w:tcBorders>
              <w:top w:val="nil"/>
              <w:left w:val="nil"/>
              <w:bottom w:val="nil"/>
              <w:right w:val="nil"/>
            </w:tcBorders>
            <w:shd w:val="clear" w:color="auto" w:fill="auto"/>
            <w:noWrap/>
            <w:vAlign w:val="bottom"/>
          </w:tcPr>
          <w:p w:rsidR="00D85E37" w:rsidRPr="00D85E37" w:rsidRDefault="00D85E37" w:rsidP="00596593">
            <w:pPr>
              <w:jc w:val="right"/>
              <w:rPr>
                <w:rFonts w:ascii="Times New Roman" w:hAnsi="Times New Roman" w:cs="Times New Roman"/>
                <w:sz w:val="24"/>
                <w:szCs w:val="24"/>
              </w:rPr>
            </w:pPr>
            <w:r w:rsidRPr="00D85E37">
              <w:rPr>
                <w:rFonts w:ascii="Times New Roman" w:hAnsi="Times New Roman" w:cs="Times New Roman"/>
                <w:sz w:val="24"/>
                <w:szCs w:val="24"/>
              </w:rPr>
              <w:t>13</w:t>
            </w:r>
          </w:p>
        </w:tc>
      </w:tr>
      <w:tr w:rsidR="00D85E37" w:rsidRPr="00D85E37" w:rsidTr="00596593">
        <w:trPr>
          <w:trHeight w:val="260"/>
        </w:trPr>
        <w:tc>
          <w:tcPr>
            <w:tcW w:w="3260"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t>Administration</w:t>
            </w:r>
          </w:p>
        </w:tc>
        <w:tc>
          <w:tcPr>
            <w:tcW w:w="1478" w:type="dxa"/>
            <w:tcBorders>
              <w:top w:val="nil"/>
              <w:left w:val="nil"/>
              <w:bottom w:val="nil"/>
              <w:right w:val="nil"/>
            </w:tcBorders>
            <w:shd w:val="clear" w:color="auto" w:fill="auto"/>
            <w:noWrap/>
            <w:vAlign w:val="bottom"/>
          </w:tcPr>
          <w:p w:rsidR="00D85E37" w:rsidRPr="00D85E37" w:rsidRDefault="00D85E37" w:rsidP="00596593">
            <w:pPr>
              <w:jc w:val="right"/>
              <w:rPr>
                <w:rFonts w:ascii="Times New Roman" w:hAnsi="Times New Roman" w:cs="Times New Roman"/>
                <w:sz w:val="24"/>
                <w:szCs w:val="24"/>
              </w:rPr>
            </w:pPr>
            <w:r w:rsidRPr="00D85E37">
              <w:rPr>
                <w:rFonts w:ascii="Times New Roman" w:hAnsi="Times New Roman" w:cs="Times New Roman"/>
                <w:sz w:val="24"/>
                <w:szCs w:val="24"/>
              </w:rPr>
              <w:t>4</w:t>
            </w:r>
          </w:p>
        </w:tc>
        <w:tc>
          <w:tcPr>
            <w:tcW w:w="1310" w:type="dxa"/>
            <w:tcBorders>
              <w:top w:val="nil"/>
              <w:left w:val="nil"/>
              <w:bottom w:val="nil"/>
              <w:right w:val="nil"/>
            </w:tcBorders>
            <w:shd w:val="clear" w:color="auto" w:fill="auto"/>
            <w:noWrap/>
            <w:vAlign w:val="bottom"/>
          </w:tcPr>
          <w:p w:rsidR="00D85E37" w:rsidRPr="00D85E37" w:rsidRDefault="00D85E37" w:rsidP="00596593">
            <w:pPr>
              <w:jc w:val="right"/>
              <w:rPr>
                <w:rFonts w:ascii="Times New Roman" w:hAnsi="Times New Roman" w:cs="Times New Roman"/>
                <w:sz w:val="24"/>
                <w:szCs w:val="24"/>
              </w:rPr>
            </w:pPr>
            <w:r w:rsidRPr="00D85E37">
              <w:rPr>
                <w:rFonts w:ascii="Times New Roman" w:hAnsi="Times New Roman" w:cs="Times New Roman"/>
                <w:sz w:val="24"/>
                <w:szCs w:val="24"/>
              </w:rPr>
              <w:t>2</w:t>
            </w:r>
          </w:p>
        </w:tc>
        <w:tc>
          <w:tcPr>
            <w:tcW w:w="1366" w:type="dxa"/>
            <w:tcBorders>
              <w:top w:val="nil"/>
              <w:left w:val="nil"/>
              <w:bottom w:val="nil"/>
              <w:right w:val="nil"/>
            </w:tcBorders>
            <w:shd w:val="clear" w:color="auto" w:fill="auto"/>
            <w:noWrap/>
            <w:vAlign w:val="bottom"/>
          </w:tcPr>
          <w:p w:rsidR="00D85E37" w:rsidRPr="00D85E37" w:rsidRDefault="00D85E37" w:rsidP="00596593">
            <w:pPr>
              <w:jc w:val="right"/>
              <w:rPr>
                <w:rFonts w:ascii="Times New Roman" w:hAnsi="Times New Roman" w:cs="Times New Roman"/>
                <w:sz w:val="24"/>
                <w:szCs w:val="24"/>
              </w:rPr>
            </w:pPr>
            <w:r w:rsidRPr="00D85E37">
              <w:rPr>
                <w:rFonts w:ascii="Times New Roman" w:hAnsi="Times New Roman" w:cs="Times New Roman"/>
                <w:sz w:val="24"/>
                <w:szCs w:val="24"/>
              </w:rPr>
              <w:t>6</w:t>
            </w:r>
          </w:p>
        </w:tc>
      </w:tr>
      <w:tr w:rsidR="00D85E37" w:rsidRPr="00D85E37" w:rsidTr="00596593">
        <w:trPr>
          <w:trHeight w:val="260"/>
        </w:trPr>
        <w:tc>
          <w:tcPr>
            <w:tcW w:w="3260"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t>Total</w:t>
            </w:r>
          </w:p>
        </w:tc>
        <w:tc>
          <w:tcPr>
            <w:tcW w:w="1478" w:type="dxa"/>
            <w:tcBorders>
              <w:top w:val="nil"/>
              <w:left w:val="nil"/>
              <w:bottom w:val="nil"/>
              <w:right w:val="nil"/>
            </w:tcBorders>
            <w:shd w:val="clear" w:color="auto" w:fill="auto"/>
            <w:noWrap/>
            <w:vAlign w:val="bottom"/>
          </w:tcPr>
          <w:p w:rsidR="00D85E37" w:rsidRPr="00D85E37" w:rsidRDefault="00D85E37" w:rsidP="00596593">
            <w:pPr>
              <w:jc w:val="right"/>
              <w:rPr>
                <w:rFonts w:ascii="Times New Roman" w:hAnsi="Times New Roman" w:cs="Times New Roman"/>
                <w:sz w:val="24"/>
                <w:szCs w:val="24"/>
              </w:rPr>
            </w:pPr>
            <w:r w:rsidRPr="00D85E37">
              <w:rPr>
                <w:rFonts w:ascii="Times New Roman" w:hAnsi="Times New Roman" w:cs="Times New Roman"/>
                <w:sz w:val="24"/>
                <w:szCs w:val="24"/>
              </w:rPr>
              <w:t>11</w:t>
            </w:r>
          </w:p>
        </w:tc>
        <w:tc>
          <w:tcPr>
            <w:tcW w:w="1310" w:type="dxa"/>
            <w:tcBorders>
              <w:top w:val="nil"/>
              <w:left w:val="nil"/>
              <w:bottom w:val="nil"/>
              <w:right w:val="nil"/>
            </w:tcBorders>
            <w:shd w:val="clear" w:color="auto" w:fill="auto"/>
            <w:noWrap/>
            <w:vAlign w:val="bottom"/>
          </w:tcPr>
          <w:p w:rsidR="00D85E37" w:rsidRPr="00D85E37" w:rsidRDefault="00D85E37" w:rsidP="00596593">
            <w:pPr>
              <w:jc w:val="right"/>
              <w:rPr>
                <w:rFonts w:ascii="Times New Roman" w:hAnsi="Times New Roman" w:cs="Times New Roman"/>
                <w:sz w:val="24"/>
                <w:szCs w:val="24"/>
              </w:rPr>
            </w:pPr>
            <w:r w:rsidRPr="00D85E37">
              <w:rPr>
                <w:rFonts w:ascii="Times New Roman" w:hAnsi="Times New Roman" w:cs="Times New Roman"/>
                <w:sz w:val="24"/>
                <w:szCs w:val="24"/>
              </w:rPr>
              <w:t>13</w:t>
            </w:r>
          </w:p>
        </w:tc>
        <w:tc>
          <w:tcPr>
            <w:tcW w:w="1366" w:type="dxa"/>
            <w:tcBorders>
              <w:top w:val="nil"/>
              <w:left w:val="nil"/>
              <w:bottom w:val="nil"/>
              <w:right w:val="nil"/>
            </w:tcBorders>
            <w:shd w:val="clear" w:color="auto" w:fill="auto"/>
            <w:noWrap/>
            <w:vAlign w:val="bottom"/>
          </w:tcPr>
          <w:p w:rsidR="00D85E37" w:rsidRPr="00D85E37" w:rsidRDefault="00D85E37" w:rsidP="00596593">
            <w:pPr>
              <w:jc w:val="right"/>
              <w:rPr>
                <w:rFonts w:ascii="Times New Roman" w:hAnsi="Times New Roman" w:cs="Times New Roman"/>
                <w:sz w:val="24"/>
                <w:szCs w:val="24"/>
              </w:rPr>
            </w:pPr>
            <w:r w:rsidRPr="00D85E37">
              <w:rPr>
                <w:rFonts w:ascii="Times New Roman" w:hAnsi="Times New Roman" w:cs="Times New Roman"/>
                <w:sz w:val="24"/>
                <w:szCs w:val="24"/>
              </w:rPr>
              <w:t>24</w:t>
            </w:r>
          </w:p>
        </w:tc>
      </w:tr>
    </w:tbl>
    <w:p w:rsidR="00D85E37" w:rsidRPr="00D85E37" w:rsidRDefault="00D85E37" w:rsidP="00D85E37">
      <w:pPr>
        <w:rPr>
          <w:rFonts w:ascii="Times New Roman" w:hAnsi="Times New Roman" w:cs="Times New Roman"/>
          <w:sz w:val="24"/>
          <w:szCs w:val="24"/>
        </w:rPr>
      </w:pPr>
    </w:p>
    <w:p w:rsidR="00D85E37" w:rsidRPr="00D85E37" w:rsidRDefault="00D85E37" w:rsidP="00D85E37">
      <w:pPr>
        <w:rPr>
          <w:rFonts w:ascii="Times New Roman" w:hAnsi="Times New Roman" w:cs="Times New Roman"/>
          <w:sz w:val="24"/>
          <w:szCs w:val="24"/>
        </w:rPr>
      </w:pPr>
      <w:r w:rsidRPr="00D85E37">
        <w:rPr>
          <w:rFonts w:ascii="Times New Roman" w:hAnsi="Times New Roman" w:cs="Times New Roman"/>
          <w:sz w:val="24"/>
          <w:szCs w:val="24"/>
        </w:rPr>
        <w:t>So the probability that a selected individual is a female in human resources is 3/24 = 0.125</w:t>
      </w:r>
    </w:p>
    <w:p w:rsidR="00D85E37" w:rsidRPr="00D85E37" w:rsidRDefault="00D85E37" w:rsidP="00D85E37">
      <w:pPr>
        <w:rPr>
          <w:rFonts w:ascii="Times New Roman" w:hAnsi="Times New Roman" w:cs="Times New Roman"/>
          <w:sz w:val="24"/>
          <w:szCs w:val="24"/>
        </w:rPr>
      </w:pPr>
    </w:p>
    <w:p w:rsidR="00D85E37" w:rsidRPr="00D85E37" w:rsidRDefault="00D85E37" w:rsidP="005E4A50">
      <w:pPr>
        <w:spacing w:line="480" w:lineRule="auto"/>
        <w:rPr>
          <w:rFonts w:ascii="Times New Roman" w:hAnsi="Times New Roman" w:cs="Times New Roman"/>
          <w:sz w:val="24"/>
          <w:szCs w:val="24"/>
        </w:rPr>
      </w:pPr>
      <w:r w:rsidRPr="00D85E37">
        <w:rPr>
          <w:rFonts w:ascii="Times New Roman" w:hAnsi="Times New Roman" w:cs="Times New Roman"/>
          <w:sz w:val="24"/>
          <w:szCs w:val="24"/>
        </w:rPr>
        <w:t>The following 2-way table shows us some important information about salary grades and intrinsic satisfaction:</w:t>
      </w:r>
    </w:p>
    <w:tbl>
      <w:tblPr>
        <w:tblW w:w="4500" w:type="dxa"/>
        <w:tblInd w:w="88" w:type="dxa"/>
        <w:tblLook w:val="0000"/>
      </w:tblPr>
      <w:tblGrid>
        <w:gridCol w:w="1500"/>
        <w:gridCol w:w="1799"/>
        <w:gridCol w:w="1201"/>
      </w:tblGrid>
      <w:tr w:rsidR="00D85E37" w:rsidRPr="00D85E37" w:rsidTr="00596593">
        <w:trPr>
          <w:trHeight w:val="760"/>
        </w:trPr>
        <w:tc>
          <w:tcPr>
            <w:tcW w:w="1500" w:type="dxa"/>
            <w:tcBorders>
              <w:top w:val="nil"/>
              <w:left w:val="nil"/>
              <w:bottom w:val="nil"/>
              <w:right w:val="nil"/>
            </w:tcBorders>
            <w:shd w:val="clear" w:color="auto" w:fill="auto"/>
            <w:noWrap/>
            <w:vAlign w:val="bottom"/>
          </w:tcPr>
          <w:p w:rsidR="00D85E37" w:rsidRPr="005E4A50" w:rsidRDefault="00D85E37" w:rsidP="00596593">
            <w:pPr>
              <w:rPr>
                <w:rFonts w:ascii="Times New Roman" w:hAnsi="Times New Roman" w:cs="Times New Roman"/>
                <w:b/>
                <w:sz w:val="24"/>
                <w:szCs w:val="24"/>
              </w:rPr>
            </w:pPr>
          </w:p>
        </w:tc>
        <w:tc>
          <w:tcPr>
            <w:tcW w:w="3000" w:type="dxa"/>
            <w:gridSpan w:val="2"/>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t>Intrinsic Satisfaction</w:t>
            </w:r>
          </w:p>
        </w:tc>
      </w:tr>
      <w:tr w:rsidR="00D85E37" w:rsidRPr="00D85E37" w:rsidTr="00596593">
        <w:trPr>
          <w:trHeight w:val="380"/>
        </w:trPr>
        <w:tc>
          <w:tcPr>
            <w:tcW w:w="1500"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p>
        </w:tc>
        <w:tc>
          <w:tcPr>
            <w:tcW w:w="1799"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t>&lt;=5</w:t>
            </w:r>
          </w:p>
        </w:tc>
        <w:tc>
          <w:tcPr>
            <w:tcW w:w="1201"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t>&gt;5</w:t>
            </w:r>
          </w:p>
        </w:tc>
      </w:tr>
      <w:tr w:rsidR="00D85E37" w:rsidRPr="00D85E37" w:rsidTr="00596593">
        <w:trPr>
          <w:trHeight w:val="380"/>
        </w:trPr>
        <w:tc>
          <w:tcPr>
            <w:tcW w:w="1500"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t>Hourly</w:t>
            </w:r>
          </w:p>
        </w:tc>
        <w:tc>
          <w:tcPr>
            <w:tcW w:w="1799" w:type="dxa"/>
            <w:tcBorders>
              <w:top w:val="nil"/>
              <w:left w:val="nil"/>
              <w:bottom w:val="nil"/>
              <w:right w:val="nil"/>
            </w:tcBorders>
            <w:shd w:val="clear" w:color="auto" w:fill="auto"/>
            <w:noWrap/>
            <w:vAlign w:val="bottom"/>
          </w:tcPr>
          <w:p w:rsidR="00D85E37" w:rsidRPr="00D85E37" w:rsidRDefault="00D85E37" w:rsidP="00D85E37">
            <w:pPr>
              <w:rPr>
                <w:rFonts w:ascii="Times New Roman" w:hAnsi="Times New Roman" w:cs="Times New Roman"/>
                <w:sz w:val="24"/>
                <w:szCs w:val="24"/>
              </w:rPr>
            </w:pPr>
            <w:r>
              <w:rPr>
                <w:rFonts w:ascii="Times New Roman" w:hAnsi="Times New Roman" w:cs="Times New Roman"/>
                <w:sz w:val="24"/>
                <w:szCs w:val="24"/>
              </w:rPr>
              <w:t xml:space="preserve">     </w:t>
            </w:r>
            <w:r w:rsidRPr="00D85E37">
              <w:rPr>
                <w:rFonts w:ascii="Times New Roman" w:hAnsi="Times New Roman" w:cs="Times New Roman"/>
                <w:sz w:val="24"/>
                <w:szCs w:val="24"/>
              </w:rPr>
              <w:t>4</w:t>
            </w:r>
          </w:p>
        </w:tc>
        <w:tc>
          <w:tcPr>
            <w:tcW w:w="1201" w:type="dxa"/>
            <w:tcBorders>
              <w:top w:val="nil"/>
              <w:left w:val="nil"/>
              <w:bottom w:val="nil"/>
              <w:right w:val="nil"/>
            </w:tcBorders>
            <w:shd w:val="clear" w:color="auto" w:fill="auto"/>
            <w:noWrap/>
            <w:vAlign w:val="bottom"/>
          </w:tcPr>
          <w:p w:rsidR="00D85E37" w:rsidRPr="00D85E37" w:rsidRDefault="00D85E37" w:rsidP="00D85E37">
            <w:pPr>
              <w:rPr>
                <w:rFonts w:ascii="Times New Roman" w:hAnsi="Times New Roman" w:cs="Times New Roman"/>
                <w:sz w:val="24"/>
                <w:szCs w:val="24"/>
              </w:rPr>
            </w:pPr>
            <w:r w:rsidRPr="00D85E37">
              <w:rPr>
                <w:rFonts w:ascii="Times New Roman" w:hAnsi="Times New Roman" w:cs="Times New Roman"/>
                <w:sz w:val="24"/>
                <w:szCs w:val="24"/>
              </w:rPr>
              <w:t>11</w:t>
            </w:r>
          </w:p>
        </w:tc>
      </w:tr>
      <w:tr w:rsidR="00D85E37" w:rsidRPr="00D85E37" w:rsidTr="00596593">
        <w:trPr>
          <w:trHeight w:val="380"/>
        </w:trPr>
        <w:tc>
          <w:tcPr>
            <w:tcW w:w="1500" w:type="dxa"/>
            <w:tcBorders>
              <w:top w:val="nil"/>
              <w:left w:val="nil"/>
              <w:bottom w:val="nil"/>
              <w:right w:val="nil"/>
            </w:tcBorders>
            <w:shd w:val="clear" w:color="auto" w:fill="auto"/>
            <w:noWrap/>
            <w:vAlign w:val="bottom"/>
          </w:tcPr>
          <w:p w:rsidR="00D85E37" w:rsidRPr="00D85E37" w:rsidRDefault="00D85E37" w:rsidP="00596593">
            <w:pPr>
              <w:rPr>
                <w:rFonts w:ascii="Times New Roman" w:hAnsi="Times New Roman" w:cs="Times New Roman"/>
                <w:sz w:val="24"/>
                <w:szCs w:val="24"/>
              </w:rPr>
            </w:pPr>
            <w:r w:rsidRPr="00D85E37">
              <w:rPr>
                <w:rFonts w:ascii="Times New Roman" w:hAnsi="Times New Roman" w:cs="Times New Roman"/>
                <w:sz w:val="24"/>
                <w:szCs w:val="24"/>
              </w:rPr>
              <w:t>Salaried</w:t>
            </w:r>
          </w:p>
        </w:tc>
        <w:tc>
          <w:tcPr>
            <w:tcW w:w="1799" w:type="dxa"/>
            <w:tcBorders>
              <w:top w:val="nil"/>
              <w:left w:val="nil"/>
              <w:bottom w:val="nil"/>
              <w:right w:val="nil"/>
            </w:tcBorders>
            <w:shd w:val="clear" w:color="auto" w:fill="auto"/>
            <w:noWrap/>
            <w:vAlign w:val="bottom"/>
          </w:tcPr>
          <w:p w:rsidR="00D85E37" w:rsidRPr="00D85E37" w:rsidRDefault="00D85E37" w:rsidP="00D85E37">
            <w:pPr>
              <w:rPr>
                <w:rFonts w:ascii="Times New Roman" w:hAnsi="Times New Roman" w:cs="Times New Roman"/>
                <w:sz w:val="24"/>
                <w:szCs w:val="24"/>
              </w:rPr>
            </w:pPr>
            <w:r>
              <w:rPr>
                <w:rFonts w:ascii="Times New Roman" w:hAnsi="Times New Roman" w:cs="Times New Roman"/>
                <w:sz w:val="24"/>
                <w:szCs w:val="24"/>
              </w:rPr>
              <w:t xml:space="preserve">     </w:t>
            </w:r>
            <w:r w:rsidRPr="00D85E37">
              <w:rPr>
                <w:rFonts w:ascii="Times New Roman" w:hAnsi="Times New Roman" w:cs="Times New Roman"/>
                <w:sz w:val="24"/>
                <w:szCs w:val="24"/>
              </w:rPr>
              <w:t>6</w:t>
            </w:r>
          </w:p>
        </w:tc>
        <w:tc>
          <w:tcPr>
            <w:tcW w:w="1201" w:type="dxa"/>
            <w:tcBorders>
              <w:top w:val="nil"/>
              <w:left w:val="nil"/>
              <w:bottom w:val="nil"/>
              <w:right w:val="nil"/>
            </w:tcBorders>
            <w:shd w:val="clear" w:color="auto" w:fill="auto"/>
            <w:noWrap/>
            <w:vAlign w:val="bottom"/>
          </w:tcPr>
          <w:p w:rsidR="00D85E37" w:rsidRPr="00D85E37" w:rsidRDefault="00D85E37" w:rsidP="00D85E37">
            <w:pPr>
              <w:rPr>
                <w:rFonts w:ascii="Times New Roman" w:hAnsi="Times New Roman" w:cs="Times New Roman"/>
                <w:sz w:val="24"/>
                <w:szCs w:val="24"/>
              </w:rPr>
            </w:pPr>
            <w:r>
              <w:rPr>
                <w:rFonts w:ascii="Times New Roman" w:hAnsi="Times New Roman" w:cs="Times New Roman"/>
                <w:sz w:val="24"/>
                <w:szCs w:val="24"/>
              </w:rPr>
              <w:t xml:space="preserve"> </w:t>
            </w:r>
            <w:r w:rsidRPr="00D85E37">
              <w:rPr>
                <w:rFonts w:ascii="Times New Roman" w:hAnsi="Times New Roman" w:cs="Times New Roman"/>
                <w:sz w:val="24"/>
                <w:szCs w:val="24"/>
              </w:rPr>
              <w:t>4</w:t>
            </w:r>
          </w:p>
        </w:tc>
      </w:tr>
    </w:tbl>
    <w:p w:rsidR="00D85E37" w:rsidRPr="00D85E37" w:rsidRDefault="00D85E37" w:rsidP="00D85E37">
      <w:pPr>
        <w:rPr>
          <w:rFonts w:ascii="Times New Roman" w:hAnsi="Times New Roman" w:cs="Times New Roman"/>
          <w:sz w:val="24"/>
          <w:szCs w:val="24"/>
        </w:rPr>
      </w:pPr>
    </w:p>
    <w:p w:rsidR="00D85E37" w:rsidRPr="00D85E37" w:rsidRDefault="00D85E37" w:rsidP="005E4A50">
      <w:pPr>
        <w:spacing w:line="480" w:lineRule="auto"/>
        <w:rPr>
          <w:rFonts w:ascii="Times New Roman" w:hAnsi="Times New Roman" w:cs="Times New Roman"/>
          <w:sz w:val="24"/>
          <w:szCs w:val="24"/>
        </w:rPr>
      </w:pPr>
      <w:r w:rsidRPr="00D85E37">
        <w:rPr>
          <w:rFonts w:ascii="Times New Roman" w:hAnsi="Times New Roman" w:cs="Times New Roman"/>
          <w:sz w:val="24"/>
          <w:szCs w:val="24"/>
        </w:rPr>
        <w:t>So we see that the probability that a salaried employee has intrinsic job satisfaction is more than 5 is 4/25 = 0.16.</w:t>
      </w:r>
    </w:p>
    <w:p w:rsidR="00D85E37" w:rsidRPr="00D85E37" w:rsidRDefault="00D85E37" w:rsidP="00D85E37">
      <w:pPr>
        <w:rPr>
          <w:rFonts w:ascii="Times New Roman" w:hAnsi="Times New Roman" w:cs="Times New Roman"/>
          <w:sz w:val="24"/>
          <w:szCs w:val="24"/>
        </w:rPr>
      </w:pPr>
    </w:p>
    <w:p w:rsidR="00D85E37" w:rsidRDefault="00D85E37" w:rsidP="005E4A50">
      <w:pPr>
        <w:spacing w:line="480" w:lineRule="auto"/>
        <w:rPr>
          <w:rFonts w:ascii="Times New Roman" w:hAnsi="Times New Roman" w:cs="Times New Roman"/>
          <w:sz w:val="24"/>
          <w:szCs w:val="24"/>
        </w:rPr>
      </w:pPr>
      <w:r w:rsidRPr="00D85E37">
        <w:rPr>
          <w:rFonts w:ascii="Times New Roman" w:hAnsi="Times New Roman" w:cs="Times New Roman"/>
          <w:sz w:val="24"/>
          <w:szCs w:val="24"/>
        </w:rPr>
        <w:t>Please let me know if you have any questions about these chart and statistics.  I’m</w:t>
      </w:r>
      <w:r>
        <w:rPr>
          <w:rFonts w:ascii="Times New Roman" w:hAnsi="Times New Roman" w:cs="Times New Roman"/>
          <w:sz w:val="24"/>
          <w:szCs w:val="24"/>
        </w:rPr>
        <w:t xml:space="preserve"> more </w:t>
      </w:r>
      <w:r w:rsidR="005E4A50">
        <w:rPr>
          <w:rFonts w:ascii="Times New Roman" w:hAnsi="Times New Roman" w:cs="Times New Roman"/>
          <w:sz w:val="24"/>
          <w:szCs w:val="24"/>
        </w:rPr>
        <w:t xml:space="preserve">than </w:t>
      </w:r>
      <w:r w:rsidR="005E4A50" w:rsidRPr="00D85E37">
        <w:rPr>
          <w:rFonts w:ascii="Times New Roman" w:hAnsi="Times New Roman" w:cs="Times New Roman"/>
          <w:sz w:val="24"/>
          <w:szCs w:val="24"/>
        </w:rPr>
        <w:t>happy</w:t>
      </w:r>
      <w:r w:rsidRPr="00D85E37">
        <w:rPr>
          <w:rFonts w:ascii="Times New Roman" w:hAnsi="Times New Roman" w:cs="Times New Roman"/>
          <w:sz w:val="24"/>
          <w:szCs w:val="24"/>
        </w:rPr>
        <w:t xml:space="preserve"> to clarify any details!</w:t>
      </w:r>
    </w:p>
    <w:p w:rsidR="00D85E37" w:rsidRDefault="00D85E37" w:rsidP="00D85E37">
      <w:pPr>
        <w:rPr>
          <w:rFonts w:ascii="Times New Roman" w:hAnsi="Times New Roman" w:cs="Times New Roman"/>
          <w:sz w:val="24"/>
          <w:szCs w:val="24"/>
        </w:rPr>
      </w:pPr>
    </w:p>
    <w:p w:rsidR="00D85E37" w:rsidRDefault="00D85E37" w:rsidP="00D85E37">
      <w:pPr>
        <w:rPr>
          <w:rFonts w:ascii="Times New Roman" w:hAnsi="Times New Roman" w:cs="Times New Roman"/>
          <w:sz w:val="24"/>
          <w:szCs w:val="24"/>
        </w:rPr>
      </w:pPr>
      <w:r>
        <w:rPr>
          <w:rFonts w:ascii="Times New Roman" w:hAnsi="Times New Roman" w:cs="Times New Roman"/>
          <w:sz w:val="24"/>
          <w:szCs w:val="24"/>
        </w:rPr>
        <w:t>Sincerely,</w:t>
      </w:r>
    </w:p>
    <w:p w:rsidR="00D85E37" w:rsidRPr="00D85E37" w:rsidRDefault="00D85E37" w:rsidP="00D85E37">
      <w:pPr>
        <w:rPr>
          <w:rFonts w:ascii="Times New Roman" w:hAnsi="Times New Roman" w:cs="Times New Roman"/>
          <w:sz w:val="24"/>
          <w:szCs w:val="24"/>
        </w:rPr>
      </w:pPr>
      <w:r>
        <w:rPr>
          <w:rFonts w:ascii="Times New Roman" w:hAnsi="Times New Roman" w:cs="Times New Roman"/>
          <w:sz w:val="24"/>
          <w:szCs w:val="24"/>
        </w:rPr>
        <w:t>Fondre Gadson</w:t>
      </w:r>
    </w:p>
    <w:p w:rsidR="00D85E37" w:rsidRDefault="00D85E37" w:rsidP="00E11382">
      <w:pPr>
        <w:spacing w:line="480" w:lineRule="auto"/>
        <w:rPr>
          <w:rFonts w:ascii="Times New Roman" w:hAnsi="Times New Roman" w:cs="Times New Roman"/>
          <w:sz w:val="24"/>
          <w:szCs w:val="24"/>
        </w:rPr>
      </w:pPr>
    </w:p>
    <w:p w:rsidR="00D85E37" w:rsidRPr="009D6F9C" w:rsidRDefault="00D85E37" w:rsidP="00D85E37">
      <w:pPr>
        <w:spacing w:line="480" w:lineRule="auto"/>
        <w:rPr>
          <w:rFonts w:ascii="Times New Roman" w:hAnsi="Times New Roman" w:cs="Times New Roman"/>
          <w:sz w:val="24"/>
          <w:szCs w:val="24"/>
        </w:rPr>
      </w:pPr>
    </w:p>
    <w:p w:rsidR="000F65D9" w:rsidRPr="009D70E4" w:rsidRDefault="00DA669D" w:rsidP="009D70E4">
      <w:pPr>
        <w:spacing w:line="480" w:lineRule="auto"/>
        <w:ind w:firstLine="720"/>
        <w:jc w:val="center"/>
        <w:rPr>
          <w:rFonts w:ascii="Times New Roman" w:hAnsi="Times New Roman" w:cs="Times New Roman"/>
          <w:i/>
          <w:sz w:val="24"/>
          <w:szCs w:val="24"/>
        </w:rPr>
      </w:pPr>
      <w:r w:rsidRPr="009D6F9C">
        <w:rPr>
          <w:rFonts w:ascii="Times New Roman" w:hAnsi="Times New Roman" w:cs="Times New Roman"/>
          <w:sz w:val="24"/>
          <w:szCs w:val="24"/>
        </w:rPr>
        <w:lastRenderedPageBreak/>
        <w:t>References</w:t>
      </w:r>
    </w:p>
    <w:p w:rsidR="009D6F9C" w:rsidRPr="009D6F9C" w:rsidRDefault="009D6F9C" w:rsidP="009D6F9C">
      <w:pPr>
        <w:pStyle w:val="NormalWeb"/>
        <w:rPr>
          <w:bdr w:val="none" w:sz="0" w:space="0" w:color="auto" w:frame="1"/>
        </w:rPr>
      </w:pPr>
      <w:r w:rsidRPr="009D6F9C">
        <w:rPr>
          <w:bdr w:val="none" w:sz="0" w:space="0" w:color="auto" w:frame="1"/>
        </w:rPr>
        <w:t>Bluman, A. (2008). Elementary Statistics (4th Ed): A Step by Step Approach. New York, N.Y. McGraw-Hill</w:t>
      </w:r>
    </w:p>
    <w:p w:rsidR="000F65D9" w:rsidRPr="00DE74E3" w:rsidRDefault="000F65D9" w:rsidP="00DE74E3">
      <w:pPr>
        <w:spacing w:line="480" w:lineRule="auto"/>
        <w:rPr>
          <w:rFonts w:ascii="Times New Roman" w:hAnsi="Times New Roman" w:cs="Times New Roman"/>
          <w:sz w:val="24"/>
          <w:szCs w:val="24"/>
        </w:rPr>
      </w:pPr>
    </w:p>
    <w:sectPr w:rsidR="000F65D9" w:rsidRPr="00DE74E3" w:rsidSect="002E570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46" w:rsidRDefault="005D0646" w:rsidP="0016727E">
      <w:pPr>
        <w:spacing w:after="0" w:line="240" w:lineRule="auto"/>
      </w:pPr>
      <w:r>
        <w:separator/>
      </w:r>
    </w:p>
  </w:endnote>
  <w:endnote w:type="continuationSeparator" w:id="0">
    <w:p w:rsidR="005D0646" w:rsidRDefault="005D0646" w:rsidP="00167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46" w:rsidRDefault="005D0646" w:rsidP="0016727E">
      <w:pPr>
        <w:spacing w:after="0" w:line="240" w:lineRule="auto"/>
      </w:pPr>
      <w:r>
        <w:separator/>
      </w:r>
    </w:p>
  </w:footnote>
  <w:footnote w:type="continuationSeparator" w:id="0">
    <w:p w:rsidR="005D0646" w:rsidRDefault="005D0646" w:rsidP="001672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18138782"/>
      <w:docPartObj>
        <w:docPartGallery w:val="Page Numbers (Top of Page)"/>
        <w:docPartUnique/>
      </w:docPartObj>
    </w:sdtPr>
    <w:sdtContent>
      <w:p w:rsidR="005548F6" w:rsidRPr="00DE74E3" w:rsidRDefault="009D70E4">
        <w:pPr>
          <w:pStyle w:val="Header"/>
          <w:jc w:val="right"/>
          <w:rPr>
            <w:rFonts w:ascii="Times New Roman" w:hAnsi="Times New Roman" w:cs="Times New Roman"/>
            <w:sz w:val="24"/>
            <w:szCs w:val="24"/>
          </w:rPr>
        </w:pPr>
        <w:r>
          <w:rPr>
            <w:rFonts w:ascii="Times New Roman" w:hAnsi="Times New Roman" w:cs="Times New Roman"/>
            <w:sz w:val="24"/>
            <w:szCs w:val="24"/>
          </w:rPr>
          <w:t>UNIT 2 IP EMAIL</w:t>
        </w:r>
        <w:r w:rsidR="005548F6">
          <w:rPr>
            <w:rFonts w:ascii="Times New Roman" w:hAnsi="Times New Roman" w:cs="Times New Roman"/>
            <w:sz w:val="24"/>
            <w:szCs w:val="24"/>
          </w:rPr>
          <w:t xml:space="preserve">   </w:t>
        </w:r>
        <w:r w:rsidR="005548F6" w:rsidRPr="00DE74E3">
          <w:rPr>
            <w:rFonts w:ascii="Times New Roman" w:hAnsi="Times New Roman" w:cs="Times New Roman"/>
            <w:sz w:val="24"/>
            <w:szCs w:val="24"/>
          </w:rPr>
          <w:t xml:space="preserve">  </w:t>
        </w:r>
        <w:r w:rsidR="00440EED" w:rsidRPr="00DE74E3">
          <w:rPr>
            <w:rFonts w:ascii="Times New Roman" w:hAnsi="Times New Roman" w:cs="Times New Roman"/>
            <w:sz w:val="24"/>
            <w:szCs w:val="24"/>
          </w:rPr>
          <w:fldChar w:fldCharType="begin"/>
        </w:r>
        <w:r w:rsidR="005548F6" w:rsidRPr="00DE74E3">
          <w:rPr>
            <w:rFonts w:ascii="Times New Roman" w:hAnsi="Times New Roman" w:cs="Times New Roman"/>
            <w:sz w:val="24"/>
            <w:szCs w:val="24"/>
          </w:rPr>
          <w:instrText xml:space="preserve"> PAGE   \* MERGEFORMAT </w:instrText>
        </w:r>
        <w:r w:rsidR="00440EED" w:rsidRPr="00DE74E3">
          <w:rPr>
            <w:rFonts w:ascii="Times New Roman" w:hAnsi="Times New Roman" w:cs="Times New Roman"/>
            <w:sz w:val="24"/>
            <w:szCs w:val="24"/>
          </w:rPr>
          <w:fldChar w:fldCharType="separate"/>
        </w:r>
        <w:r w:rsidR="00E53B13">
          <w:rPr>
            <w:rFonts w:ascii="Times New Roman" w:hAnsi="Times New Roman" w:cs="Times New Roman"/>
            <w:noProof/>
            <w:sz w:val="24"/>
            <w:szCs w:val="24"/>
          </w:rPr>
          <w:t>4</w:t>
        </w:r>
        <w:r w:rsidR="00440EED" w:rsidRPr="00DE74E3">
          <w:rPr>
            <w:rFonts w:ascii="Times New Roman" w:hAnsi="Times New Roman" w:cs="Times New Roman"/>
            <w:sz w:val="24"/>
            <w:szCs w:val="24"/>
          </w:rPr>
          <w:fldChar w:fldCharType="end"/>
        </w:r>
      </w:p>
    </w:sdtContent>
  </w:sdt>
  <w:p w:rsidR="005548F6" w:rsidRPr="00DE74E3" w:rsidRDefault="005548F6">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20"/>
  <w:characterSpacingControl w:val="doNotCompress"/>
  <w:footnotePr>
    <w:footnote w:id="-1"/>
    <w:footnote w:id="0"/>
  </w:footnotePr>
  <w:endnotePr>
    <w:endnote w:id="-1"/>
    <w:endnote w:id="0"/>
  </w:endnotePr>
  <w:compat/>
  <w:rsids>
    <w:rsidRoot w:val="0016727E"/>
    <w:rsid w:val="00007908"/>
    <w:rsid w:val="00045C50"/>
    <w:rsid w:val="00056A07"/>
    <w:rsid w:val="00071566"/>
    <w:rsid w:val="00081094"/>
    <w:rsid w:val="00081CD4"/>
    <w:rsid w:val="0008694C"/>
    <w:rsid w:val="000B3ADE"/>
    <w:rsid w:val="000D7BD7"/>
    <w:rsid w:val="000F5505"/>
    <w:rsid w:val="000F65D9"/>
    <w:rsid w:val="0010243A"/>
    <w:rsid w:val="0011691C"/>
    <w:rsid w:val="00132723"/>
    <w:rsid w:val="0016727E"/>
    <w:rsid w:val="001866D4"/>
    <w:rsid w:val="001A4FB5"/>
    <w:rsid w:val="001A5EE9"/>
    <w:rsid w:val="001B08A4"/>
    <w:rsid w:val="001C3CC0"/>
    <w:rsid w:val="001E4A3E"/>
    <w:rsid w:val="001F392C"/>
    <w:rsid w:val="001F4530"/>
    <w:rsid w:val="00226B23"/>
    <w:rsid w:val="00293A17"/>
    <w:rsid w:val="002D683D"/>
    <w:rsid w:val="002E5705"/>
    <w:rsid w:val="003407EB"/>
    <w:rsid w:val="00373837"/>
    <w:rsid w:val="003755E8"/>
    <w:rsid w:val="003C293C"/>
    <w:rsid w:val="00422376"/>
    <w:rsid w:val="00424424"/>
    <w:rsid w:val="004260AD"/>
    <w:rsid w:val="00440EED"/>
    <w:rsid w:val="00440F97"/>
    <w:rsid w:val="0044434C"/>
    <w:rsid w:val="004907D5"/>
    <w:rsid w:val="004A1E8D"/>
    <w:rsid w:val="004B6BEA"/>
    <w:rsid w:val="004D5959"/>
    <w:rsid w:val="004F11E6"/>
    <w:rsid w:val="00516DF9"/>
    <w:rsid w:val="00523AFA"/>
    <w:rsid w:val="00537F48"/>
    <w:rsid w:val="005548F6"/>
    <w:rsid w:val="005A0787"/>
    <w:rsid w:val="005D0646"/>
    <w:rsid w:val="005E4A50"/>
    <w:rsid w:val="005F6723"/>
    <w:rsid w:val="00694037"/>
    <w:rsid w:val="00695AF2"/>
    <w:rsid w:val="00695CC2"/>
    <w:rsid w:val="0069702C"/>
    <w:rsid w:val="0071685F"/>
    <w:rsid w:val="007267FD"/>
    <w:rsid w:val="0076051C"/>
    <w:rsid w:val="00792894"/>
    <w:rsid w:val="00797C7C"/>
    <w:rsid w:val="007A4C00"/>
    <w:rsid w:val="007E66FE"/>
    <w:rsid w:val="008050E0"/>
    <w:rsid w:val="00841749"/>
    <w:rsid w:val="008564BD"/>
    <w:rsid w:val="008718F8"/>
    <w:rsid w:val="008A51A9"/>
    <w:rsid w:val="008D68CA"/>
    <w:rsid w:val="008E40F5"/>
    <w:rsid w:val="00907088"/>
    <w:rsid w:val="0090717D"/>
    <w:rsid w:val="0092760C"/>
    <w:rsid w:val="00930540"/>
    <w:rsid w:val="00945D11"/>
    <w:rsid w:val="009464A0"/>
    <w:rsid w:val="009715D4"/>
    <w:rsid w:val="009D60F7"/>
    <w:rsid w:val="009D6F9C"/>
    <w:rsid w:val="009D70E4"/>
    <w:rsid w:val="009F1173"/>
    <w:rsid w:val="00A650CC"/>
    <w:rsid w:val="00A65A29"/>
    <w:rsid w:val="00AC0A3D"/>
    <w:rsid w:val="00AC78B6"/>
    <w:rsid w:val="00B127D3"/>
    <w:rsid w:val="00B1361C"/>
    <w:rsid w:val="00B335CE"/>
    <w:rsid w:val="00B36345"/>
    <w:rsid w:val="00B81BA4"/>
    <w:rsid w:val="00B857DE"/>
    <w:rsid w:val="00B8688C"/>
    <w:rsid w:val="00BA096E"/>
    <w:rsid w:val="00BD69B5"/>
    <w:rsid w:val="00BE6677"/>
    <w:rsid w:val="00C14DB8"/>
    <w:rsid w:val="00C52880"/>
    <w:rsid w:val="00C91318"/>
    <w:rsid w:val="00CC74FF"/>
    <w:rsid w:val="00D04CD0"/>
    <w:rsid w:val="00D054CB"/>
    <w:rsid w:val="00D73502"/>
    <w:rsid w:val="00D85E37"/>
    <w:rsid w:val="00DA669D"/>
    <w:rsid w:val="00DC7D4A"/>
    <w:rsid w:val="00DD3DCA"/>
    <w:rsid w:val="00DE74E3"/>
    <w:rsid w:val="00E00230"/>
    <w:rsid w:val="00E11382"/>
    <w:rsid w:val="00E51DDE"/>
    <w:rsid w:val="00E53B13"/>
    <w:rsid w:val="00E62B8F"/>
    <w:rsid w:val="00EA529C"/>
    <w:rsid w:val="00EA75FE"/>
    <w:rsid w:val="00EF1E48"/>
    <w:rsid w:val="00F05229"/>
    <w:rsid w:val="00F40578"/>
    <w:rsid w:val="00FA4F4F"/>
    <w:rsid w:val="00FA7076"/>
    <w:rsid w:val="00FB2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7E"/>
  </w:style>
  <w:style w:type="paragraph" w:styleId="Footer">
    <w:name w:val="footer"/>
    <w:basedOn w:val="Normal"/>
    <w:link w:val="FooterChar"/>
    <w:uiPriority w:val="99"/>
    <w:semiHidden/>
    <w:unhideWhenUsed/>
    <w:rsid w:val="001672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727E"/>
  </w:style>
  <w:style w:type="paragraph" w:styleId="NormalWeb">
    <w:name w:val="Normal (Web)"/>
    <w:basedOn w:val="Normal"/>
    <w:uiPriority w:val="99"/>
    <w:semiHidden/>
    <w:unhideWhenUsed/>
    <w:rsid w:val="006940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4037"/>
    <w:rPr>
      <w:i/>
      <w:iCs/>
    </w:rPr>
  </w:style>
  <w:style w:type="character" w:styleId="Hyperlink">
    <w:name w:val="Hyperlink"/>
    <w:basedOn w:val="DefaultParagraphFont"/>
    <w:uiPriority w:val="99"/>
    <w:unhideWhenUsed/>
    <w:rsid w:val="00694037"/>
    <w:rPr>
      <w:color w:val="0000FF" w:themeColor="hyperlink"/>
      <w:u w:val="single"/>
    </w:rPr>
  </w:style>
  <w:style w:type="paragraph" w:styleId="NoSpacing">
    <w:name w:val="No Spacing"/>
    <w:uiPriority w:val="1"/>
    <w:qFormat/>
    <w:rsid w:val="008E40F5"/>
    <w:pPr>
      <w:spacing w:after="0" w:line="240" w:lineRule="auto"/>
    </w:pPr>
  </w:style>
  <w:style w:type="paragraph" w:styleId="BalloonText">
    <w:name w:val="Balloon Text"/>
    <w:basedOn w:val="Normal"/>
    <w:link w:val="BalloonTextChar"/>
    <w:uiPriority w:val="99"/>
    <w:semiHidden/>
    <w:unhideWhenUsed/>
    <w:rsid w:val="001B0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5483807">
      <w:bodyDiv w:val="1"/>
      <w:marLeft w:val="0"/>
      <w:marRight w:val="0"/>
      <w:marTop w:val="0"/>
      <w:marBottom w:val="0"/>
      <w:divBdr>
        <w:top w:val="none" w:sz="0" w:space="0" w:color="auto"/>
        <w:left w:val="none" w:sz="0" w:space="0" w:color="auto"/>
        <w:bottom w:val="none" w:sz="0" w:space="0" w:color="auto"/>
        <w:right w:val="none" w:sz="0" w:space="0" w:color="auto"/>
      </w:divBdr>
      <w:divsChild>
        <w:div w:id="1399745564">
          <w:marLeft w:val="0"/>
          <w:marRight w:val="0"/>
          <w:marTop w:val="0"/>
          <w:marBottom w:val="0"/>
          <w:divBdr>
            <w:top w:val="none" w:sz="0" w:space="0" w:color="auto"/>
            <w:left w:val="none" w:sz="0" w:space="0" w:color="auto"/>
            <w:bottom w:val="none" w:sz="0" w:space="0" w:color="auto"/>
            <w:right w:val="none" w:sz="0" w:space="0" w:color="auto"/>
          </w:divBdr>
          <w:divsChild>
            <w:div w:id="441653132">
              <w:marLeft w:val="0"/>
              <w:marRight w:val="0"/>
              <w:marTop w:val="0"/>
              <w:marBottom w:val="0"/>
              <w:divBdr>
                <w:top w:val="none" w:sz="0" w:space="0" w:color="auto"/>
                <w:left w:val="none" w:sz="0" w:space="0" w:color="auto"/>
                <w:bottom w:val="none" w:sz="0" w:space="0" w:color="auto"/>
                <w:right w:val="none" w:sz="0" w:space="0" w:color="auto"/>
              </w:divBdr>
              <w:divsChild>
                <w:div w:id="422266091">
                  <w:marLeft w:val="0"/>
                  <w:marRight w:val="0"/>
                  <w:marTop w:val="0"/>
                  <w:marBottom w:val="0"/>
                  <w:divBdr>
                    <w:top w:val="none" w:sz="0" w:space="0" w:color="auto"/>
                    <w:left w:val="none" w:sz="0" w:space="0" w:color="auto"/>
                    <w:bottom w:val="none" w:sz="0" w:space="0" w:color="auto"/>
                    <w:right w:val="none" w:sz="0" w:space="0" w:color="auto"/>
                  </w:divBdr>
                  <w:divsChild>
                    <w:div w:id="1968706458">
                      <w:marLeft w:val="0"/>
                      <w:marRight w:val="0"/>
                      <w:marTop w:val="0"/>
                      <w:marBottom w:val="0"/>
                      <w:divBdr>
                        <w:top w:val="none" w:sz="0" w:space="0" w:color="auto"/>
                        <w:left w:val="none" w:sz="0" w:space="0" w:color="auto"/>
                        <w:bottom w:val="none" w:sz="0" w:space="0" w:color="auto"/>
                        <w:right w:val="none" w:sz="0" w:space="0" w:color="auto"/>
                      </w:divBdr>
                      <w:divsChild>
                        <w:div w:id="24913115">
                          <w:marLeft w:val="0"/>
                          <w:marRight w:val="0"/>
                          <w:marTop w:val="0"/>
                          <w:marBottom w:val="0"/>
                          <w:divBdr>
                            <w:top w:val="none" w:sz="0" w:space="0" w:color="auto"/>
                            <w:left w:val="none" w:sz="0" w:space="0" w:color="auto"/>
                            <w:bottom w:val="none" w:sz="0" w:space="0" w:color="auto"/>
                            <w:right w:val="none" w:sz="0" w:space="0" w:color="auto"/>
                          </w:divBdr>
                          <w:divsChild>
                            <w:div w:id="8042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580600">
      <w:bodyDiv w:val="1"/>
      <w:marLeft w:val="0"/>
      <w:marRight w:val="0"/>
      <w:marTop w:val="0"/>
      <w:marBottom w:val="0"/>
      <w:divBdr>
        <w:top w:val="none" w:sz="0" w:space="0" w:color="auto"/>
        <w:left w:val="none" w:sz="0" w:space="0" w:color="auto"/>
        <w:bottom w:val="none" w:sz="0" w:space="0" w:color="auto"/>
        <w:right w:val="none" w:sz="0" w:space="0" w:color="auto"/>
      </w:divBdr>
      <w:divsChild>
        <w:div w:id="800267794">
          <w:marLeft w:val="0"/>
          <w:marRight w:val="0"/>
          <w:marTop w:val="0"/>
          <w:marBottom w:val="0"/>
          <w:divBdr>
            <w:top w:val="none" w:sz="0" w:space="0" w:color="auto"/>
            <w:left w:val="none" w:sz="0" w:space="0" w:color="auto"/>
            <w:bottom w:val="none" w:sz="0" w:space="0" w:color="auto"/>
            <w:right w:val="none" w:sz="0" w:space="0" w:color="auto"/>
          </w:divBdr>
          <w:divsChild>
            <w:div w:id="114443590">
              <w:marLeft w:val="0"/>
              <w:marRight w:val="0"/>
              <w:marTop w:val="0"/>
              <w:marBottom w:val="0"/>
              <w:divBdr>
                <w:top w:val="none" w:sz="0" w:space="0" w:color="auto"/>
                <w:left w:val="none" w:sz="0" w:space="0" w:color="auto"/>
                <w:bottom w:val="none" w:sz="0" w:space="0" w:color="auto"/>
                <w:right w:val="none" w:sz="0" w:space="0" w:color="auto"/>
              </w:divBdr>
              <w:divsChild>
                <w:div w:id="868035207">
                  <w:marLeft w:val="0"/>
                  <w:marRight w:val="0"/>
                  <w:marTop w:val="0"/>
                  <w:marBottom w:val="0"/>
                  <w:divBdr>
                    <w:top w:val="none" w:sz="0" w:space="0" w:color="auto"/>
                    <w:left w:val="none" w:sz="0" w:space="0" w:color="auto"/>
                    <w:bottom w:val="none" w:sz="0" w:space="0" w:color="auto"/>
                    <w:right w:val="none" w:sz="0" w:space="0" w:color="auto"/>
                  </w:divBdr>
                  <w:divsChild>
                    <w:div w:id="735854564">
                      <w:marLeft w:val="0"/>
                      <w:marRight w:val="0"/>
                      <w:marTop w:val="0"/>
                      <w:marBottom w:val="0"/>
                      <w:divBdr>
                        <w:top w:val="none" w:sz="0" w:space="0" w:color="auto"/>
                        <w:left w:val="none" w:sz="0" w:space="0" w:color="auto"/>
                        <w:bottom w:val="none" w:sz="0" w:space="0" w:color="auto"/>
                        <w:right w:val="none" w:sz="0" w:space="0" w:color="auto"/>
                      </w:divBdr>
                      <w:divsChild>
                        <w:div w:id="1303542066">
                          <w:marLeft w:val="0"/>
                          <w:marRight w:val="0"/>
                          <w:marTop w:val="0"/>
                          <w:marBottom w:val="0"/>
                          <w:divBdr>
                            <w:top w:val="none" w:sz="0" w:space="0" w:color="auto"/>
                            <w:left w:val="none" w:sz="0" w:space="0" w:color="auto"/>
                            <w:bottom w:val="none" w:sz="0" w:space="0" w:color="auto"/>
                            <w:right w:val="none" w:sz="0" w:space="0" w:color="auto"/>
                          </w:divBdr>
                          <w:divsChild>
                            <w:div w:id="1082485669">
                              <w:marLeft w:val="0"/>
                              <w:marRight w:val="0"/>
                              <w:marTop w:val="0"/>
                              <w:marBottom w:val="0"/>
                              <w:divBdr>
                                <w:top w:val="none" w:sz="0" w:space="0" w:color="auto"/>
                                <w:left w:val="none" w:sz="0" w:space="0" w:color="auto"/>
                                <w:bottom w:val="none" w:sz="0" w:space="0" w:color="auto"/>
                                <w:right w:val="none" w:sz="0" w:space="0" w:color="auto"/>
                              </w:divBdr>
                              <w:divsChild>
                                <w:div w:id="17170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717469">
      <w:bodyDiv w:val="1"/>
      <w:marLeft w:val="0"/>
      <w:marRight w:val="0"/>
      <w:marTop w:val="0"/>
      <w:marBottom w:val="0"/>
      <w:divBdr>
        <w:top w:val="none" w:sz="0" w:space="0" w:color="auto"/>
        <w:left w:val="none" w:sz="0" w:space="0" w:color="auto"/>
        <w:bottom w:val="none" w:sz="0" w:space="0" w:color="auto"/>
        <w:right w:val="none" w:sz="0" w:space="0" w:color="auto"/>
      </w:divBdr>
    </w:div>
    <w:div w:id="1216238623">
      <w:bodyDiv w:val="1"/>
      <w:marLeft w:val="0"/>
      <w:marRight w:val="0"/>
      <w:marTop w:val="0"/>
      <w:marBottom w:val="0"/>
      <w:divBdr>
        <w:top w:val="none" w:sz="0" w:space="0" w:color="auto"/>
        <w:left w:val="none" w:sz="0" w:space="0" w:color="auto"/>
        <w:bottom w:val="none" w:sz="0" w:space="0" w:color="auto"/>
        <w:right w:val="none" w:sz="0" w:space="0" w:color="auto"/>
      </w:divBdr>
      <w:divsChild>
        <w:div w:id="349794807">
          <w:marLeft w:val="0"/>
          <w:marRight w:val="0"/>
          <w:marTop w:val="0"/>
          <w:marBottom w:val="0"/>
          <w:divBdr>
            <w:top w:val="none" w:sz="0" w:space="0" w:color="auto"/>
            <w:left w:val="none" w:sz="0" w:space="0" w:color="auto"/>
            <w:bottom w:val="none" w:sz="0" w:space="0" w:color="auto"/>
            <w:right w:val="none" w:sz="0" w:space="0" w:color="auto"/>
          </w:divBdr>
          <w:divsChild>
            <w:div w:id="1985041231">
              <w:marLeft w:val="0"/>
              <w:marRight w:val="0"/>
              <w:marTop w:val="0"/>
              <w:marBottom w:val="0"/>
              <w:divBdr>
                <w:top w:val="none" w:sz="0" w:space="0" w:color="auto"/>
                <w:left w:val="none" w:sz="0" w:space="0" w:color="auto"/>
                <w:bottom w:val="none" w:sz="0" w:space="0" w:color="auto"/>
                <w:right w:val="none" w:sz="0" w:space="0" w:color="auto"/>
              </w:divBdr>
              <w:divsChild>
                <w:div w:id="1704281800">
                  <w:marLeft w:val="0"/>
                  <w:marRight w:val="0"/>
                  <w:marTop w:val="0"/>
                  <w:marBottom w:val="0"/>
                  <w:divBdr>
                    <w:top w:val="none" w:sz="0" w:space="0" w:color="auto"/>
                    <w:left w:val="none" w:sz="0" w:space="0" w:color="auto"/>
                    <w:bottom w:val="none" w:sz="0" w:space="0" w:color="auto"/>
                    <w:right w:val="none" w:sz="0" w:space="0" w:color="auto"/>
                  </w:divBdr>
                  <w:divsChild>
                    <w:div w:id="1355350836">
                      <w:marLeft w:val="0"/>
                      <w:marRight w:val="0"/>
                      <w:marTop w:val="0"/>
                      <w:marBottom w:val="0"/>
                      <w:divBdr>
                        <w:top w:val="none" w:sz="0" w:space="0" w:color="auto"/>
                        <w:left w:val="none" w:sz="0" w:space="0" w:color="auto"/>
                        <w:bottom w:val="none" w:sz="0" w:space="0" w:color="auto"/>
                        <w:right w:val="none" w:sz="0" w:space="0" w:color="auto"/>
                      </w:divBdr>
                      <w:divsChild>
                        <w:div w:id="834999253">
                          <w:marLeft w:val="0"/>
                          <w:marRight w:val="0"/>
                          <w:marTop w:val="0"/>
                          <w:marBottom w:val="0"/>
                          <w:divBdr>
                            <w:top w:val="none" w:sz="0" w:space="0" w:color="auto"/>
                            <w:left w:val="none" w:sz="0" w:space="0" w:color="auto"/>
                            <w:bottom w:val="none" w:sz="0" w:space="0" w:color="auto"/>
                            <w:right w:val="none" w:sz="0" w:space="0" w:color="auto"/>
                          </w:divBdr>
                          <w:divsChild>
                            <w:div w:id="2474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62704">
      <w:bodyDiv w:val="1"/>
      <w:marLeft w:val="0"/>
      <w:marRight w:val="0"/>
      <w:marTop w:val="0"/>
      <w:marBottom w:val="0"/>
      <w:divBdr>
        <w:top w:val="none" w:sz="0" w:space="0" w:color="auto"/>
        <w:left w:val="none" w:sz="0" w:space="0" w:color="auto"/>
        <w:bottom w:val="none" w:sz="0" w:space="0" w:color="auto"/>
        <w:right w:val="none" w:sz="0" w:space="0" w:color="auto"/>
      </w:divBdr>
    </w:div>
    <w:div w:id="1809861487">
      <w:bodyDiv w:val="1"/>
      <w:marLeft w:val="0"/>
      <w:marRight w:val="0"/>
      <w:marTop w:val="0"/>
      <w:marBottom w:val="0"/>
      <w:divBdr>
        <w:top w:val="none" w:sz="0" w:space="0" w:color="auto"/>
        <w:left w:val="none" w:sz="0" w:space="0" w:color="auto"/>
        <w:bottom w:val="none" w:sz="0" w:space="0" w:color="auto"/>
        <w:right w:val="none" w:sz="0" w:space="0" w:color="auto"/>
      </w:divBdr>
      <w:divsChild>
        <w:div w:id="1247301110">
          <w:marLeft w:val="0"/>
          <w:marRight w:val="0"/>
          <w:marTop w:val="0"/>
          <w:marBottom w:val="0"/>
          <w:divBdr>
            <w:top w:val="none" w:sz="0" w:space="0" w:color="auto"/>
            <w:left w:val="none" w:sz="0" w:space="0" w:color="auto"/>
            <w:bottom w:val="none" w:sz="0" w:space="0" w:color="auto"/>
            <w:right w:val="none" w:sz="0" w:space="0" w:color="auto"/>
          </w:divBdr>
          <w:divsChild>
            <w:div w:id="984242341">
              <w:marLeft w:val="0"/>
              <w:marRight w:val="0"/>
              <w:marTop w:val="0"/>
              <w:marBottom w:val="0"/>
              <w:divBdr>
                <w:top w:val="none" w:sz="0" w:space="0" w:color="auto"/>
                <w:left w:val="none" w:sz="0" w:space="0" w:color="auto"/>
                <w:bottom w:val="none" w:sz="0" w:space="0" w:color="auto"/>
                <w:right w:val="none" w:sz="0" w:space="0" w:color="auto"/>
              </w:divBdr>
              <w:divsChild>
                <w:div w:id="1444306522">
                  <w:marLeft w:val="0"/>
                  <w:marRight w:val="0"/>
                  <w:marTop w:val="0"/>
                  <w:marBottom w:val="0"/>
                  <w:divBdr>
                    <w:top w:val="none" w:sz="0" w:space="0" w:color="auto"/>
                    <w:left w:val="none" w:sz="0" w:space="0" w:color="auto"/>
                    <w:bottom w:val="none" w:sz="0" w:space="0" w:color="auto"/>
                    <w:right w:val="none" w:sz="0" w:space="0" w:color="auto"/>
                  </w:divBdr>
                  <w:divsChild>
                    <w:div w:id="1862741805">
                      <w:marLeft w:val="0"/>
                      <w:marRight w:val="0"/>
                      <w:marTop w:val="0"/>
                      <w:marBottom w:val="0"/>
                      <w:divBdr>
                        <w:top w:val="none" w:sz="0" w:space="0" w:color="auto"/>
                        <w:left w:val="none" w:sz="0" w:space="0" w:color="auto"/>
                        <w:bottom w:val="none" w:sz="0" w:space="0" w:color="auto"/>
                        <w:right w:val="none" w:sz="0" w:space="0" w:color="auto"/>
                      </w:divBdr>
                      <w:divsChild>
                        <w:div w:id="1640958746">
                          <w:marLeft w:val="0"/>
                          <w:marRight w:val="0"/>
                          <w:marTop w:val="0"/>
                          <w:marBottom w:val="0"/>
                          <w:divBdr>
                            <w:top w:val="none" w:sz="0" w:space="0" w:color="auto"/>
                            <w:left w:val="none" w:sz="0" w:space="0" w:color="auto"/>
                            <w:bottom w:val="none" w:sz="0" w:space="0" w:color="auto"/>
                            <w:right w:val="none" w:sz="0" w:space="0" w:color="auto"/>
                          </w:divBdr>
                          <w:divsChild>
                            <w:div w:id="91243063">
                              <w:marLeft w:val="0"/>
                              <w:marRight w:val="0"/>
                              <w:marTop w:val="0"/>
                              <w:marBottom w:val="0"/>
                              <w:divBdr>
                                <w:top w:val="none" w:sz="0" w:space="0" w:color="auto"/>
                                <w:left w:val="none" w:sz="0" w:space="0" w:color="auto"/>
                                <w:bottom w:val="none" w:sz="0" w:space="0" w:color="auto"/>
                                <w:right w:val="none" w:sz="0" w:space="0" w:color="auto"/>
                              </w:divBdr>
                              <w:divsChild>
                                <w:div w:id="1009647663">
                                  <w:marLeft w:val="0"/>
                                  <w:marRight w:val="0"/>
                                  <w:marTop w:val="0"/>
                                  <w:marBottom w:val="0"/>
                                  <w:divBdr>
                                    <w:top w:val="none" w:sz="0" w:space="0" w:color="auto"/>
                                    <w:left w:val="none" w:sz="0" w:space="0" w:color="auto"/>
                                    <w:bottom w:val="none" w:sz="0" w:space="0" w:color="auto"/>
                                    <w:right w:val="none" w:sz="0" w:space="0" w:color="auto"/>
                                  </w:divBdr>
                                  <w:divsChild>
                                    <w:div w:id="167105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482216">
      <w:bodyDiv w:val="1"/>
      <w:marLeft w:val="0"/>
      <w:marRight w:val="0"/>
      <w:marTop w:val="0"/>
      <w:marBottom w:val="0"/>
      <w:divBdr>
        <w:top w:val="none" w:sz="0" w:space="0" w:color="auto"/>
        <w:left w:val="none" w:sz="0" w:space="0" w:color="auto"/>
        <w:bottom w:val="none" w:sz="0" w:space="0" w:color="auto"/>
        <w:right w:val="none" w:sz="0" w:space="0" w:color="auto"/>
      </w:divBdr>
      <w:divsChild>
        <w:div w:id="847644278">
          <w:marLeft w:val="0"/>
          <w:marRight w:val="0"/>
          <w:marTop w:val="0"/>
          <w:marBottom w:val="0"/>
          <w:divBdr>
            <w:top w:val="none" w:sz="0" w:space="0" w:color="auto"/>
            <w:left w:val="none" w:sz="0" w:space="0" w:color="auto"/>
            <w:bottom w:val="none" w:sz="0" w:space="0" w:color="auto"/>
            <w:right w:val="none" w:sz="0" w:space="0" w:color="auto"/>
          </w:divBdr>
          <w:divsChild>
            <w:div w:id="574055315">
              <w:marLeft w:val="0"/>
              <w:marRight w:val="0"/>
              <w:marTop w:val="0"/>
              <w:marBottom w:val="0"/>
              <w:divBdr>
                <w:top w:val="none" w:sz="0" w:space="0" w:color="auto"/>
                <w:left w:val="none" w:sz="0" w:space="0" w:color="auto"/>
                <w:bottom w:val="none" w:sz="0" w:space="0" w:color="auto"/>
                <w:right w:val="none" w:sz="0" w:space="0" w:color="auto"/>
              </w:divBdr>
              <w:divsChild>
                <w:div w:id="813566547">
                  <w:marLeft w:val="0"/>
                  <w:marRight w:val="0"/>
                  <w:marTop w:val="0"/>
                  <w:marBottom w:val="0"/>
                  <w:divBdr>
                    <w:top w:val="none" w:sz="0" w:space="0" w:color="auto"/>
                    <w:left w:val="none" w:sz="0" w:space="0" w:color="auto"/>
                    <w:bottom w:val="none" w:sz="0" w:space="0" w:color="auto"/>
                    <w:right w:val="none" w:sz="0" w:space="0" w:color="auto"/>
                  </w:divBdr>
                  <w:divsChild>
                    <w:div w:id="2021661522">
                      <w:marLeft w:val="0"/>
                      <w:marRight w:val="0"/>
                      <w:marTop w:val="0"/>
                      <w:marBottom w:val="0"/>
                      <w:divBdr>
                        <w:top w:val="none" w:sz="0" w:space="0" w:color="auto"/>
                        <w:left w:val="none" w:sz="0" w:space="0" w:color="auto"/>
                        <w:bottom w:val="none" w:sz="0" w:space="0" w:color="auto"/>
                        <w:right w:val="none" w:sz="0" w:space="0" w:color="auto"/>
                      </w:divBdr>
                      <w:divsChild>
                        <w:div w:id="1482112071">
                          <w:marLeft w:val="0"/>
                          <w:marRight w:val="0"/>
                          <w:marTop w:val="0"/>
                          <w:marBottom w:val="0"/>
                          <w:divBdr>
                            <w:top w:val="none" w:sz="0" w:space="0" w:color="auto"/>
                            <w:left w:val="none" w:sz="0" w:space="0" w:color="auto"/>
                            <w:bottom w:val="none" w:sz="0" w:space="0" w:color="auto"/>
                            <w:right w:val="none" w:sz="0" w:space="0" w:color="auto"/>
                          </w:divBdr>
                          <w:divsChild>
                            <w:div w:id="2870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7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Pie chart of Gender</a:t>
            </a:r>
          </a:p>
        </c:rich>
      </c:tx>
    </c:title>
    <c:plotArea>
      <c:layout/>
      <c:pieChart>
        <c:varyColors val="1"/>
        <c:ser>
          <c:idx val="0"/>
          <c:order val="0"/>
          <c:cat>
            <c:strRef>
              <c:f>Sheet1!$L$14:$L$15</c:f>
              <c:strCache>
                <c:ptCount val="2"/>
                <c:pt idx="0">
                  <c:v>Men</c:v>
                </c:pt>
                <c:pt idx="1">
                  <c:v>Women</c:v>
                </c:pt>
              </c:strCache>
            </c:strRef>
          </c:cat>
          <c:val>
            <c:numRef>
              <c:f>Sheet1!$M$14:$M$15</c:f>
              <c:numCache>
                <c:formatCode>General</c:formatCode>
                <c:ptCount val="2"/>
                <c:pt idx="0">
                  <c:v>11</c:v>
                </c:pt>
                <c:pt idx="1">
                  <c:v>14</c:v>
                </c:pt>
              </c:numCache>
            </c:numRef>
          </c:val>
        </c:ser>
        <c:firstSliceAng val="0"/>
      </c:pieChart>
    </c:plotArea>
    <c:legend>
      <c:legendPos val="r"/>
      <c:txPr>
        <a:bodyPr/>
        <a:lstStyle/>
        <a:p>
          <a:pPr rtl="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Distribution of Tenure by gender</a:t>
            </a:r>
          </a:p>
        </c:rich>
      </c:tx>
    </c:title>
    <c:plotArea>
      <c:layout/>
      <c:barChart>
        <c:barDir val="col"/>
        <c:grouping val="clustered"/>
        <c:ser>
          <c:idx val="0"/>
          <c:order val="0"/>
          <c:tx>
            <c:v>Women</c:v>
          </c:tx>
          <c:cat>
            <c:numRef>
              <c:f>Sheet1!$K$9:$K$11</c:f>
              <c:numCache>
                <c:formatCode>General</c:formatCode>
                <c:ptCount val="3"/>
                <c:pt idx="0">
                  <c:v>1</c:v>
                </c:pt>
                <c:pt idx="1">
                  <c:v>2</c:v>
                </c:pt>
                <c:pt idx="2">
                  <c:v>3</c:v>
                </c:pt>
              </c:numCache>
            </c:numRef>
          </c:cat>
          <c:val>
            <c:numRef>
              <c:f>Sheet1!$L$9:$L$11</c:f>
              <c:numCache>
                <c:formatCode>General</c:formatCode>
                <c:ptCount val="3"/>
                <c:pt idx="0">
                  <c:v>6</c:v>
                </c:pt>
                <c:pt idx="1">
                  <c:v>5</c:v>
                </c:pt>
                <c:pt idx="2">
                  <c:v>3</c:v>
                </c:pt>
              </c:numCache>
            </c:numRef>
          </c:val>
        </c:ser>
        <c:ser>
          <c:idx val="1"/>
          <c:order val="1"/>
          <c:tx>
            <c:v>Men</c:v>
          </c:tx>
          <c:cat>
            <c:numRef>
              <c:f>Sheet1!$K$9:$K$11</c:f>
              <c:numCache>
                <c:formatCode>General</c:formatCode>
                <c:ptCount val="3"/>
                <c:pt idx="0">
                  <c:v>1</c:v>
                </c:pt>
                <c:pt idx="1">
                  <c:v>2</c:v>
                </c:pt>
                <c:pt idx="2">
                  <c:v>3</c:v>
                </c:pt>
              </c:numCache>
            </c:numRef>
          </c:cat>
          <c:val>
            <c:numRef>
              <c:f>Sheet1!$L$4:$L$6</c:f>
              <c:numCache>
                <c:formatCode>General</c:formatCode>
                <c:ptCount val="3"/>
                <c:pt idx="0">
                  <c:v>5</c:v>
                </c:pt>
                <c:pt idx="1">
                  <c:v>2</c:v>
                </c:pt>
                <c:pt idx="2">
                  <c:v>4</c:v>
                </c:pt>
              </c:numCache>
            </c:numRef>
          </c:val>
        </c:ser>
        <c:axId val="64221184"/>
        <c:axId val="64223104"/>
      </c:barChart>
      <c:catAx>
        <c:axId val="64221184"/>
        <c:scaling>
          <c:orientation val="minMax"/>
        </c:scaling>
        <c:axPos val="b"/>
        <c:title>
          <c:tx>
            <c:rich>
              <a:bodyPr/>
              <a:lstStyle/>
              <a:p>
                <a:pPr>
                  <a:defRPr/>
                </a:pPr>
                <a:r>
                  <a:rPr lang="en-US"/>
                  <a:t>Tenure</a:t>
                </a:r>
              </a:p>
            </c:rich>
          </c:tx>
        </c:title>
        <c:numFmt formatCode="General" sourceLinked="1"/>
        <c:tickLblPos val="nextTo"/>
        <c:crossAx val="64223104"/>
        <c:crosses val="autoZero"/>
        <c:auto val="1"/>
        <c:lblAlgn val="ctr"/>
        <c:lblOffset val="100"/>
      </c:catAx>
      <c:valAx>
        <c:axId val="64223104"/>
        <c:scaling>
          <c:orientation val="minMax"/>
        </c:scaling>
        <c:axPos val="l"/>
        <c:majorGridlines/>
        <c:title>
          <c:tx>
            <c:rich>
              <a:bodyPr/>
              <a:lstStyle/>
              <a:p>
                <a:pPr>
                  <a:defRPr/>
                </a:pPr>
                <a:r>
                  <a:rPr lang="en-US"/>
                  <a:t>Frequency</a:t>
                </a:r>
              </a:p>
            </c:rich>
          </c:tx>
        </c:title>
        <c:numFmt formatCode="General" sourceLinked="1"/>
        <c:tickLblPos val="nextTo"/>
        <c:crossAx val="642211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title/>
    <c:plotArea>
      <c:layout/>
      <c:pieChart>
        <c:varyColors val="1"/>
        <c:ser>
          <c:idx val="0"/>
          <c:order val="0"/>
          <c:tx>
            <c:v>"Distribution by Department"</c:v>
          </c:tx>
          <c:cat>
            <c:strRef>
              <c:f>Sheet1!$D$28:$D$30</c:f>
              <c:strCache>
                <c:ptCount val="3"/>
                <c:pt idx="0">
                  <c:v>Human Resources</c:v>
                </c:pt>
                <c:pt idx="1">
                  <c:v>Information Technology</c:v>
                </c:pt>
                <c:pt idx="2">
                  <c:v>Administration</c:v>
                </c:pt>
              </c:strCache>
            </c:strRef>
          </c:cat>
          <c:val>
            <c:numRef>
              <c:f>Sheet1!$C$28:$C$30</c:f>
              <c:numCache>
                <c:formatCode>General</c:formatCode>
                <c:ptCount val="3"/>
                <c:pt idx="0">
                  <c:v>5</c:v>
                </c:pt>
                <c:pt idx="1">
                  <c:v>13</c:v>
                </c:pt>
                <c:pt idx="2">
                  <c:v>6</c:v>
                </c:pt>
              </c:numCache>
            </c:numRef>
          </c:val>
        </c:ser>
        <c:firstSliceAng val="0"/>
      </c:pieChart>
    </c:plotArea>
    <c:legend>
      <c:legendPos val="r"/>
      <c:txPr>
        <a:bodyPr/>
        <a:lstStyle/>
        <a:p>
          <a:pPr rtl="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fondre.gadson</dc:creator>
  <cp:keywords/>
  <dc:description/>
  <cp:lastModifiedBy>Fondre.Gadson2</cp:lastModifiedBy>
  <cp:revision>2</cp:revision>
  <cp:lastPrinted>2009-09-06T00:28:00Z</cp:lastPrinted>
  <dcterms:created xsi:type="dcterms:W3CDTF">2009-09-24T16:31:00Z</dcterms:created>
  <dcterms:modified xsi:type="dcterms:W3CDTF">2009-09-24T16:31:00Z</dcterms:modified>
</cp:coreProperties>
</file>