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78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96197">
        <w:rPr>
          <w:rFonts w:ascii="Times-Roman" w:hAnsi="Times-Roman" w:cs="Times-Roman"/>
          <w:sz w:val="24"/>
          <w:szCs w:val="24"/>
        </w:rPr>
        <w:t>Presented below is the year-end 2005 balance sheet for The Little Corporation.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noProof/>
          <w:sz w:val="18"/>
          <w:szCs w:val="18"/>
        </w:rPr>
        <w:drawing>
          <wp:inline distT="0" distB="0" distL="0" distR="0">
            <wp:extent cx="5934075" cy="3295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During 2006, the company entered into the following events:</w:t>
      </w: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996197">
        <w:rPr>
          <w:rFonts w:ascii="Times New Roman" w:eastAsia="MS Mincho" w:hAnsi="MS Mincho" w:cs="Times New Roman"/>
          <w:color w:val="FFFFFF"/>
          <w:sz w:val="24"/>
          <w:szCs w:val="24"/>
        </w:rPr>
        <w:t>✔</w:t>
      </w: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1. Sales to customers totaled $2 million, of which $1.6 million were on credit and the remainder was cash sales.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197">
        <w:rPr>
          <w:rFonts w:ascii="Times New Roman" w:hAnsi="Times New Roman" w:cs="Times New Roman"/>
          <w:color w:val="000000"/>
          <w:sz w:val="24"/>
          <w:szCs w:val="24"/>
        </w:rPr>
        <w:t>cost of goods sold totaled $800,000.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2. Purchased $700,000 of inventory on credit.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3. Paid $620,000 cash to employees as wages. (This amount includes the wages payable at December 31, 2005.)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4. Collected $1.75 million cash from customers as payment on outstanding accounts receivable.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5. Paid $1.2 million cash to suppliers on outstanding accounts payable.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6. Sold machinery for $120,000 cash on January 1, 2006. The machinery had cost $370,000 and at the time of sale 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197">
        <w:rPr>
          <w:rFonts w:ascii="Times New Roman" w:hAnsi="Times New Roman" w:cs="Times New Roman"/>
          <w:color w:val="000000"/>
          <w:sz w:val="24"/>
          <w:szCs w:val="24"/>
        </w:rPr>
        <w:t>had a net book value of $160,000.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7. Paid miscellaneous expenses totaling $98,000 cash.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8. Sold common stock for $450,000 cash.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9. Invested $200,000 of excess cash in short-term marketable securities.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10. Declared and paid a cash dividend of $100,000.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lastRenderedPageBreak/>
        <w:t>As part of the year-end audit, the internal audit staff identified the following additional information:</w:t>
      </w: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1. $180,000 of prepaid rent was consumed during the year.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2. The equipment had a useful life of ten years and the machinery of 20 years. The company uses straight-line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197">
        <w:rPr>
          <w:rFonts w:ascii="Times New Roman" w:hAnsi="Times New Roman" w:cs="Times New Roman"/>
          <w:color w:val="000000"/>
          <w:sz w:val="24"/>
          <w:szCs w:val="24"/>
        </w:rPr>
        <w:t>depreciation. (No depreciation should be recorded for machinery in Item 6 above.)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3. The intangible assets had a remaining useful life of ten years.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4. Interest on the bank loan and bonds payable was ten percent. During the year, interest payments totaling $260,000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197">
        <w:rPr>
          <w:rFonts w:ascii="Times New Roman" w:hAnsi="Times New Roman" w:cs="Times New Roman"/>
          <w:color w:val="000000"/>
          <w:sz w:val="24"/>
          <w:szCs w:val="24"/>
        </w:rPr>
        <w:t>had been paid in cash.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9619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Required</w:t>
      </w: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1. Using the balance sheet equation as illustrated in this chapter, prepare a spreadsheet reflecting the events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197">
        <w:rPr>
          <w:rFonts w:ascii="Times New Roman" w:hAnsi="Times New Roman" w:cs="Times New Roman"/>
          <w:color w:val="000000"/>
          <w:sz w:val="24"/>
          <w:szCs w:val="24"/>
        </w:rPr>
        <w:t>Little Corporation during 2006.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2. Prepare the income statement for 2006.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3. Prepare the statement of shareholders’ equity, balance sheet, and statement of cash flow for 2006.</w:t>
      </w:r>
    </w:p>
    <w:p w:rsid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197" w:rsidRPr="00996197" w:rsidRDefault="00996197" w:rsidP="009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197">
        <w:rPr>
          <w:rFonts w:ascii="Times New Roman" w:hAnsi="Times New Roman" w:cs="Times New Roman"/>
          <w:color w:val="000000"/>
          <w:sz w:val="24"/>
          <w:szCs w:val="24"/>
        </w:rPr>
        <w:t>4. How has the company’s use of leverage changed from 2005 to 2006?</w:t>
      </w:r>
    </w:p>
    <w:sectPr w:rsidR="00996197" w:rsidRPr="00996197" w:rsidSect="002F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197"/>
    <w:rsid w:val="002F7B78"/>
    <w:rsid w:val="0099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1650</Characters>
  <Application>Microsoft Office Word</Application>
  <DocSecurity>0</DocSecurity>
  <Lines>13</Lines>
  <Paragraphs>3</Paragraphs>
  <ScaleCrop>false</ScaleCrop>
  <Company>INS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A. Ferrer III</dc:creator>
  <cp:keywords/>
  <dc:description/>
  <cp:lastModifiedBy>Reinaldo A. Ferrer III</cp:lastModifiedBy>
  <cp:revision>1</cp:revision>
  <dcterms:created xsi:type="dcterms:W3CDTF">2009-09-24T14:39:00Z</dcterms:created>
  <dcterms:modified xsi:type="dcterms:W3CDTF">2009-09-24T14:43:00Z</dcterms:modified>
</cp:coreProperties>
</file>