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33" w:rsidRPr="00560A33" w:rsidRDefault="00560A33" w:rsidP="00560A33">
      <w:r w:rsidRPr="00560A33">
        <w:t>16-12</w:t>
      </w:r>
      <w:r w:rsidRPr="00560A33">
        <w:tab/>
        <w:t>Build a Model - (WACC and Optimal Capital Structure)</w:t>
      </w:r>
    </w:p>
    <w:p w:rsidR="00560A33" w:rsidRPr="00560A33" w:rsidRDefault="00560A33" w:rsidP="00560A33">
      <w:r w:rsidRPr="00560A33">
        <w:t>Elliott Athletics is trying to determine its optimal capital structure, which now consists of only debt and common equity. The firm does not currently use preferred stock in its capital structure, and it does not plan to do so in the future. To estimate how much its debt would cost at different debt levels, the company’s treasury staff has consulted with investment bankers and, on the basis of those discussions, has created the following table:</w:t>
      </w:r>
    </w:p>
    <w:tbl>
      <w:tblPr>
        <w:tblStyle w:val="TableGrid"/>
        <w:tblW w:w="0" w:type="auto"/>
        <w:tblLook w:val="04A0"/>
      </w:tblPr>
      <w:tblGrid>
        <w:gridCol w:w="1915"/>
        <w:gridCol w:w="1915"/>
        <w:gridCol w:w="1915"/>
        <w:gridCol w:w="1915"/>
        <w:gridCol w:w="1916"/>
      </w:tblGrid>
      <w:tr w:rsidR="00560A33" w:rsidRPr="00560A33" w:rsidTr="00D24413">
        <w:tc>
          <w:tcPr>
            <w:tcW w:w="1915" w:type="dxa"/>
          </w:tcPr>
          <w:p w:rsidR="00560A33" w:rsidRPr="00560A33" w:rsidRDefault="00560A33" w:rsidP="00D24413">
            <w:r w:rsidRPr="00560A33">
              <w:t>Market debt-to-value Ratio (w</w:t>
            </w:r>
            <w:r w:rsidRPr="00560A33">
              <w:rPr>
                <w:vertAlign w:val="subscript"/>
              </w:rPr>
              <w:t>d</w:t>
            </w:r>
            <w:r w:rsidRPr="00560A33">
              <w:t>)</w:t>
            </w:r>
          </w:p>
        </w:tc>
        <w:tc>
          <w:tcPr>
            <w:tcW w:w="1915" w:type="dxa"/>
          </w:tcPr>
          <w:p w:rsidR="00560A33" w:rsidRPr="00560A33" w:rsidRDefault="00560A33" w:rsidP="00D24413">
            <w:r w:rsidRPr="00560A33">
              <w:t>Market equity-to-value Ratio (</w:t>
            </w:r>
            <w:proofErr w:type="spellStart"/>
            <w:r w:rsidRPr="00560A33">
              <w:t>W</w:t>
            </w:r>
            <w:r w:rsidRPr="00560A33">
              <w:rPr>
                <w:vertAlign w:val="subscript"/>
              </w:rPr>
              <w:t>ce</w:t>
            </w:r>
            <w:proofErr w:type="spellEnd"/>
            <w:r w:rsidRPr="00560A33">
              <w:t>)</w:t>
            </w:r>
          </w:p>
        </w:tc>
        <w:tc>
          <w:tcPr>
            <w:tcW w:w="1915" w:type="dxa"/>
          </w:tcPr>
          <w:p w:rsidR="00560A33" w:rsidRPr="00560A33" w:rsidRDefault="00560A33" w:rsidP="00D24413">
            <w:r w:rsidRPr="00560A33">
              <w:t>Market debt-to-equity Ratio (D/S)</w:t>
            </w:r>
          </w:p>
        </w:tc>
        <w:tc>
          <w:tcPr>
            <w:tcW w:w="1915" w:type="dxa"/>
          </w:tcPr>
          <w:p w:rsidR="00560A33" w:rsidRPr="00560A33" w:rsidRDefault="00560A33" w:rsidP="00D24413">
            <w:r w:rsidRPr="00560A33">
              <w:t>Bond Rating</w:t>
            </w:r>
          </w:p>
        </w:tc>
        <w:tc>
          <w:tcPr>
            <w:tcW w:w="1916" w:type="dxa"/>
          </w:tcPr>
          <w:p w:rsidR="00560A33" w:rsidRPr="00560A33" w:rsidRDefault="00560A33" w:rsidP="00D24413">
            <w:r w:rsidRPr="00560A33">
              <w:t>Before-tax Cost of Debt (r</w:t>
            </w:r>
            <w:r w:rsidRPr="00560A33">
              <w:rPr>
                <w:vertAlign w:val="subscript"/>
              </w:rPr>
              <w:t>d</w:t>
            </w:r>
            <w:r w:rsidRPr="00560A33">
              <w:t>)</w:t>
            </w:r>
          </w:p>
        </w:tc>
      </w:tr>
      <w:tr w:rsidR="00560A33" w:rsidRPr="00560A33" w:rsidTr="00D24413">
        <w:tc>
          <w:tcPr>
            <w:tcW w:w="1915" w:type="dxa"/>
          </w:tcPr>
          <w:p w:rsidR="00560A33" w:rsidRPr="00560A33" w:rsidRDefault="00560A33" w:rsidP="00D24413"/>
        </w:tc>
        <w:tc>
          <w:tcPr>
            <w:tcW w:w="1915" w:type="dxa"/>
          </w:tcPr>
          <w:p w:rsidR="00560A33" w:rsidRPr="00560A33" w:rsidRDefault="00560A33" w:rsidP="00D24413"/>
        </w:tc>
        <w:tc>
          <w:tcPr>
            <w:tcW w:w="1915" w:type="dxa"/>
          </w:tcPr>
          <w:p w:rsidR="00560A33" w:rsidRPr="00560A33" w:rsidRDefault="00560A33" w:rsidP="00D24413"/>
        </w:tc>
        <w:tc>
          <w:tcPr>
            <w:tcW w:w="1915" w:type="dxa"/>
          </w:tcPr>
          <w:p w:rsidR="00560A33" w:rsidRPr="00560A33" w:rsidRDefault="00560A33" w:rsidP="00D24413"/>
        </w:tc>
        <w:tc>
          <w:tcPr>
            <w:tcW w:w="1916" w:type="dxa"/>
          </w:tcPr>
          <w:p w:rsidR="00560A33" w:rsidRPr="00560A33" w:rsidRDefault="00560A33" w:rsidP="00D24413"/>
        </w:tc>
      </w:tr>
      <w:tr w:rsidR="00560A33" w:rsidRPr="00560A33" w:rsidTr="00D24413">
        <w:tc>
          <w:tcPr>
            <w:tcW w:w="1915" w:type="dxa"/>
          </w:tcPr>
          <w:p w:rsidR="00560A33" w:rsidRPr="00560A33" w:rsidRDefault="00560A33" w:rsidP="00D24413">
            <w:r w:rsidRPr="00560A33">
              <w:t>0.0</w:t>
            </w:r>
          </w:p>
        </w:tc>
        <w:tc>
          <w:tcPr>
            <w:tcW w:w="1915" w:type="dxa"/>
          </w:tcPr>
          <w:p w:rsidR="00560A33" w:rsidRPr="00560A33" w:rsidRDefault="00560A33" w:rsidP="00D24413">
            <w:r w:rsidRPr="00560A33">
              <w:t>1.0</w:t>
            </w:r>
          </w:p>
        </w:tc>
        <w:tc>
          <w:tcPr>
            <w:tcW w:w="1915" w:type="dxa"/>
          </w:tcPr>
          <w:p w:rsidR="00560A33" w:rsidRPr="00560A33" w:rsidRDefault="00560A33" w:rsidP="00D24413">
            <w:r w:rsidRPr="00560A33">
              <w:t>0.00</w:t>
            </w:r>
          </w:p>
        </w:tc>
        <w:tc>
          <w:tcPr>
            <w:tcW w:w="1915" w:type="dxa"/>
          </w:tcPr>
          <w:p w:rsidR="00560A33" w:rsidRPr="00560A33" w:rsidRDefault="00560A33" w:rsidP="00D24413">
            <w:r w:rsidRPr="00560A33">
              <w:t>A</w:t>
            </w:r>
          </w:p>
        </w:tc>
        <w:tc>
          <w:tcPr>
            <w:tcW w:w="1916" w:type="dxa"/>
          </w:tcPr>
          <w:p w:rsidR="00560A33" w:rsidRPr="00560A33" w:rsidRDefault="00560A33" w:rsidP="00D24413">
            <w:r w:rsidRPr="00560A33">
              <w:t>7.0%</w:t>
            </w:r>
          </w:p>
        </w:tc>
      </w:tr>
      <w:tr w:rsidR="00560A33" w:rsidRPr="00560A33" w:rsidTr="00D24413">
        <w:tc>
          <w:tcPr>
            <w:tcW w:w="1915" w:type="dxa"/>
          </w:tcPr>
          <w:p w:rsidR="00560A33" w:rsidRPr="00560A33" w:rsidRDefault="00560A33" w:rsidP="00D24413">
            <w:r w:rsidRPr="00560A33">
              <w:t>0.2</w:t>
            </w:r>
          </w:p>
        </w:tc>
        <w:tc>
          <w:tcPr>
            <w:tcW w:w="1915" w:type="dxa"/>
          </w:tcPr>
          <w:p w:rsidR="00560A33" w:rsidRPr="00560A33" w:rsidRDefault="00560A33" w:rsidP="00D24413">
            <w:r w:rsidRPr="00560A33">
              <w:t>0.8</w:t>
            </w:r>
          </w:p>
        </w:tc>
        <w:tc>
          <w:tcPr>
            <w:tcW w:w="1915" w:type="dxa"/>
          </w:tcPr>
          <w:p w:rsidR="00560A33" w:rsidRPr="00560A33" w:rsidRDefault="00560A33" w:rsidP="00D24413">
            <w:r w:rsidRPr="00560A33">
              <w:t>0.25</w:t>
            </w:r>
          </w:p>
        </w:tc>
        <w:tc>
          <w:tcPr>
            <w:tcW w:w="1915" w:type="dxa"/>
          </w:tcPr>
          <w:p w:rsidR="00560A33" w:rsidRPr="00560A33" w:rsidRDefault="00560A33" w:rsidP="00D24413">
            <w:r w:rsidRPr="00560A33">
              <w:t>BBB</w:t>
            </w:r>
          </w:p>
        </w:tc>
        <w:tc>
          <w:tcPr>
            <w:tcW w:w="1916" w:type="dxa"/>
          </w:tcPr>
          <w:p w:rsidR="00560A33" w:rsidRPr="00560A33" w:rsidRDefault="00560A33" w:rsidP="00D24413">
            <w:r w:rsidRPr="00560A33">
              <w:t>8.0</w:t>
            </w:r>
          </w:p>
        </w:tc>
      </w:tr>
      <w:tr w:rsidR="00560A33" w:rsidRPr="00560A33" w:rsidTr="00D24413">
        <w:tc>
          <w:tcPr>
            <w:tcW w:w="1915" w:type="dxa"/>
          </w:tcPr>
          <w:p w:rsidR="00560A33" w:rsidRPr="00560A33" w:rsidRDefault="00560A33" w:rsidP="00D24413">
            <w:r w:rsidRPr="00560A33">
              <w:t>0.4</w:t>
            </w:r>
          </w:p>
        </w:tc>
        <w:tc>
          <w:tcPr>
            <w:tcW w:w="1915" w:type="dxa"/>
          </w:tcPr>
          <w:p w:rsidR="00560A33" w:rsidRPr="00560A33" w:rsidRDefault="00560A33" w:rsidP="00D24413">
            <w:r w:rsidRPr="00560A33">
              <w:t>0.6</w:t>
            </w:r>
          </w:p>
        </w:tc>
        <w:tc>
          <w:tcPr>
            <w:tcW w:w="1915" w:type="dxa"/>
          </w:tcPr>
          <w:p w:rsidR="00560A33" w:rsidRPr="00560A33" w:rsidRDefault="00560A33" w:rsidP="00D24413">
            <w:r w:rsidRPr="00560A33">
              <w:t>0.67</w:t>
            </w:r>
          </w:p>
        </w:tc>
        <w:tc>
          <w:tcPr>
            <w:tcW w:w="1915" w:type="dxa"/>
          </w:tcPr>
          <w:p w:rsidR="00560A33" w:rsidRPr="00560A33" w:rsidRDefault="00560A33" w:rsidP="00D24413">
            <w:r w:rsidRPr="00560A33">
              <w:t>BB</w:t>
            </w:r>
          </w:p>
        </w:tc>
        <w:tc>
          <w:tcPr>
            <w:tcW w:w="1916" w:type="dxa"/>
          </w:tcPr>
          <w:p w:rsidR="00560A33" w:rsidRPr="00560A33" w:rsidRDefault="00560A33" w:rsidP="00D24413">
            <w:r w:rsidRPr="00560A33">
              <w:t>10.0</w:t>
            </w:r>
          </w:p>
        </w:tc>
      </w:tr>
      <w:tr w:rsidR="00560A33" w:rsidRPr="00560A33" w:rsidTr="00D24413">
        <w:tc>
          <w:tcPr>
            <w:tcW w:w="1915" w:type="dxa"/>
          </w:tcPr>
          <w:p w:rsidR="00560A33" w:rsidRPr="00560A33" w:rsidRDefault="00560A33" w:rsidP="00D24413">
            <w:r w:rsidRPr="00560A33">
              <w:t>0.6</w:t>
            </w:r>
          </w:p>
        </w:tc>
        <w:tc>
          <w:tcPr>
            <w:tcW w:w="1915" w:type="dxa"/>
          </w:tcPr>
          <w:p w:rsidR="00560A33" w:rsidRPr="00560A33" w:rsidRDefault="00560A33" w:rsidP="00D24413">
            <w:r w:rsidRPr="00560A33">
              <w:t>0.4</w:t>
            </w:r>
          </w:p>
        </w:tc>
        <w:tc>
          <w:tcPr>
            <w:tcW w:w="1915" w:type="dxa"/>
          </w:tcPr>
          <w:p w:rsidR="00560A33" w:rsidRPr="00560A33" w:rsidRDefault="00560A33" w:rsidP="00D24413">
            <w:r w:rsidRPr="00560A33">
              <w:t>1.50</w:t>
            </w:r>
          </w:p>
        </w:tc>
        <w:tc>
          <w:tcPr>
            <w:tcW w:w="1915" w:type="dxa"/>
          </w:tcPr>
          <w:p w:rsidR="00560A33" w:rsidRPr="00560A33" w:rsidRDefault="00560A33" w:rsidP="00D24413">
            <w:r w:rsidRPr="00560A33">
              <w:t>C</w:t>
            </w:r>
          </w:p>
        </w:tc>
        <w:tc>
          <w:tcPr>
            <w:tcW w:w="1916" w:type="dxa"/>
          </w:tcPr>
          <w:p w:rsidR="00560A33" w:rsidRPr="00560A33" w:rsidRDefault="00560A33" w:rsidP="00D24413">
            <w:r w:rsidRPr="00560A33">
              <w:t>12.0</w:t>
            </w:r>
          </w:p>
        </w:tc>
      </w:tr>
      <w:tr w:rsidR="00560A33" w:rsidRPr="00560A33" w:rsidTr="00D24413">
        <w:tc>
          <w:tcPr>
            <w:tcW w:w="1915" w:type="dxa"/>
          </w:tcPr>
          <w:p w:rsidR="00560A33" w:rsidRPr="00560A33" w:rsidRDefault="00560A33" w:rsidP="00D24413">
            <w:r w:rsidRPr="00560A33">
              <w:t>0.8</w:t>
            </w:r>
          </w:p>
        </w:tc>
        <w:tc>
          <w:tcPr>
            <w:tcW w:w="1915" w:type="dxa"/>
          </w:tcPr>
          <w:p w:rsidR="00560A33" w:rsidRPr="00560A33" w:rsidRDefault="00560A33" w:rsidP="00D24413">
            <w:r w:rsidRPr="00560A33">
              <w:t>0.2</w:t>
            </w:r>
          </w:p>
        </w:tc>
        <w:tc>
          <w:tcPr>
            <w:tcW w:w="1915" w:type="dxa"/>
          </w:tcPr>
          <w:p w:rsidR="00560A33" w:rsidRPr="00560A33" w:rsidRDefault="00560A33" w:rsidP="00D24413">
            <w:r w:rsidRPr="00560A33">
              <w:t>4.00</w:t>
            </w:r>
          </w:p>
        </w:tc>
        <w:tc>
          <w:tcPr>
            <w:tcW w:w="1915" w:type="dxa"/>
          </w:tcPr>
          <w:p w:rsidR="00560A33" w:rsidRPr="00560A33" w:rsidRDefault="00560A33" w:rsidP="00D24413">
            <w:r w:rsidRPr="00560A33">
              <w:t>D</w:t>
            </w:r>
          </w:p>
        </w:tc>
        <w:tc>
          <w:tcPr>
            <w:tcW w:w="1916" w:type="dxa"/>
          </w:tcPr>
          <w:p w:rsidR="00560A33" w:rsidRPr="00560A33" w:rsidRDefault="00560A33" w:rsidP="00D24413">
            <w:r w:rsidRPr="00560A33">
              <w:t>15.0</w:t>
            </w:r>
          </w:p>
        </w:tc>
      </w:tr>
    </w:tbl>
    <w:p w:rsidR="00560A33" w:rsidRPr="00560A33" w:rsidRDefault="00560A33" w:rsidP="00560A33">
      <w:r w:rsidRPr="00560A33">
        <w:t xml:space="preserve"> Elliot uses the CAPM to estimate its cost of common equity, </w:t>
      </w:r>
      <w:proofErr w:type="spellStart"/>
      <w:r w:rsidRPr="00560A33">
        <w:t>r</w:t>
      </w:r>
      <w:r w:rsidRPr="00560A33">
        <w:rPr>
          <w:vertAlign w:val="subscript"/>
        </w:rPr>
        <w:t>s</w:t>
      </w:r>
      <w:proofErr w:type="spellEnd"/>
      <w:r w:rsidRPr="00560A33">
        <w:t xml:space="preserve">. The company estimates that the risk-free rate is 5%, the market risk premium is 6%, and its tax rate is 40%. Elliot estimates that if it had no debt, its ‘unlevered” beta, </w:t>
      </w:r>
      <w:proofErr w:type="spellStart"/>
      <w:r w:rsidRPr="00560A33">
        <w:t>b</w:t>
      </w:r>
      <w:r w:rsidRPr="00560A33">
        <w:rPr>
          <w:vertAlign w:val="subscript"/>
        </w:rPr>
        <w:t>U</w:t>
      </w:r>
      <w:proofErr w:type="spellEnd"/>
      <w:r w:rsidRPr="00560A33">
        <w:t>, would be 1.2. Based on this information, what is the firm’s optimal capital structure, and what would the weighted average cost of capital (WACC) be at the optimal capital structure?</w:t>
      </w:r>
    </w:p>
    <w:p w:rsidR="00560A33" w:rsidRPr="00560A33" w:rsidRDefault="00560A33" w:rsidP="00560A33">
      <w:pPr>
        <w:pStyle w:val="ListParagraph"/>
        <w:numPr>
          <w:ilvl w:val="0"/>
          <w:numId w:val="1"/>
        </w:numPr>
      </w:pPr>
      <w:r w:rsidRPr="00560A33">
        <w:t>Plot a graph of the after-tax cost of debt, the cost of equity, and the WACC versus the debt/value ratio.</w:t>
      </w:r>
    </w:p>
    <w:p w:rsidR="00560A33" w:rsidRPr="00560A33" w:rsidRDefault="00560A33" w:rsidP="00560A33">
      <w:pPr>
        <w:pStyle w:val="ListParagraph"/>
        <w:numPr>
          <w:ilvl w:val="0"/>
          <w:numId w:val="1"/>
        </w:numPr>
      </w:pPr>
      <w:r w:rsidRPr="00560A33">
        <w:t>Would the optimal capital structure change if the unlevered beta cha</w:t>
      </w:r>
      <w:r>
        <w:t xml:space="preserve">nged? To answer this question, </w:t>
      </w:r>
      <w:r w:rsidRPr="00560A33">
        <w:t xml:space="preserve">do a sensitivity analysis of WACC on </w:t>
      </w:r>
      <w:proofErr w:type="spellStart"/>
      <w:r w:rsidRPr="00560A33">
        <w:t>b</w:t>
      </w:r>
      <w:r w:rsidRPr="00560A33">
        <w:rPr>
          <w:vertAlign w:val="subscript"/>
        </w:rPr>
        <w:t>U</w:t>
      </w:r>
      <w:proofErr w:type="spellEnd"/>
      <w:r w:rsidRPr="00560A33">
        <w:t xml:space="preserve"> for different levels of </w:t>
      </w:r>
      <w:proofErr w:type="spellStart"/>
      <w:r w:rsidRPr="00560A33">
        <w:t>b</w:t>
      </w:r>
      <w:r w:rsidRPr="00560A33">
        <w:rPr>
          <w:vertAlign w:val="subscript"/>
        </w:rPr>
        <w:t>U</w:t>
      </w:r>
      <w:r w:rsidRPr="00560A33">
        <w:t>.</w:t>
      </w:r>
      <w:proofErr w:type="spellEnd"/>
    </w:p>
    <w:p w:rsidR="00050574" w:rsidRDefault="00560A33"/>
    <w:sectPr w:rsidR="00050574" w:rsidSect="002A3B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A15"/>
    <w:multiLevelType w:val="hybridMultilevel"/>
    <w:tmpl w:val="0D28265C"/>
    <w:lvl w:ilvl="0" w:tplc="44D408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A33"/>
    <w:rsid w:val="002A3BE4"/>
    <w:rsid w:val="00466C25"/>
    <w:rsid w:val="00560A33"/>
    <w:rsid w:val="00CC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A33"/>
    <w:pPr>
      <w:ind w:left="720"/>
      <w:contextualSpacing/>
    </w:pPr>
  </w:style>
  <w:style w:type="table" w:styleId="TableGrid">
    <w:name w:val="Table Grid"/>
    <w:basedOn w:val="TableNormal"/>
    <w:uiPriority w:val="59"/>
    <w:rsid w:val="00560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Merlzzz</dc:creator>
  <cp:lastModifiedBy>Merlzzz</cp:lastModifiedBy>
  <cp:revision>1</cp:revision>
  <dcterms:created xsi:type="dcterms:W3CDTF">2009-09-11T02:27:00Z</dcterms:created>
  <dcterms:modified xsi:type="dcterms:W3CDTF">2009-09-11T02:28:00Z</dcterms:modified>
</cp:coreProperties>
</file>