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18" w:rsidRDefault="00026B18" w:rsidP="00026B18">
      <w:pPr>
        <w:spacing w:line="480" w:lineRule="auto"/>
        <w:jc w:val="center"/>
      </w:pPr>
    </w:p>
    <w:p w:rsidR="00026B18" w:rsidRDefault="00026B18" w:rsidP="00026B18">
      <w:pPr>
        <w:spacing w:line="480" w:lineRule="auto"/>
        <w:jc w:val="center"/>
      </w:pPr>
    </w:p>
    <w:p w:rsidR="00C67284" w:rsidRPr="006D0E40" w:rsidRDefault="00C67284" w:rsidP="00C67284">
      <w:pPr>
        <w:jc w:val="center"/>
        <w:rPr>
          <w:bCs/>
          <w:caps/>
          <w:color w:val="000000"/>
          <w:szCs w:val="36"/>
        </w:rPr>
      </w:pPr>
      <w:r w:rsidRPr="006D0E40">
        <w:rPr>
          <w:b/>
          <w:bCs/>
          <w:caps/>
          <w:color w:val="000000"/>
          <w:sz w:val="36"/>
          <w:szCs w:val="36"/>
        </w:rPr>
        <w:t xml:space="preserve">IMPROVING THE VIRTUAL CLASSROOM </w:t>
      </w:r>
    </w:p>
    <w:p w:rsidR="00026B18" w:rsidRDefault="00026B18" w:rsidP="00026B18">
      <w:pPr>
        <w:spacing w:line="480" w:lineRule="auto"/>
        <w:jc w:val="center"/>
      </w:pPr>
      <w:r>
        <w:t xml:space="preserve">By: </w:t>
      </w:r>
      <w:r w:rsidRPr="00026B18">
        <w:t>Place your name here</w:t>
      </w:r>
    </w:p>
    <w:p w:rsidR="00026B18" w:rsidRPr="00026B18" w:rsidRDefault="00026B18" w:rsidP="00026B18">
      <w:pPr>
        <w:spacing w:line="480" w:lineRule="auto"/>
        <w:jc w:val="center"/>
      </w:pPr>
      <w:r>
        <w:t>CSM101</w:t>
      </w:r>
    </w:p>
    <w:p w:rsidR="00026B18" w:rsidRPr="00026B18" w:rsidRDefault="00026B18" w:rsidP="00026B18">
      <w:pPr>
        <w:spacing w:line="480" w:lineRule="auto"/>
        <w:jc w:val="center"/>
      </w:pPr>
    </w:p>
    <w:p w:rsidR="00026B18" w:rsidRPr="00026B18" w:rsidRDefault="00026B18" w:rsidP="00026B18">
      <w:pPr>
        <w:spacing w:line="480" w:lineRule="auto"/>
        <w:jc w:val="center"/>
      </w:pPr>
      <w:r w:rsidRPr="00026B18">
        <w:t>AIU</w:t>
      </w:r>
    </w:p>
    <w:p w:rsidR="00026B18" w:rsidRPr="00026B18" w:rsidRDefault="00026B18" w:rsidP="00026B18">
      <w:pPr>
        <w:spacing w:line="480" w:lineRule="auto"/>
        <w:jc w:val="center"/>
      </w:pPr>
      <w:r w:rsidRPr="00026B18">
        <w:t>Use the current date</w:t>
      </w:r>
    </w:p>
    <w:p w:rsidR="00026B18" w:rsidRPr="00026B18" w:rsidRDefault="00026B18" w:rsidP="00026B18">
      <w:pPr>
        <w:spacing w:line="480" w:lineRule="auto"/>
      </w:pPr>
    </w:p>
    <w:p w:rsidR="00026B18" w:rsidRPr="00026B18" w:rsidRDefault="00026B18" w:rsidP="00026B18">
      <w:pPr>
        <w:spacing w:line="480" w:lineRule="auto"/>
      </w:pPr>
    </w:p>
    <w:p w:rsidR="00026B18" w:rsidRPr="00026B18" w:rsidRDefault="00026B18" w:rsidP="00026B18">
      <w:pPr>
        <w:spacing w:line="480" w:lineRule="auto"/>
      </w:pPr>
    </w:p>
    <w:p w:rsidR="00026B18" w:rsidRP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026B18" w:rsidP="00026B18">
      <w:pPr>
        <w:spacing w:line="480" w:lineRule="auto"/>
      </w:pPr>
    </w:p>
    <w:p w:rsidR="00026B18" w:rsidRDefault="0051227D" w:rsidP="0051227D">
      <w:pPr>
        <w:spacing w:line="480" w:lineRule="auto"/>
        <w:jc w:val="center"/>
      </w:pPr>
      <w:r>
        <w:t>Introduction</w:t>
      </w:r>
    </w:p>
    <w:p w:rsidR="0051227D" w:rsidRDefault="0051227D" w:rsidP="0051227D">
      <w:pPr>
        <w:spacing w:line="480" w:lineRule="auto"/>
        <w:jc w:val="center"/>
      </w:pPr>
    </w:p>
    <w:p w:rsidR="00C67284" w:rsidRPr="00407A68" w:rsidRDefault="00C67284" w:rsidP="00941B80">
      <w:pPr>
        <w:rPr>
          <w:color w:val="000000"/>
          <w:sz w:val="22"/>
          <w:szCs w:val="22"/>
        </w:rPr>
      </w:pPr>
      <w:r w:rsidRPr="00407A68">
        <w:rPr>
          <w:color w:val="000000"/>
          <w:sz w:val="22"/>
          <w:szCs w:val="22"/>
        </w:rPr>
        <w:t>This paper addresses the importance of online pedagogy that can be utilized to make online course development successful.</w:t>
      </w:r>
      <w:r>
        <w:rPr>
          <w:color w:val="000000"/>
          <w:sz w:val="22"/>
          <w:szCs w:val="22"/>
        </w:rPr>
        <w:t xml:space="preserve"> </w:t>
      </w:r>
      <w:r w:rsidRPr="00407A68">
        <w:rPr>
          <w:color w:val="000000"/>
          <w:sz w:val="22"/>
          <w:szCs w:val="22"/>
        </w:rPr>
        <w:t>This research study opens with a review of related literature that details the challenges facing online educators and course developers.</w:t>
      </w:r>
      <w:r>
        <w:rPr>
          <w:color w:val="000000"/>
          <w:sz w:val="22"/>
          <w:szCs w:val="22"/>
        </w:rPr>
        <w:t xml:space="preserve"> </w:t>
      </w:r>
      <w:r w:rsidRPr="00407A68">
        <w:rPr>
          <w:color w:val="000000"/>
          <w:sz w:val="22"/>
          <w:szCs w:val="22"/>
        </w:rPr>
        <w:t>Correspondence courses, training files, radio, television, and most recently the Internet have all played a key role in the history of distan</w:t>
      </w:r>
      <w:r w:rsidR="00941B80">
        <w:rPr>
          <w:color w:val="000000"/>
          <w:sz w:val="22"/>
          <w:szCs w:val="22"/>
        </w:rPr>
        <w:t>ce education (Blake &amp; Blackwell</w:t>
      </w:r>
      <w:r w:rsidRPr="00407A68">
        <w:rPr>
          <w:color w:val="000000"/>
          <w:sz w:val="22"/>
          <w:szCs w:val="22"/>
        </w:rPr>
        <w:t xml:space="preserve">). Over the past decade, the Internet has changed the face of education as traditional institutions are in a rush to offer online courses to meet the needs of students who demand online education. The </w:t>
      </w:r>
      <w:proofErr w:type="gramStart"/>
      <w:r w:rsidRPr="00407A68">
        <w:rPr>
          <w:color w:val="000000"/>
          <w:sz w:val="22"/>
          <w:szCs w:val="22"/>
        </w:rPr>
        <w:t>number of program offerings and online students have</w:t>
      </w:r>
      <w:proofErr w:type="gramEnd"/>
      <w:r w:rsidRPr="00407A68">
        <w:rPr>
          <w:color w:val="000000"/>
          <w:sz w:val="22"/>
          <w:szCs w:val="22"/>
        </w:rPr>
        <w:t xml:space="preserve"> increased dramatically over the last decade. Over the past decade the Internet has changed the face of distance education. The number of programs offered as well as the number of online students has skyrocketed. As the Internet has grown, programs are becoming more advanced, telecommunication speeds are increasing, and interactive applications are more readily available. As applications and programs become more advanced the face of online learning should follow suit. Advances in online platforms, programs, and interactive tools are providing online educators with an opportunity to design courses as if the instructor was in the room. “</w:t>
      </w:r>
      <w:proofErr w:type="gramStart"/>
      <w:r w:rsidRPr="00407A68">
        <w:rPr>
          <w:color w:val="000000"/>
          <w:sz w:val="22"/>
          <w:szCs w:val="22"/>
        </w:rPr>
        <w:t>Current educational literatures stresses</w:t>
      </w:r>
      <w:proofErr w:type="gramEnd"/>
      <w:r w:rsidRPr="00407A68">
        <w:rPr>
          <w:color w:val="000000"/>
          <w:sz w:val="22"/>
          <w:szCs w:val="22"/>
        </w:rPr>
        <w:t xml:space="preserve"> the importance of a task based approach to instruction, rather than an emphasis on content delivery. However as institutions attempt to meet the demand for online courses, many offerings still focuses on presenting online content resources with minimal opportunity for interactions and active learning”</w:t>
      </w:r>
      <w:r w:rsidR="00941B80" w:rsidRPr="00941B80">
        <w:rPr>
          <w:color w:val="000000"/>
          <w:sz w:val="22"/>
          <w:szCs w:val="22"/>
        </w:rPr>
        <w:t xml:space="preserve"> </w:t>
      </w:r>
      <w:r w:rsidR="00941B80" w:rsidRPr="00407A68">
        <w:rPr>
          <w:color w:val="000000"/>
          <w:sz w:val="22"/>
          <w:szCs w:val="22"/>
        </w:rPr>
        <w:t>Salter, Richards, and Carey</w:t>
      </w:r>
      <w:r w:rsidRPr="00407A68">
        <w:rPr>
          <w:color w:val="000000"/>
          <w:sz w:val="22"/>
          <w:szCs w:val="22"/>
        </w:rPr>
        <w:t>.</w:t>
      </w:r>
    </w:p>
    <w:p w:rsidR="00C67284" w:rsidRPr="00407A68" w:rsidRDefault="00C67284" w:rsidP="00C67284">
      <w:pPr>
        <w:ind w:firstLine="720"/>
        <w:rPr>
          <w:color w:val="000000"/>
          <w:sz w:val="22"/>
          <w:szCs w:val="22"/>
        </w:rPr>
      </w:pPr>
    </w:p>
    <w:p w:rsidR="00C67284" w:rsidRDefault="00C67284" w:rsidP="00C67284">
      <w:pPr>
        <w:ind w:firstLine="540"/>
        <w:rPr>
          <w:color w:val="000000"/>
          <w:sz w:val="22"/>
          <w:szCs w:val="22"/>
          <w:u w:color="339966"/>
        </w:rPr>
      </w:pPr>
      <w:r w:rsidRPr="00407A68">
        <w:rPr>
          <w:color w:val="000000"/>
          <w:sz w:val="22"/>
          <w:szCs w:val="22"/>
          <w:u w:color="339966"/>
        </w:rPr>
        <w:t>The launching of</w:t>
      </w:r>
      <w:r w:rsidR="008E004A">
        <w:rPr>
          <w:color w:val="000000"/>
          <w:sz w:val="22"/>
          <w:szCs w:val="22"/>
          <w:u w:color="339966"/>
        </w:rPr>
        <w:t xml:space="preserve"> the following below</w:t>
      </w:r>
      <w:r w:rsidR="008E004A" w:rsidRPr="008E004A">
        <w:rPr>
          <w:color w:val="000000"/>
          <w:sz w:val="22"/>
          <w:szCs w:val="22"/>
          <w:u w:color="339966"/>
        </w:rPr>
        <w:t xml:space="preserve"> </w:t>
      </w:r>
      <w:r w:rsidR="008E004A" w:rsidRPr="00407A68">
        <w:rPr>
          <w:color w:val="000000"/>
          <w:sz w:val="22"/>
          <w:szCs w:val="22"/>
          <w:u w:color="339966"/>
        </w:rPr>
        <w:t>has created enthusiasm among educators and academic progra</w:t>
      </w:r>
      <w:r w:rsidR="008E004A">
        <w:rPr>
          <w:color w:val="000000"/>
          <w:sz w:val="22"/>
          <w:szCs w:val="22"/>
          <w:u w:color="339966"/>
        </w:rPr>
        <w:t>ms offering technology courses</w:t>
      </w:r>
      <w:r>
        <w:rPr>
          <w:color w:val="000000"/>
          <w:sz w:val="22"/>
          <w:szCs w:val="22"/>
          <w:u w:color="339966"/>
        </w:rPr>
        <w:t>:</w:t>
      </w:r>
    </w:p>
    <w:p w:rsidR="00C67284" w:rsidRPr="00C67284" w:rsidRDefault="00C67284" w:rsidP="00C67284">
      <w:pPr>
        <w:pStyle w:val="ListParagraph"/>
        <w:numPr>
          <w:ilvl w:val="0"/>
          <w:numId w:val="3"/>
        </w:numPr>
        <w:rPr>
          <w:color w:val="000000"/>
          <w:sz w:val="22"/>
          <w:szCs w:val="22"/>
          <w:u w:color="339966"/>
        </w:rPr>
      </w:pPr>
      <w:r w:rsidRPr="00C67284">
        <w:rPr>
          <w:color w:val="000000"/>
          <w:sz w:val="22"/>
          <w:szCs w:val="22"/>
          <w:u w:color="339966"/>
        </w:rPr>
        <w:t>new systems</w:t>
      </w:r>
    </w:p>
    <w:p w:rsidR="00C67284" w:rsidRPr="00C67284" w:rsidRDefault="00C67284" w:rsidP="00C67284">
      <w:pPr>
        <w:pStyle w:val="ListParagraph"/>
        <w:numPr>
          <w:ilvl w:val="0"/>
          <w:numId w:val="3"/>
        </w:numPr>
        <w:rPr>
          <w:color w:val="000000"/>
          <w:sz w:val="22"/>
          <w:szCs w:val="22"/>
          <w:u w:color="339966"/>
        </w:rPr>
      </w:pPr>
      <w:r w:rsidRPr="00C67284">
        <w:rPr>
          <w:color w:val="000000"/>
          <w:sz w:val="22"/>
          <w:szCs w:val="22"/>
          <w:u w:color="339966"/>
        </w:rPr>
        <w:t>technology tools,</w:t>
      </w:r>
    </w:p>
    <w:p w:rsidR="00C67284" w:rsidRPr="00C67284" w:rsidRDefault="00C67284" w:rsidP="00C67284">
      <w:pPr>
        <w:pStyle w:val="ListParagraph"/>
        <w:numPr>
          <w:ilvl w:val="0"/>
          <w:numId w:val="3"/>
        </w:numPr>
        <w:rPr>
          <w:color w:val="000000"/>
          <w:sz w:val="22"/>
          <w:szCs w:val="22"/>
          <w:u w:color="339966"/>
        </w:rPr>
      </w:pPr>
      <w:r w:rsidRPr="00C67284">
        <w:rPr>
          <w:color w:val="000000"/>
          <w:sz w:val="22"/>
          <w:szCs w:val="22"/>
          <w:u w:color="339966"/>
        </w:rPr>
        <w:t xml:space="preserve">applications </w:t>
      </w:r>
    </w:p>
    <w:p w:rsidR="00C67284" w:rsidRDefault="00C67284" w:rsidP="00C67284">
      <w:pPr>
        <w:ind w:firstLine="540"/>
        <w:rPr>
          <w:color w:val="000000"/>
          <w:sz w:val="22"/>
          <w:szCs w:val="22"/>
          <w:u w:color="339966"/>
        </w:rPr>
      </w:pPr>
    </w:p>
    <w:p w:rsidR="008E004A" w:rsidRDefault="008E004A" w:rsidP="00C67284">
      <w:pPr>
        <w:ind w:firstLine="540"/>
        <w:rPr>
          <w:color w:val="000000"/>
          <w:sz w:val="22"/>
          <w:szCs w:val="22"/>
          <w:u w:color="339966"/>
        </w:rPr>
      </w:pPr>
    </w:p>
    <w:p w:rsidR="00C67284" w:rsidRPr="00407A68" w:rsidRDefault="00C67284" w:rsidP="00C67284">
      <w:pPr>
        <w:ind w:firstLine="540"/>
        <w:rPr>
          <w:color w:val="000000"/>
          <w:sz w:val="22"/>
          <w:szCs w:val="22"/>
          <w:u w:color="339966"/>
        </w:rPr>
      </w:pPr>
      <w:r w:rsidRPr="00407A68">
        <w:rPr>
          <w:color w:val="000000"/>
          <w:sz w:val="22"/>
          <w:szCs w:val="22"/>
          <w:u w:color="339966"/>
        </w:rPr>
        <w:t xml:space="preserve">This enthusiasm and need to stay abreast of new technology may sometimes blur good judgment when introducing the most recent technologies into the classroom.  While the inclusion of new technologies into the classroom can be beneficial in many ways, the rush to update the curriculum and increase online enrollments may produce unforeseen and unplanned dilemmas. </w:t>
      </w:r>
    </w:p>
    <w:p w:rsidR="00C67284" w:rsidRPr="00407A68" w:rsidRDefault="00C67284" w:rsidP="00C67284">
      <w:pPr>
        <w:ind w:firstLine="540"/>
        <w:rPr>
          <w:color w:val="000000"/>
          <w:sz w:val="22"/>
          <w:szCs w:val="22"/>
          <w:u w:color="339966"/>
        </w:rPr>
      </w:pPr>
    </w:p>
    <w:p w:rsidR="00C67284" w:rsidRPr="00407A68" w:rsidRDefault="00C67284" w:rsidP="00F83521">
      <w:pPr>
        <w:rPr>
          <w:color w:val="000000"/>
          <w:sz w:val="22"/>
          <w:szCs w:val="22"/>
        </w:rPr>
      </w:pPr>
      <w:r w:rsidRPr="00407A68">
        <w:rPr>
          <w:color w:val="000000"/>
          <w:sz w:val="22"/>
          <w:szCs w:val="22"/>
        </w:rPr>
        <w:t>Furthermore, many distance education instructors need to become educated as to the balance between the practical use of technology as well as knowledge of the concepts behind the technology. Denning (2001) noted that:</w:t>
      </w:r>
    </w:p>
    <w:p w:rsidR="00C67284" w:rsidRPr="00407A68" w:rsidRDefault="00C67284" w:rsidP="00C67284">
      <w:pPr>
        <w:ind w:firstLine="720"/>
        <w:rPr>
          <w:color w:val="000000"/>
          <w:sz w:val="22"/>
          <w:szCs w:val="22"/>
        </w:rPr>
      </w:pPr>
    </w:p>
    <w:p w:rsidR="00C67284" w:rsidRPr="00407A68" w:rsidRDefault="00C67284" w:rsidP="00C67284">
      <w:pPr>
        <w:ind w:left="720"/>
        <w:rPr>
          <w:color w:val="000000"/>
          <w:sz w:val="22"/>
          <w:szCs w:val="22"/>
        </w:rPr>
      </w:pPr>
      <w:r w:rsidRPr="00407A68">
        <w:rPr>
          <w:color w:val="000000"/>
          <w:sz w:val="22"/>
          <w:szCs w:val="22"/>
        </w:rPr>
        <w:t>“Learning the professional practices of a specialty of information technology is every bit as important as learning the intellectual core of computing. The mark of a well-educated professional will be a balance of the two. The current academic inclination to disdain skill-specific training does not fit a profession. The education of computing professionals must count for practices as well as descriptive knowledge. It must include training as well as general education”.</w:t>
      </w:r>
    </w:p>
    <w:p w:rsidR="00C67284" w:rsidRDefault="00C67284" w:rsidP="00C67284">
      <w:pPr>
        <w:ind w:firstLine="720"/>
        <w:rPr>
          <w:color w:val="000000"/>
          <w:sz w:val="22"/>
          <w:szCs w:val="22"/>
        </w:rPr>
      </w:pPr>
    </w:p>
    <w:p w:rsidR="008E004A" w:rsidRDefault="008E004A" w:rsidP="00C67284">
      <w:pPr>
        <w:ind w:firstLine="720"/>
        <w:rPr>
          <w:color w:val="000000"/>
          <w:sz w:val="22"/>
          <w:szCs w:val="22"/>
        </w:rPr>
      </w:pPr>
    </w:p>
    <w:p w:rsidR="008E004A" w:rsidRDefault="008E004A" w:rsidP="00C67284">
      <w:pPr>
        <w:ind w:firstLine="720"/>
        <w:rPr>
          <w:color w:val="000000"/>
          <w:sz w:val="22"/>
          <w:szCs w:val="22"/>
        </w:rPr>
      </w:pPr>
    </w:p>
    <w:p w:rsidR="008E004A" w:rsidRDefault="008E004A" w:rsidP="00C67284">
      <w:pPr>
        <w:ind w:firstLine="720"/>
        <w:rPr>
          <w:color w:val="000000"/>
          <w:sz w:val="22"/>
          <w:szCs w:val="22"/>
        </w:rPr>
      </w:pPr>
    </w:p>
    <w:p w:rsidR="008E004A" w:rsidRDefault="008E004A" w:rsidP="00C67284">
      <w:pPr>
        <w:ind w:firstLine="720"/>
        <w:rPr>
          <w:color w:val="000000"/>
          <w:sz w:val="22"/>
          <w:szCs w:val="22"/>
        </w:rPr>
      </w:pPr>
    </w:p>
    <w:p w:rsidR="008E004A" w:rsidRDefault="008E004A" w:rsidP="00C67284">
      <w:pPr>
        <w:ind w:firstLine="720"/>
        <w:rPr>
          <w:color w:val="000000"/>
          <w:sz w:val="22"/>
          <w:szCs w:val="22"/>
        </w:rPr>
      </w:pPr>
    </w:p>
    <w:p w:rsidR="008E004A" w:rsidRPr="008E004A" w:rsidRDefault="008E004A" w:rsidP="008E004A">
      <w:pPr>
        <w:rPr>
          <w:color w:val="FF0000"/>
        </w:rPr>
      </w:pPr>
      <w:r w:rsidRPr="008E004A">
        <w:rPr>
          <w:color w:val="FF0000"/>
        </w:rPr>
        <w:t>Table 1: Traditional Course Grades by Student and Class Level - 2003-2008</w:t>
      </w:r>
    </w:p>
    <w:tbl>
      <w:tblPr>
        <w:tblW w:w="8760" w:type="dxa"/>
        <w:tblLook w:val="0000"/>
      </w:tblPr>
      <w:tblGrid>
        <w:gridCol w:w="2645"/>
        <w:gridCol w:w="816"/>
        <w:gridCol w:w="647"/>
        <w:gridCol w:w="173"/>
        <w:gridCol w:w="584"/>
        <w:gridCol w:w="236"/>
        <w:gridCol w:w="463"/>
        <w:gridCol w:w="236"/>
        <w:gridCol w:w="584"/>
        <w:gridCol w:w="236"/>
        <w:gridCol w:w="463"/>
        <w:gridCol w:w="236"/>
        <w:gridCol w:w="841"/>
        <w:gridCol w:w="236"/>
        <w:gridCol w:w="708"/>
        <w:gridCol w:w="236"/>
      </w:tblGrid>
      <w:tr w:rsidR="008E004A" w:rsidRPr="008E004A" w:rsidTr="008E004A">
        <w:trPr>
          <w:gridAfter w:val="1"/>
          <w:wAfter w:w="236" w:type="dxa"/>
          <w:trHeight w:val="351"/>
        </w:trPr>
        <w:tc>
          <w:tcPr>
            <w:tcW w:w="2645" w:type="dxa"/>
            <w:tcBorders>
              <w:top w:val="nil"/>
              <w:left w:val="nil"/>
              <w:bottom w:val="single" w:sz="4" w:space="0" w:color="auto"/>
              <w:right w:val="single" w:sz="4" w:space="0" w:color="auto"/>
            </w:tcBorders>
            <w:noWrap/>
            <w:vAlign w:val="bottom"/>
          </w:tcPr>
          <w:p w:rsidR="008E004A" w:rsidRPr="008E004A" w:rsidRDefault="008E004A" w:rsidP="008E004A">
            <w:pPr>
              <w:rPr>
                <w:color w:val="FF0000"/>
              </w:rPr>
            </w:pPr>
            <w:r>
              <w:rPr>
                <w:color w:val="FF0000"/>
              </w:rPr>
              <w:t xml:space="preserve">                                       </w:t>
            </w:r>
            <w:r>
              <w:rPr>
                <w:color w:val="FF0000"/>
              </w:rPr>
              <w:lastRenderedPageBreak/>
              <w:t>Course Total</w:t>
            </w:r>
          </w:p>
        </w:tc>
        <w:tc>
          <w:tcPr>
            <w:tcW w:w="883"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Pr>
                <w:color w:val="FF0000"/>
              </w:rPr>
              <w:lastRenderedPageBreak/>
              <w:t xml:space="preserve">     A          </w:t>
            </w:r>
            <w:r w:rsidRPr="008E004A">
              <w:rPr>
                <w:color w:val="FF0000"/>
              </w:rPr>
              <w:t>B</w:t>
            </w:r>
          </w:p>
        </w:tc>
        <w:tc>
          <w:tcPr>
            <w:tcW w:w="757"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C</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D</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F</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W</w:t>
            </w:r>
          </w:p>
        </w:tc>
        <w:tc>
          <w:tcPr>
            <w:tcW w:w="1077" w:type="dxa"/>
            <w:gridSpan w:val="2"/>
            <w:tcBorders>
              <w:top w:val="nil"/>
              <w:left w:val="nil"/>
              <w:bottom w:val="single" w:sz="4" w:space="0" w:color="auto"/>
              <w:right w:val="single" w:sz="4" w:space="0" w:color="auto"/>
            </w:tcBorders>
            <w:vAlign w:val="bottom"/>
          </w:tcPr>
          <w:p w:rsidR="008E004A" w:rsidRPr="008E004A" w:rsidRDefault="008E004A" w:rsidP="00606D2C">
            <w:pPr>
              <w:rPr>
                <w:color w:val="FF0000"/>
              </w:rPr>
            </w:pPr>
            <w:r w:rsidRPr="008E004A">
              <w:rPr>
                <w:color w:val="FF0000"/>
              </w:rPr>
              <w:t>W %</w:t>
            </w:r>
          </w:p>
        </w:tc>
        <w:tc>
          <w:tcPr>
            <w:tcW w:w="944" w:type="dxa"/>
            <w:gridSpan w:val="2"/>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Total</w:t>
            </w:r>
          </w:p>
        </w:tc>
      </w:tr>
      <w:tr w:rsidR="008E004A" w:rsidRPr="008E004A" w:rsidTr="008E004A">
        <w:trPr>
          <w:trHeight w:val="271"/>
        </w:trPr>
        <w:tc>
          <w:tcPr>
            <w:tcW w:w="2645" w:type="dxa"/>
            <w:tcBorders>
              <w:top w:val="nil"/>
              <w:left w:val="single" w:sz="12" w:space="0" w:color="auto"/>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lastRenderedPageBreak/>
              <w:t>100-199</w:t>
            </w:r>
          </w:p>
        </w:tc>
        <w:tc>
          <w:tcPr>
            <w:tcW w:w="236"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23650</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20598</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14586</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6432</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8279</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5175</w:t>
            </w:r>
          </w:p>
        </w:tc>
        <w:tc>
          <w:tcPr>
            <w:tcW w:w="1077"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6.57%</w:t>
            </w:r>
          </w:p>
        </w:tc>
        <w:tc>
          <w:tcPr>
            <w:tcW w:w="944" w:type="dxa"/>
            <w:gridSpan w:val="2"/>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78720</w:t>
            </w:r>
          </w:p>
        </w:tc>
      </w:tr>
      <w:tr w:rsidR="008E004A" w:rsidRPr="008E004A" w:rsidTr="008E004A">
        <w:trPr>
          <w:trHeight w:val="271"/>
        </w:trPr>
        <w:tc>
          <w:tcPr>
            <w:tcW w:w="2645" w:type="dxa"/>
            <w:tcBorders>
              <w:top w:val="nil"/>
              <w:left w:val="single" w:sz="12" w:space="0" w:color="auto"/>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200-299</w:t>
            </w:r>
          </w:p>
        </w:tc>
        <w:tc>
          <w:tcPr>
            <w:tcW w:w="236"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4162</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4551</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4028</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2106</w:t>
            </w:r>
          </w:p>
        </w:tc>
        <w:tc>
          <w:tcPr>
            <w:tcW w:w="820"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2010</w:t>
            </w:r>
          </w:p>
        </w:tc>
        <w:tc>
          <w:tcPr>
            <w:tcW w:w="699"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2043</w:t>
            </w:r>
          </w:p>
        </w:tc>
        <w:tc>
          <w:tcPr>
            <w:tcW w:w="1077" w:type="dxa"/>
            <w:gridSpan w:val="2"/>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10.81%</w:t>
            </w:r>
          </w:p>
        </w:tc>
        <w:tc>
          <w:tcPr>
            <w:tcW w:w="944" w:type="dxa"/>
            <w:gridSpan w:val="2"/>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18900</w:t>
            </w:r>
          </w:p>
        </w:tc>
      </w:tr>
    </w:tbl>
    <w:p w:rsidR="008E004A" w:rsidRPr="008E004A" w:rsidRDefault="008E004A" w:rsidP="008E004A">
      <w:pPr>
        <w:rPr>
          <w:color w:val="FF0000"/>
        </w:rPr>
      </w:pPr>
    </w:p>
    <w:tbl>
      <w:tblPr>
        <w:tblW w:w="8458" w:type="dxa"/>
        <w:tblLook w:val="0000"/>
      </w:tblPr>
      <w:tblGrid>
        <w:gridCol w:w="1760"/>
        <w:gridCol w:w="821"/>
        <w:gridCol w:w="820"/>
        <w:gridCol w:w="820"/>
        <w:gridCol w:w="699"/>
        <w:gridCol w:w="820"/>
        <w:gridCol w:w="699"/>
        <w:gridCol w:w="1077"/>
        <w:gridCol w:w="942"/>
      </w:tblGrid>
      <w:tr w:rsidR="008E004A" w:rsidRPr="008E004A" w:rsidTr="00606D2C">
        <w:trPr>
          <w:trHeight w:val="176"/>
        </w:trPr>
        <w:tc>
          <w:tcPr>
            <w:tcW w:w="1759" w:type="dxa"/>
            <w:tcBorders>
              <w:top w:val="nil"/>
              <w:left w:val="single" w:sz="12" w:space="0" w:color="auto"/>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300-399</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5272</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5020</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3246</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998</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702</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771</w:t>
            </w:r>
          </w:p>
        </w:tc>
        <w:tc>
          <w:tcPr>
            <w:tcW w:w="1077"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4.82%</w:t>
            </w:r>
          </w:p>
        </w:tc>
        <w:tc>
          <w:tcPr>
            <w:tcW w:w="942" w:type="dxa"/>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16009</w:t>
            </w:r>
          </w:p>
        </w:tc>
      </w:tr>
    </w:tbl>
    <w:p w:rsidR="008E004A" w:rsidRPr="008E004A" w:rsidRDefault="008E004A" w:rsidP="008E004A">
      <w:pPr>
        <w:rPr>
          <w:color w:val="FF0000"/>
        </w:rPr>
      </w:pPr>
    </w:p>
    <w:tbl>
      <w:tblPr>
        <w:tblW w:w="8458" w:type="dxa"/>
        <w:tblLook w:val="0000"/>
      </w:tblPr>
      <w:tblGrid>
        <w:gridCol w:w="1759"/>
        <w:gridCol w:w="820"/>
        <w:gridCol w:w="820"/>
        <w:gridCol w:w="820"/>
        <w:gridCol w:w="699"/>
        <w:gridCol w:w="820"/>
        <w:gridCol w:w="699"/>
        <w:gridCol w:w="1077"/>
        <w:gridCol w:w="944"/>
      </w:tblGrid>
      <w:tr w:rsidR="008E004A" w:rsidRPr="008E004A" w:rsidTr="00606D2C">
        <w:trPr>
          <w:trHeight w:val="176"/>
        </w:trPr>
        <w:tc>
          <w:tcPr>
            <w:tcW w:w="1759" w:type="dxa"/>
            <w:tcBorders>
              <w:top w:val="nil"/>
              <w:left w:val="single" w:sz="12" w:space="0" w:color="auto"/>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400-499</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1691</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1293</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706</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142</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100</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133</w:t>
            </w:r>
          </w:p>
        </w:tc>
        <w:tc>
          <w:tcPr>
            <w:tcW w:w="1077"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3.27%</w:t>
            </w:r>
          </w:p>
        </w:tc>
        <w:tc>
          <w:tcPr>
            <w:tcW w:w="944" w:type="dxa"/>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4065</w:t>
            </w:r>
          </w:p>
        </w:tc>
      </w:tr>
    </w:tbl>
    <w:p w:rsidR="008E004A" w:rsidRPr="008E004A" w:rsidRDefault="008E004A" w:rsidP="008E004A">
      <w:pPr>
        <w:rPr>
          <w:color w:val="FF0000"/>
        </w:rPr>
      </w:pPr>
    </w:p>
    <w:tbl>
      <w:tblPr>
        <w:tblW w:w="8458" w:type="dxa"/>
        <w:tblLook w:val="0000"/>
      </w:tblPr>
      <w:tblGrid>
        <w:gridCol w:w="1759"/>
        <w:gridCol w:w="820"/>
        <w:gridCol w:w="820"/>
        <w:gridCol w:w="820"/>
        <w:gridCol w:w="699"/>
        <w:gridCol w:w="820"/>
        <w:gridCol w:w="699"/>
        <w:gridCol w:w="1077"/>
        <w:gridCol w:w="944"/>
      </w:tblGrid>
      <w:tr w:rsidR="008E004A" w:rsidRPr="008E004A" w:rsidTr="00606D2C">
        <w:trPr>
          <w:trHeight w:val="176"/>
        </w:trPr>
        <w:tc>
          <w:tcPr>
            <w:tcW w:w="1759" w:type="dxa"/>
            <w:tcBorders>
              <w:top w:val="nil"/>
              <w:left w:val="single" w:sz="12" w:space="0" w:color="auto"/>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Total</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34775</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31462</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22566</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9678</w:t>
            </w:r>
          </w:p>
        </w:tc>
        <w:tc>
          <w:tcPr>
            <w:tcW w:w="820"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11091</w:t>
            </w:r>
          </w:p>
        </w:tc>
        <w:tc>
          <w:tcPr>
            <w:tcW w:w="699"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8122</w:t>
            </w:r>
          </w:p>
        </w:tc>
        <w:tc>
          <w:tcPr>
            <w:tcW w:w="1077" w:type="dxa"/>
            <w:tcBorders>
              <w:top w:val="nil"/>
              <w:left w:val="nil"/>
              <w:bottom w:val="single" w:sz="4" w:space="0" w:color="auto"/>
              <w:right w:val="single" w:sz="4" w:space="0" w:color="auto"/>
            </w:tcBorders>
            <w:noWrap/>
            <w:vAlign w:val="bottom"/>
          </w:tcPr>
          <w:p w:rsidR="008E004A" w:rsidRPr="008E004A" w:rsidRDefault="008E004A" w:rsidP="00606D2C">
            <w:pPr>
              <w:rPr>
                <w:color w:val="FF0000"/>
              </w:rPr>
            </w:pPr>
            <w:r w:rsidRPr="008E004A">
              <w:rPr>
                <w:color w:val="FF0000"/>
              </w:rPr>
              <w:t>6.36%</w:t>
            </w:r>
          </w:p>
        </w:tc>
        <w:tc>
          <w:tcPr>
            <w:tcW w:w="944" w:type="dxa"/>
            <w:tcBorders>
              <w:top w:val="nil"/>
              <w:left w:val="nil"/>
              <w:bottom w:val="single" w:sz="4" w:space="0" w:color="auto"/>
              <w:right w:val="single" w:sz="12" w:space="0" w:color="auto"/>
            </w:tcBorders>
            <w:noWrap/>
            <w:vAlign w:val="bottom"/>
          </w:tcPr>
          <w:p w:rsidR="008E004A" w:rsidRPr="008E004A" w:rsidRDefault="008E004A" w:rsidP="00606D2C">
            <w:pPr>
              <w:rPr>
                <w:color w:val="FF0000"/>
              </w:rPr>
            </w:pPr>
            <w:r w:rsidRPr="008E004A">
              <w:rPr>
                <w:color w:val="FF0000"/>
              </w:rPr>
              <w:t>117694</w:t>
            </w:r>
          </w:p>
        </w:tc>
      </w:tr>
    </w:tbl>
    <w:p w:rsidR="008E004A" w:rsidRDefault="008E004A" w:rsidP="0051777C">
      <w:pPr>
        <w:spacing w:line="480" w:lineRule="auto"/>
        <w:ind w:firstLine="720"/>
        <w:jc w:val="center"/>
        <w:rPr>
          <w:rFonts w:ascii="Courier New" w:hAnsi="Courier New" w:cs="Courier New"/>
          <w:color w:val="000000"/>
        </w:rPr>
      </w:pPr>
    </w:p>
    <w:p w:rsidR="0051777C" w:rsidRDefault="0051777C" w:rsidP="0051777C">
      <w:pPr>
        <w:spacing w:line="480" w:lineRule="auto"/>
        <w:ind w:firstLine="720"/>
        <w:jc w:val="center"/>
        <w:rPr>
          <w:rFonts w:ascii="Courier New" w:hAnsi="Courier New" w:cs="Courier New"/>
          <w:color w:val="000000"/>
        </w:rPr>
      </w:pPr>
      <w:r>
        <w:rPr>
          <w:rFonts w:ascii="Courier New" w:hAnsi="Courier New" w:cs="Courier New"/>
          <w:color w:val="000000"/>
        </w:rPr>
        <w:t>References</w:t>
      </w:r>
    </w:p>
    <w:p w:rsidR="00C67284" w:rsidRPr="00407A68" w:rsidRDefault="00C67284" w:rsidP="00C67284">
      <w:pPr>
        <w:rPr>
          <w:b/>
          <w:color w:val="000000"/>
          <w:sz w:val="22"/>
          <w:szCs w:val="22"/>
        </w:rPr>
      </w:pPr>
      <w:proofErr w:type="gramStart"/>
      <w:r w:rsidRPr="00407A68">
        <w:rPr>
          <w:color w:val="000000"/>
          <w:sz w:val="22"/>
          <w:szCs w:val="22"/>
        </w:rPr>
        <w:t>Blake, C.</w:t>
      </w:r>
      <w:r w:rsidR="003F3274">
        <w:rPr>
          <w:color w:val="000000"/>
          <w:sz w:val="22"/>
          <w:szCs w:val="22"/>
        </w:rPr>
        <w:t>,</w:t>
      </w:r>
      <w:r w:rsidRPr="00407A68">
        <w:rPr>
          <w:color w:val="000000"/>
          <w:sz w:val="22"/>
          <w:szCs w:val="22"/>
        </w:rPr>
        <w:t xml:space="preserve"> Blackwell, C.</w:t>
      </w:r>
      <w:r w:rsidR="003F3274">
        <w:rPr>
          <w:color w:val="000000"/>
          <w:sz w:val="22"/>
          <w:szCs w:val="22"/>
        </w:rPr>
        <w:t>,</w:t>
      </w:r>
      <w:r w:rsidRPr="00407A68">
        <w:rPr>
          <w:color w:val="000000"/>
          <w:sz w:val="22"/>
          <w:szCs w:val="22"/>
        </w:rPr>
        <w:t xml:space="preserve"> &amp; Gibson, J. </w:t>
      </w:r>
      <w:r w:rsidR="003F3274">
        <w:rPr>
          <w:color w:val="000000"/>
          <w:sz w:val="22"/>
          <w:szCs w:val="22"/>
        </w:rPr>
        <w:t>(2005).</w:t>
      </w:r>
      <w:proofErr w:type="gramEnd"/>
      <w:r w:rsidR="003F3274">
        <w:rPr>
          <w:color w:val="000000"/>
          <w:sz w:val="22"/>
          <w:szCs w:val="22"/>
        </w:rPr>
        <w:t xml:space="preserve"> What you need to know about the web</w:t>
      </w:r>
      <w:r w:rsidRPr="00407A68">
        <w:rPr>
          <w:color w:val="000000"/>
          <w:sz w:val="22"/>
          <w:szCs w:val="22"/>
        </w:rPr>
        <w:t>.</w:t>
      </w:r>
      <w:r w:rsidRPr="00407A68">
        <w:rPr>
          <w:b/>
          <w:color w:val="000000"/>
          <w:sz w:val="22"/>
          <w:szCs w:val="22"/>
        </w:rPr>
        <w:t xml:space="preserve"> </w:t>
      </w:r>
    </w:p>
    <w:p w:rsidR="00C67284" w:rsidRPr="00407A68" w:rsidRDefault="00C67284" w:rsidP="00C67284">
      <w:pPr>
        <w:ind w:left="360" w:firstLine="360"/>
        <w:rPr>
          <w:b/>
          <w:color w:val="000000"/>
          <w:sz w:val="22"/>
          <w:szCs w:val="22"/>
        </w:rPr>
      </w:pPr>
      <w:r w:rsidRPr="00A038F8">
        <w:rPr>
          <w:i/>
          <w:color w:val="000000"/>
          <w:sz w:val="22"/>
          <w:szCs w:val="22"/>
        </w:rPr>
        <w:t>Supervision, 66</w:t>
      </w:r>
      <w:r w:rsidRPr="00407A68">
        <w:rPr>
          <w:color w:val="000000"/>
          <w:sz w:val="22"/>
          <w:szCs w:val="22"/>
        </w:rPr>
        <w:t xml:space="preserve"> (9), pp.3-7.</w:t>
      </w:r>
    </w:p>
    <w:p w:rsidR="00026B18" w:rsidRDefault="00026B18" w:rsidP="00026B18">
      <w:pPr>
        <w:spacing w:line="480" w:lineRule="auto"/>
        <w:ind w:firstLine="720"/>
      </w:pPr>
    </w:p>
    <w:p w:rsidR="00C67284" w:rsidRPr="00C67284" w:rsidRDefault="00C67284" w:rsidP="00C67284">
      <w:pPr>
        <w:jc w:val="center"/>
      </w:pPr>
      <w:proofErr w:type="gramStart"/>
      <w:r w:rsidRPr="00C67284">
        <w:t>Salter, D.; Richards, L &amp; Carey, T (2004).</w:t>
      </w:r>
      <w:proofErr w:type="gramEnd"/>
      <w:r w:rsidRPr="00C67284">
        <w:t xml:space="preserve"> The "T5" Design Model: An Instructional</w:t>
      </w:r>
    </w:p>
    <w:p w:rsidR="00C67284" w:rsidRPr="00C67284" w:rsidRDefault="00C67284" w:rsidP="00C67284">
      <w:pPr>
        <w:jc w:val="center"/>
      </w:pPr>
      <w:r w:rsidRPr="00C67284">
        <w:t>Model and Learning Environment to Support the Integration of Online and</w:t>
      </w:r>
    </w:p>
    <w:p w:rsidR="00C67284" w:rsidRPr="00C67284" w:rsidRDefault="00C67284" w:rsidP="00C67284">
      <w:pPr>
        <w:jc w:val="center"/>
      </w:pPr>
      <w:proofErr w:type="gramStart"/>
      <w:r w:rsidRPr="00C67284">
        <w:t>Campus-Based Courses.</w:t>
      </w:r>
      <w:proofErr w:type="gramEnd"/>
      <w:r w:rsidRPr="00C67284">
        <w:t xml:space="preserve"> Customer Services for Taylor &amp; Francis Group Journals, p. 12.</w:t>
      </w:r>
    </w:p>
    <w:p w:rsidR="00F8039B" w:rsidRDefault="00F8039B" w:rsidP="00026B18">
      <w:pPr>
        <w:spacing w:line="480" w:lineRule="auto"/>
        <w:ind w:firstLine="720"/>
      </w:pPr>
    </w:p>
    <w:p w:rsidR="00C67284" w:rsidRPr="00C67284" w:rsidRDefault="00C67284" w:rsidP="00C67284">
      <w:proofErr w:type="gramStart"/>
      <w:r w:rsidRPr="00C67284">
        <w:t>Denning, Richard (2001).</w:t>
      </w:r>
      <w:proofErr w:type="gramEnd"/>
      <w:r w:rsidRPr="00C67284">
        <w:t xml:space="preserve"> Computing the Profession: Practical Experiences </w:t>
      </w:r>
      <w:proofErr w:type="gramStart"/>
      <w:r w:rsidRPr="00C67284">
        <w:t>For</w:t>
      </w:r>
      <w:proofErr w:type="gramEnd"/>
      <w:r w:rsidRPr="00C67284">
        <w:t xml:space="preserve"> Undergraduate </w:t>
      </w:r>
    </w:p>
    <w:p w:rsidR="00C67284" w:rsidRPr="00C67284" w:rsidRDefault="00C67284" w:rsidP="00C67284">
      <w:proofErr w:type="gramStart"/>
      <w:r w:rsidRPr="00C67284">
        <w:t>Computer Networking Students.</w:t>
      </w:r>
      <w:proofErr w:type="gramEnd"/>
      <w:r w:rsidRPr="00C67284">
        <w:t xml:space="preserve"> Consortium for Computing Sciences in Colleges p. 261– </w:t>
      </w:r>
    </w:p>
    <w:p w:rsidR="00C67284" w:rsidRPr="00C67284" w:rsidRDefault="00C67284" w:rsidP="00C67284">
      <w:r w:rsidRPr="00C67284">
        <w:t>270.</w:t>
      </w:r>
    </w:p>
    <w:p w:rsidR="00C67284" w:rsidRPr="00026B18" w:rsidRDefault="00C67284" w:rsidP="00026B18">
      <w:pPr>
        <w:spacing w:line="480" w:lineRule="auto"/>
        <w:ind w:firstLine="720"/>
      </w:pPr>
    </w:p>
    <w:p w:rsidR="00C6013A" w:rsidRPr="00026B18" w:rsidRDefault="00C6013A" w:rsidP="00026B18">
      <w:pPr>
        <w:spacing w:line="480" w:lineRule="auto"/>
      </w:pPr>
    </w:p>
    <w:sectPr w:rsidR="00C6013A" w:rsidRPr="00026B18" w:rsidSect="00C60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1B1"/>
    <w:multiLevelType w:val="hybridMultilevel"/>
    <w:tmpl w:val="3E2475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1E44645"/>
    <w:multiLevelType w:val="hybridMultilevel"/>
    <w:tmpl w:val="9FC25DF2"/>
    <w:lvl w:ilvl="0" w:tplc="95648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7C1C3D"/>
    <w:multiLevelType w:val="hybridMultilevel"/>
    <w:tmpl w:val="031ED2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B18"/>
    <w:rsid w:val="00026B18"/>
    <w:rsid w:val="001603A9"/>
    <w:rsid w:val="001975E4"/>
    <w:rsid w:val="001D379D"/>
    <w:rsid w:val="0023303E"/>
    <w:rsid w:val="00340D2D"/>
    <w:rsid w:val="003F3274"/>
    <w:rsid w:val="00447222"/>
    <w:rsid w:val="0051227D"/>
    <w:rsid w:val="0051777C"/>
    <w:rsid w:val="00723CB0"/>
    <w:rsid w:val="008B0B26"/>
    <w:rsid w:val="008E004A"/>
    <w:rsid w:val="00941B80"/>
    <w:rsid w:val="00A038F8"/>
    <w:rsid w:val="00A941BB"/>
    <w:rsid w:val="00C363D8"/>
    <w:rsid w:val="00C6013A"/>
    <w:rsid w:val="00C67284"/>
    <w:rsid w:val="00CE3FD2"/>
    <w:rsid w:val="00E323D5"/>
    <w:rsid w:val="00F2679A"/>
    <w:rsid w:val="00F8039B"/>
    <w:rsid w:val="00F83521"/>
    <w:rsid w:val="00FA7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7C"/>
    <w:pPr>
      <w:ind w:left="720"/>
      <w:contextualSpacing/>
    </w:pPr>
  </w:style>
  <w:style w:type="paragraph" w:styleId="NormalWeb">
    <w:name w:val="Normal (Web)"/>
    <w:basedOn w:val="Normal"/>
    <w:uiPriority w:val="99"/>
    <w:semiHidden/>
    <w:unhideWhenUsed/>
    <w:rsid w:val="00F8039B"/>
    <w:pPr>
      <w:spacing w:before="100" w:beforeAutospacing="1" w:after="100" w:afterAutospacing="1"/>
    </w:pPr>
  </w:style>
  <w:style w:type="paragraph" w:styleId="Title">
    <w:name w:val="Title"/>
    <w:basedOn w:val="Normal"/>
    <w:link w:val="TitleChar"/>
    <w:qFormat/>
    <w:rsid w:val="00C67284"/>
    <w:pPr>
      <w:widowControl w:val="0"/>
      <w:tabs>
        <w:tab w:val="center" w:pos="4680"/>
      </w:tabs>
      <w:jc w:val="center"/>
    </w:pPr>
    <w:rPr>
      <w:rFonts w:ascii="Tahoma" w:hAnsi="Tahoma" w:cs="Tahoma"/>
      <w:b/>
      <w:sz w:val="36"/>
      <w:szCs w:val="20"/>
    </w:rPr>
  </w:style>
  <w:style w:type="character" w:customStyle="1" w:styleId="TitleChar">
    <w:name w:val="Title Char"/>
    <w:basedOn w:val="DefaultParagraphFont"/>
    <w:link w:val="Title"/>
    <w:rsid w:val="00C67284"/>
    <w:rPr>
      <w:rFonts w:ascii="Tahoma" w:eastAsia="Times New Roman" w:hAnsi="Tahoma" w:cs="Tahoma"/>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Me</cp:lastModifiedBy>
  <cp:revision>2</cp:revision>
  <dcterms:created xsi:type="dcterms:W3CDTF">2009-09-08T13:20:00Z</dcterms:created>
  <dcterms:modified xsi:type="dcterms:W3CDTF">2009-09-08T13:20:00Z</dcterms:modified>
</cp:coreProperties>
</file>