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r w:rsidRPr="00555744">
        <w:rPr>
          <w:rFonts w:cs="Arial"/>
          <w:sz w:val="22"/>
        </w:rPr>
        <w:t>Dane, Inc</w:t>
      </w:r>
      <w:proofErr w:type="gramStart"/>
      <w:r w:rsidRPr="00555744">
        <w:rPr>
          <w:rFonts w:cs="Arial"/>
          <w:sz w:val="22"/>
        </w:rPr>
        <w:t>.,</w:t>
      </w:r>
      <w:proofErr w:type="gramEnd"/>
      <w:r w:rsidRPr="00555744">
        <w:rPr>
          <w:rFonts w:cs="Arial"/>
          <w:sz w:val="22"/>
        </w:rPr>
        <w:t xml:space="preserve"> owns 35% of Marin Corporation. During the calendar year 2007, Marin had net earnings of $300,000 and paid dividends of $30,000. Dane mistakenly recorded these transactions using the fair value method rather than the equity method of accounting. What effect would this have on the investment account, net income, and retained ea</w:t>
      </w:r>
      <w:r>
        <w:rPr>
          <w:rFonts w:cs="Arial"/>
          <w:sz w:val="22"/>
        </w:rPr>
        <w:t>rnings, respectively?</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Understate, overstate, overstate</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Overstate, understate, understate</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Overstate, overstate, overstate</w:t>
      </w:r>
    </w:p>
    <w:p w:rsidR="00EA1381" w:rsidRPr="00555744" w:rsidRDefault="00EA1381" w:rsidP="00EA1381">
      <w:pPr>
        <w:pStyle w:val="ListParagraph"/>
        <w:numPr>
          <w:ilvl w:val="1"/>
          <w:numId w:val="1"/>
        </w:numPr>
        <w:rPr>
          <w:rFonts w:cs="Arial"/>
          <w:sz w:val="22"/>
        </w:rPr>
      </w:pPr>
      <w:r w:rsidRPr="00555744">
        <w:rPr>
          <w:rFonts w:cs="Arial"/>
          <w:sz w:val="22"/>
        </w:rPr>
        <w:t>Understate, understate, understate</w:t>
      </w:r>
    </w:p>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r w:rsidRPr="00555744">
        <w:rPr>
          <w:rFonts w:cs="Arial"/>
          <w:sz w:val="22"/>
        </w:rPr>
        <w:t>Compensation expense resulting from a compensatory stock option p</w:t>
      </w:r>
      <w:r>
        <w:rPr>
          <w:rFonts w:cs="Arial"/>
          <w:sz w:val="22"/>
        </w:rPr>
        <w:t xml:space="preserve">lan is generally </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recognized</w:t>
      </w:r>
      <w:proofErr w:type="gramEnd"/>
      <w:r w:rsidRPr="00555744">
        <w:rPr>
          <w:rFonts w:cs="Arial"/>
          <w:sz w:val="22"/>
        </w:rPr>
        <w:t xml:space="preserve"> in the period of exercise.</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recognized</w:t>
      </w:r>
      <w:proofErr w:type="gramEnd"/>
      <w:r w:rsidRPr="00555744">
        <w:rPr>
          <w:rFonts w:cs="Arial"/>
          <w:sz w:val="22"/>
        </w:rPr>
        <w:t xml:space="preserve"> in the period of the grant.</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allocated</w:t>
      </w:r>
      <w:proofErr w:type="gramEnd"/>
      <w:r w:rsidRPr="00555744">
        <w:rPr>
          <w:rFonts w:cs="Arial"/>
          <w:sz w:val="22"/>
        </w:rPr>
        <w:t xml:space="preserve"> to the periods benefited by the employee's required service.</w:t>
      </w:r>
    </w:p>
    <w:p w:rsidR="00EA1381" w:rsidRDefault="00EA1381" w:rsidP="00EA1381">
      <w:pPr>
        <w:pStyle w:val="ListParagraph"/>
        <w:numPr>
          <w:ilvl w:val="1"/>
          <w:numId w:val="1"/>
        </w:numPr>
        <w:spacing w:after="0" w:line="240" w:lineRule="auto"/>
        <w:rPr>
          <w:rFonts w:cs="Arial"/>
          <w:sz w:val="22"/>
        </w:rPr>
      </w:pPr>
      <w:proofErr w:type="gramStart"/>
      <w:r w:rsidRPr="00555744">
        <w:rPr>
          <w:rFonts w:cs="Arial"/>
          <w:sz w:val="22"/>
        </w:rPr>
        <w:t>allocated</w:t>
      </w:r>
      <w:proofErr w:type="gramEnd"/>
      <w:r w:rsidRPr="00555744">
        <w:rPr>
          <w:rFonts w:cs="Arial"/>
          <w:sz w:val="22"/>
        </w:rPr>
        <w:t xml:space="preserve"> over the periods of the employee's service life to retirement.</w:t>
      </w:r>
    </w:p>
    <w:p w:rsidR="00EA1381" w:rsidRPr="00EA1381" w:rsidRDefault="00EA1381" w:rsidP="00EA1381">
      <w:pPr>
        <w:rPr>
          <w:rFonts w:cs="Arial"/>
        </w:rPr>
      </w:pPr>
    </w:p>
    <w:p w:rsidR="00EA1381" w:rsidRPr="00555744" w:rsidRDefault="00EA1381" w:rsidP="00EA1381">
      <w:pPr>
        <w:pStyle w:val="ListParagraph"/>
        <w:numPr>
          <w:ilvl w:val="0"/>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An example of a correction of an error in previously issued financial statements is a change</w:t>
      </w:r>
      <w:r>
        <w:rPr>
          <w:rFonts w:ascii="ArialMT" w:hAnsi="ArialMT" w:cs="ArialMT"/>
          <w:sz w:val="22"/>
        </w:rPr>
        <w:t xml:space="preserve"> </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proofErr w:type="gramStart"/>
      <w:r w:rsidRPr="00555744">
        <w:rPr>
          <w:rFonts w:ascii="ArialMT" w:hAnsi="ArialMT" w:cs="ArialMT"/>
          <w:sz w:val="22"/>
        </w:rPr>
        <w:t>from</w:t>
      </w:r>
      <w:proofErr w:type="gramEnd"/>
      <w:r w:rsidRPr="00555744">
        <w:rPr>
          <w:rFonts w:ascii="ArialMT" w:hAnsi="ArialMT" w:cs="ArialMT"/>
          <w:sz w:val="22"/>
        </w:rPr>
        <w:t xml:space="preserve"> the FIFO method of inventory valuation to the LIFO method.</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proofErr w:type="gramStart"/>
      <w:r w:rsidRPr="00555744">
        <w:rPr>
          <w:rFonts w:ascii="ArialMT" w:hAnsi="ArialMT" w:cs="ArialMT"/>
          <w:sz w:val="22"/>
        </w:rPr>
        <w:t>in</w:t>
      </w:r>
      <w:proofErr w:type="gramEnd"/>
      <w:r w:rsidRPr="00555744">
        <w:rPr>
          <w:rFonts w:ascii="ArialMT" w:hAnsi="ArialMT" w:cs="ArialMT"/>
          <w:sz w:val="22"/>
        </w:rPr>
        <w:t xml:space="preserve"> the service life of plant assets, based on changes in the economic environment.</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proofErr w:type="gramStart"/>
      <w:r w:rsidRPr="00555744">
        <w:rPr>
          <w:rFonts w:ascii="ArialMT" w:hAnsi="ArialMT" w:cs="ArialMT"/>
          <w:sz w:val="22"/>
        </w:rPr>
        <w:t>from</w:t>
      </w:r>
      <w:proofErr w:type="gramEnd"/>
      <w:r w:rsidRPr="00555744">
        <w:rPr>
          <w:rFonts w:ascii="ArialMT" w:hAnsi="ArialMT" w:cs="ArialMT"/>
          <w:sz w:val="22"/>
        </w:rPr>
        <w:t xml:space="preserve"> the cash basis of accounting to the accrual basis of accounting.</w:t>
      </w:r>
    </w:p>
    <w:p w:rsidR="00EA1381" w:rsidRPr="00555744" w:rsidRDefault="00EA1381" w:rsidP="00EA1381">
      <w:pPr>
        <w:pStyle w:val="ListParagraph"/>
        <w:numPr>
          <w:ilvl w:val="1"/>
          <w:numId w:val="1"/>
        </w:numPr>
        <w:spacing w:after="0" w:line="240" w:lineRule="auto"/>
        <w:rPr>
          <w:rFonts w:ascii="ArialMT" w:hAnsi="ArialMT" w:cs="ArialMT"/>
          <w:sz w:val="22"/>
        </w:rPr>
      </w:pPr>
      <w:proofErr w:type="gramStart"/>
      <w:r w:rsidRPr="00555744">
        <w:rPr>
          <w:rFonts w:ascii="ArialMT" w:hAnsi="ArialMT" w:cs="ArialMT"/>
          <w:sz w:val="22"/>
        </w:rPr>
        <w:t>in</w:t>
      </w:r>
      <w:proofErr w:type="gramEnd"/>
      <w:r w:rsidRPr="00555744">
        <w:rPr>
          <w:rFonts w:ascii="ArialMT" w:hAnsi="ArialMT" w:cs="ArialMT"/>
          <w:sz w:val="22"/>
        </w:rPr>
        <w:t xml:space="preserve"> the tax assessment related to a prior period.</w:t>
      </w:r>
    </w:p>
    <w:p w:rsidR="00AA0207" w:rsidRDefault="00AA0207"/>
    <w:p w:rsidR="00EA1381" w:rsidRPr="005724DE" w:rsidRDefault="00EA1381" w:rsidP="00EA1381">
      <w:pPr>
        <w:autoSpaceDE w:val="0"/>
        <w:autoSpaceDN w:val="0"/>
        <w:adjustRightInd w:val="0"/>
        <w:ind w:firstLine="720"/>
        <w:rPr>
          <w:rFonts w:ascii="ArialMT" w:hAnsi="ArialMT" w:cs="ArialMT"/>
          <w:b/>
        </w:rPr>
      </w:pPr>
      <w:r w:rsidRPr="005724DE">
        <w:rPr>
          <w:rFonts w:ascii="ArialMT" w:hAnsi="ArialMT" w:cs="ArialMT"/>
          <w:b/>
        </w:rPr>
        <w:t>Use the following information for questions 18 and 19.</w:t>
      </w:r>
    </w:p>
    <w:p w:rsidR="00EA1381" w:rsidRDefault="00EA1381" w:rsidP="00EA1381">
      <w:pPr>
        <w:autoSpaceDE w:val="0"/>
        <w:autoSpaceDN w:val="0"/>
        <w:adjustRightInd w:val="0"/>
        <w:rPr>
          <w:rFonts w:ascii="ArialMT" w:hAnsi="ArialMT" w:cs="ArialMT"/>
        </w:rPr>
      </w:pPr>
    </w:p>
    <w:p w:rsidR="00EA1381" w:rsidRPr="00555744" w:rsidRDefault="00EA1381" w:rsidP="00EA1381">
      <w:pPr>
        <w:pStyle w:val="ListParagraph"/>
        <w:autoSpaceDE w:val="0"/>
        <w:autoSpaceDN w:val="0"/>
        <w:adjustRightInd w:val="0"/>
        <w:spacing w:after="0" w:line="240" w:lineRule="auto"/>
        <w:rPr>
          <w:rFonts w:ascii="ArialMT" w:hAnsi="ArialMT" w:cs="ArialMT"/>
          <w:sz w:val="22"/>
        </w:rPr>
      </w:pPr>
      <w:proofErr w:type="spellStart"/>
      <w:r w:rsidRPr="00555744">
        <w:rPr>
          <w:rFonts w:ascii="ArialMT" w:hAnsi="ArialMT" w:cs="ArialMT"/>
          <w:sz w:val="22"/>
        </w:rPr>
        <w:t>Waeglein</w:t>
      </w:r>
      <w:proofErr w:type="spellEnd"/>
      <w:r w:rsidRPr="00555744">
        <w:rPr>
          <w:rFonts w:ascii="ArialMT" w:hAnsi="ArialMT" w:cs="ArialMT"/>
          <w:sz w:val="22"/>
        </w:rPr>
        <w:t xml:space="preserve"> Corporation purchased machinery on January 1, 2006 for $630,000. The company used the straight-line method and no salvage value to depreciate the asset for the first two years of its estimated six-year life. In 2008, </w:t>
      </w:r>
      <w:proofErr w:type="spellStart"/>
      <w:r w:rsidRPr="00555744">
        <w:rPr>
          <w:rFonts w:ascii="ArialMT" w:hAnsi="ArialMT" w:cs="ArialMT"/>
          <w:sz w:val="22"/>
        </w:rPr>
        <w:t>Waeglein</w:t>
      </w:r>
      <w:proofErr w:type="spellEnd"/>
      <w:r w:rsidRPr="00555744">
        <w:rPr>
          <w:rFonts w:ascii="ArialMT" w:hAnsi="ArialMT" w:cs="ArialMT"/>
          <w:sz w:val="22"/>
        </w:rPr>
        <w:t xml:space="preserve"> changed to the sum-of-the-years’-digits depreciation method for this asset. The following facts pertain:</w:t>
      </w:r>
    </w:p>
    <w:p w:rsidR="00EA1381" w:rsidRDefault="00EA1381" w:rsidP="00EA1381">
      <w:pPr>
        <w:autoSpaceDE w:val="0"/>
        <w:autoSpaceDN w:val="0"/>
        <w:adjustRightInd w:val="0"/>
        <w:rPr>
          <w:rFonts w:ascii="ArialMT" w:hAnsi="ArialMT" w:cs="ArialMT"/>
        </w:rPr>
      </w:pPr>
    </w:p>
    <w:p w:rsidR="00EA1381" w:rsidRPr="00555744" w:rsidRDefault="00EA1381" w:rsidP="00EA1381">
      <w:pPr>
        <w:pStyle w:val="ListParagraph"/>
        <w:autoSpaceDE w:val="0"/>
        <w:autoSpaceDN w:val="0"/>
        <w:adjustRightInd w:val="0"/>
        <w:spacing w:after="0" w:line="240" w:lineRule="auto"/>
        <w:ind w:left="4320"/>
        <w:rPr>
          <w:rFonts w:ascii="ArialMT" w:hAnsi="ArialMT" w:cs="ArialMT"/>
          <w:b/>
          <w:sz w:val="22"/>
        </w:rPr>
      </w:pPr>
      <w:r w:rsidRPr="00555744">
        <w:rPr>
          <w:rFonts w:ascii="ArialMT" w:hAnsi="ArialMT" w:cs="ArialMT"/>
          <w:b/>
          <w:sz w:val="22"/>
          <w:u w:val="single"/>
        </w:rPr>
        <w:t xml:space="preserve">2006 </w:t>
      </w:r>
      <w:r w:rsidRPr="00555744">
        <w:rPr>
          <w:rFonts w:ascii="ArialMT" w:hAnsi="ArialMT" w:cs="ArialMT"/>
          <w:b/>
          <w:sz w:val="22"/>
        </w:rPr>
        <w:tab/>
      </w:r>
      <w:r w:rsidRPr="00555744">
        <w:rPr>
          <w:rFonts w:ascii="ArialMT" w:hAnsi="ArialMT" w:cs="ArialMT"/>
          <w:b/>
          <w:sz w:val="22"/>
        </w:rPr>
        <w:tab/>
      </w:r>
      <w:r w:rsidRPr="00555744">
        <w:rPr>
          <w:rFonts w:ascii="ArialMT" w:hAnsi="ArialMT" w:cs="ArialMT"/>
          <w:b/>
          <w:sz w:val="22"/>
          <w:u w:val="single"/>
        </w:rPr>
        <w:t>2007</w:t>
      </w:r>
    </w:p>
    <w:p w:rsidR="00EA1381" w:rsidRPr="00555744" w:rsidRDefault="00EA1381" w:rsidP="00EA1381">
      <w:pPr>
        <w:pStyle w:val="ListParagraph"/>
        <w:autoSpaceDE w:val="0"/>
        <w:autoSpaceDN w:val="0"/>
        <w:adjustRightInd w:val="0"/>
        <w:spacing w:after="0" w:line="240" w:lineRule="auto"/>
        <w:ind w:left="1440"/>
        <w:rPr>
          <w:rFonts w:ascii="ArialMT" w:hAnsi="ArialMT" w:cs="ArialMT"/>
          <w:sz w:val="22"/>
        </w:rPr>
      </w:pPr>
      <w:r w:rsidRPr="00555744">
        <w:rPr>
          <w:rFonts w:ascii="ArialMT" w:hAnsi="ArialMT" w:cs="ArialMT"/>
          <w:sz w:val="22"/>
        </w:rPr>
        <w:t xml:space="preserve">Straight-line </w:t>
      </w:r>
      <w:r w:rsidRPr="00555744">
        <w:rPr>
          <w:rFonts w:ascii="ArialMT" w:hAnsi="ArialMT" w:cs="ArialMT"/>
          <w:sz w:val="22"/>
        </w:rPr>
        <w:tab/>
      </w:r>
      <w:r w:rsidRPr="00555744">
        <w:rPr>
          <w:rFonts w:ascii="ArialMT" w:hAnsi="ArialMT" w:cs="ArialMT"/>
          <w:sz w:val="22"/>
        </w:rPr>
        <w:tab/>
        <w:t xml:space="preserve">        $105,000          $105,000</w:t>
      </w:r>
    </w:p>
    <w:p w:rsidR="00EA1381" w:rsidRPr="00555744" w:rsidRDefault="00EA1381" w:rsidP="00EA1381">
      <w:pPr>
        <w:pStyle w:val="ListParagraph"/>
        <w:autoSpaceDE w:val="0"/>
        <w:autoSpaceDN w:val="0"/>
        <w:adjustRightInd w:val="0"/>
        <w:spacing w:after="0" w:line="240" w:lineRule="auto"/>
        <w:ind w:left="1440"/>
        <w:rPr>
          <w:rFonts w:ascii="ArialMT" w:hAnsi="ArialMT" w:cs="ArialMT"/>
          <w:sz w:val="22"/>
        </w:rPr>
      </w:pPr>
      <w:r w:rsidRPr="00555744">
        <w:rPr>
          <w:rFonts w:ascii="ArialMT" w:hAnsi="ArialMT" w:cs="ArialMT"/>
          <w:sz w:val="22"/>
        </w:rPr>
        <w:t>Sum-of-the-years’-digits     $180,000          $150,000</w:t>
      </w:r>
    </w:p>
    <w:p w:rsidR="00EA1381" w:rsidRDefault="00EA1381" w:rsidP="00EA1381">
      <w:pPr>
        <w:autoSpaceDE w:val="0"/>
        <w:autoSpaceDN w:val="0"/>
        <w:adjustRightInd w:val="0"/>
        <w:rPr>
          <w:rFonts w:ascii="ArialMT" w:hAnsi="ArialMT" w:cs="ArialMT"/>
        </w:rPr>
      </w:pPr>
    </w:p>
    <w:p w:rsidR="00EA1381" w:rsidRPr="00555744" w:rsidRDefault="00EA1381" w:rsidP="00EA1381">
      <w:pPr>
        <w:pStyle w:val="ListParagraph"/>
        <w:numPr>
          <w:ilvl w:val="0"/>
          <w:numId w:val="1"/>
        </w:numPr>
        <w:autoSpaceDE w:val="0"/>
        <w:autoSpaceDN w:val="0"/>
        <w:adjustRightInd w:val="0"/>
        <w:spacing w:after="0" w:line="240" w:lineRule="auto"/>
        <w:rPr>
          <w:rFonts w:ascii="ArialMT" w:hAnsi="ArialMT" w:cs="ArialMT"/>
          <w:sz w:val="22"/>
        </w:rPr>
      </w:pPr>
      <w:proofErr w:type="spellStart"/>
      <w:r w:rsidRPr="00555744">
        <w:rPr>
          <w:rFonts w:ascii="ArialMT" w:hAnsi="ArialMT" w:cs="ArialMT"/>
          <w:sz w:val="22"/>
        </w:rPr>
        <w:t>Waeglein</w:t>
      </w:r>
      <w:proofErr w:type="spellEnd"/>
      <w:r w:rsidRPr="00555744">
        <w:rPr>
          <w:rFonts w:ascii="ArialMT" w:hAnsi="ArialMT" w:cs="ArialMT"/>
          <w:sz w:val="22"/>
        </w:rPr>
        <w:t xml:space="preserve"> is subject to a 40% tax rate. The cumulative effect of this accounting change on beginning retained earnings is</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$135,000.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$120,000.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$72,000.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$0.</w:t>
      </w:r>
    </w:p>
    <w:p w:rsidR="00EA1381" w:rsidRDefault="00EA1381" w:rsidP="00EA1381">
      <w:pPr>
        <w:autoSpaceDE w:val="0"/>
        <w:autoSpaceDN w:val="0"/>
        <w:adjustRightInd w:val="0"/>
        <w:rPr>
          <w:rFonts w:ascii="ArialMT" w:hAnsi="ArialMT" w:cs="ArialMT"/>
        </w:rPr>
      </w:pPr>
    </w:p>
    <w:p w:rsidR="00EA1381" w:rsidRDefault="00EA1381" w:rsidP="00EA1381">
      <w:pPr>
        <w:autoSpaceDE w:val="0"/>
        <w:autoSpaceDN w:val="0"/>
        <w:adjustRightInd w:val="0"/>
        <w:rPr>
          <w:rFonts w:ascii="ArialMT" w:hAnsi="ArialMT" w:cs="ArialMT"/>
        </w:rPr>
      </w:pPr>
    </w:p>
    <w:p w:rsidR="00EA1381" w:rsidRDefault="00EA1381" w:rsidP="00EA1381">
      <w:pPr>
        <w:autoSpaceDE w:val="0"/>
        <w:autoSpaceDN w:val="0"/>
        <w:adjustRightInd w:val="0"/>
        <w:rPr>
          <w:rFonts w:ascii="ArialMT" w:hAnsi="ArialMT" w:cs="ArialMT"/>
        </w:rPr>
      </w:pPr>
    </w:p>
    <w:p w:rsidR="00EA1381" w:rsidRDefault="00EA1381" w:rsidP="00EA1381">
      <w:pPr>
        <w:autoSpaceDE w:val="0"/>
        <w:autoSpaceDN w:val="0"/>
        <w:adjustRightInd w:val="0"/>
        <w:rPr>
          <w:rFonts w:ascii="ArialMT" w:hAnsi="ArialMT" w:cs="ArialMT"/>
        </w:rPr>
      </w:pPr>
    </w:p>
    <w:p w:rsidR="00EA1381" w:rsidRPr="00555744" w:rsidRDefault="00EA1381" w:rsidP="00EA1381">
      <w:pPr>
        <w:pStyle w:val="ListParagraph"/>
        <w:numPr>
          <w:ilvl w:val="0"/>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 xml:space="preserve">The amount that </w:t>
      </w:r>
      <w:proofErr w:type="spellStart"/>
      <w:r w:rsidRPr="00555744">
        <w:rPr>
          <w:rFonts w:ascii="ArialMT" w:hAnsi="ArialMT" w:cs="ArialMT"/>
          <w:sz w:val="22"/>
        </w:rPr>
        <w:t>Waeglein</w:t>
      </w:r>
      <w:proofErr w:type="spellEnd"/>
      <w:r w:rsidRPr="00555744">
        <w:rPr>
          <w:rFonts w:ascii="ArialMT" w:hAnsi="ArialMT" w:cs="ArialMT"/>
          <w:sz w:val="22"/>
        </w:rPr>
        <w:t xml:space="preserve"> should report for depreciation expense on its 2008 income statement is</w:t>
      </w:r>
      <w:r>
        <w:rPr>
          <w:rFonts w:ascii="ArialMT" w:hAnsi="ArialMT" w:cs="ArialMT"/>
          <w:sz w:val="22"/>
        </w:rPr>
        <w:t xml:space="preserve"> </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$168,000.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$105,000.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$75,000.</w:t>
      </w:r>
    </w:p>
    <w:p w:rsidR="00EA1381" w:rsidRPr="00555744" w:rsidRDefault="00EA1381" w:rsidP="00EA1381">
      <w:pPr>
        <w:pStyle w:val="ListParagraph"/>
        <w:numPr>
          <w:ilvl w:val="1"/>
          <w:numId w:val="1"/>
        </w:numPr>
        <w:spacing w:after="0" w:line="240" w:lineRule="auto"/>
        <w:rPr>
          <w:rFonts w:ascii="ArialMT" w:hAnsi="ArialMT" w:cs="ArialMT"/>
          <w:sz w:val="22"/>
        </w:rPr>
      </w:pPr>
      <w:proofErr w:type="gramStart"/>
      <w:r w:rsidRPr="00555744">
        <w:rPr>
          <w:rFonts w:ascii="ArialMT" w:hAnsi="ArialMT" w:cs="ArialMT"/>
          <w:sz w:val="22"/>
        </w:rPr>
        <w:t>none</w:t>
      </w:r>
      <w:proofErr w:type="gramEnd"/>
      <w:r w:rsidRPr="00555744">
        <w:rPr>
          <w:rFonts w:ascii="ArialMT" w:hAnsi="ArialMT" w:cs="ArialMT"/>
          <w:sz w:val="22"/>
        </w:rPr>
        <w:t xml:space="preserve"> of the above.</w:t>
      </w:r>
    </w:p>
    <w:p w:rsidR="00EA1381" w:rsidRPr="00555744" w:rsidRDefault="00EA1381" w:rsidP="00EA1381">
      <w:pPr>
        <w:pStyle w:val="ListParagraph"/>
        <w:numPr>
          <w:ilvl w:val="0"/>
          <w:numId w:val="1"/>
        </w:numPr>
        <w:autoSpaceDE w:val="0"/>
        <w:autoSpaceDN w:val="0"/>
        <w:adjustRightInd w:val="0"/>
        <w:spacing w:after="0" w:line="240" w:lineRule="auto"/>
        <w:rPr>
          <w:rFonts w:ascii="ArialMT" w:hAnsi="ArialMT" w:cs="ArialMT"/>
          <w:sz w:val="22"/>
        </w:rPr>
      </w:pPr>
      <w:proofErr w:type="spellStart"/>
      <w:r w:rsidRPr="00555744">
        <w:rPr>
          <w:rFonts w:ascii="ArialMT" w:hAnsi="ArialMT" w:cs="ArialMT"/>
          <w:sz w:val="22"/>
        </w:rPr>
        <w:lastRenderedPageBreak/>
        <w:t>Rensing</w:t>
      </w:r>
      <w:proofErr w:type="spellEnd"/>
      <w:r w:rsidRPr="00555744">
        <w:rPr>
          <w:rFonts w:ascii="ArialMT" w:hAnsi="ArialMT" w:cs="ArialMT"/>
          <w:sz w:val="22"/>
        </w:rPr>
        <w:t xml:space="preserve"> Company's December 31 year-end financial statements contained the following errors:</w:t>
      </w:r>
    </w:p>
    <w:p w:rsidR="00EA1381" w:rsidRPr="00555744" w:rsidRDefault="00EA1381" w:rsidP="00EA1381">
      <w:pPr>
        <w:pStyle w:val="ListParagraph"/>
        <w:autoSpaceDE w:val="0"/>
        <w:autoSpaceDN w:val="0"/>
        <w:adjustRightInd w:val="0"/>
        <w:spacing w:after="0" w:line="240" w:lineRule="auto"/>
        <w:ind w:left="4320"/>
        <w:rPr>
          <w:rFonts w:ascii="ArialMT" w:hAnsi="ArialMT" w:cs="ArialMT"/>
          <w:sz w:val="22"/>
        </w:rPr>
      </w:pPr>
      <w:r w:rsidRPr="00555744">
        <w:rPr>
          <w:rFonts w:ascii="ArialMT" w:hAnsi="ArialMT" w:cs="ArialMT"/>
          <w:sz w:val="22"/>
          <w:u w:val="single"/>
        </w:rPr>
        <w:t>Dec. 31, 2007</w:t>
      </w:r>
      <w:r w:rsidRPr="00555744">
        <w:rPr>
          <w:rFonts w:ascii="ArialMT" w:hAnsi="ArialMT" w:cs="ArialMT"/>
          <w:sz w:val="22"/>
        </w:rPr>
        <w:t xml:space="preserve"> </w:t>
      </w:r>
      <w:r w:rsidRPr="00555744">
        <w:rPr>
          <w:rFonts w:ascii="ArialMT" w:hAnsi="ArialMT" w:cs="ArialMT"/>
          <w:sz w:val="22"/>
        </w:rPr>
        <w:tab/>
      </w:r>
      <w:r w:rsidRPr="00555744">
        <w:rPr>
          <w:rFonts w:ascii="ArialMT" w:hAnsi="ArialMT" w:cs="ArialMT"/>
          <w:sz w:val="22"/>
        </w:rPr>
        <w:tab/>
      </w:r>
      <w:r w:rsidRPr="00555744">
        <w:rPr>
          <w:rFonts w:ascii="ArialMT" w:hAnsi="ArialMT" w:cs="ArialMT"/>
          <w:sz w:val="22"/>
          <w:u w:val="single"/>
        </w:rPr>
        <w:t>Dec. 31, 2008</w:t>
      </w:r>
    </w:p>
    <w:p w:rsidR="00EA1381" w:rsidRPr="00555744" w:rsidRDefault="00EA1381" w:rsidP="00EA1381">
      <w:pPr>
        <w:pStyle w:val="ListParagraph"/>
        <w:autoSpaceDE w:val="0"/>
        <w:autoSpaceDN w:val="0"/>
        <w:adjustRightInd w:val="0"/>
        <w:spacing w:after="0" w:line="240" w:lineRule="auto"/>
        <w:rPr>
          <w:rFonts w:ascii="ArialMT" w:hAnsi="ArialMT" w:cs="ArialMT"/>
          <w:sz w:val="22"/>
        </w:rPr>
      </w:pPr>
      <w:r w:rsidRPr="00555744">
        <w:rPr>
          <w:rFonts w:ascii="ArialMT" w:hAnsi="ArialMT" w:cs="ArialMT"/>
          <w:sz w:val="22"/>
        </w:rPr>
        <w:t xml:space="preserve">Ending inventory </w:t>
      </w:r>
      <w:r w:rsidRPr="00555744">
        <w:rPr>
          <w:rFonts w:ascii="ArialMT" w:hAnsi="ArialMT" w:cs="ArialMT"/>
          <w:sz w:val="22"/>
        </w:rPr>
        <w:tab/>
      </w:r>
      <w:r w:rsidRPr="00555744">
        <w:rPr>
          <w:rFonts w:ascii="ArialMT" w:hAnsi="ArialMT" w:cs="ArialMT"/>
          <w:sz w:val="22"/>
        </w:rPr>
        <w:tab/>
        <w:t xml:space="preserve">       $7,500 understated     $11,000 overstated</w:t>
      </w:r>
    </w:p>
    <w:p w:rsidR="00EA1381" w:rsidRPr="00555744" w:rsidRDefault="00EA1381" w:rsidP="00EA1381">
      <w:pPr>
        <w:pStyle w:val="ListParagraph"/>
        <w:autoSpaceDE w:val="0"/>
        <w:autoSpaceDN w:val="0"/>
        <w:adjustRightInd w:val="0"/>
        <w:spacing w:after="0" w:line="240" w:lineRule="auto"/>
        <w:rPr>
          <w:rFonts w:ascii="ArialMT" w:hAnsi="ArialMT" w:cs="ArialMT"/>
          <w:sz w:val="22"/>
        </w:rPr>
      </w:pPr>
      <w:r w:rsidRPr="00555744">
        <w:rPr>
          <w:rFonts w:ascii="ArialMT" w:hAnsi="ArialMT" w:cs="ArialMT"/>
          <w:sz w:val="22"/>
        </w:rPr>
        <w:t xml:space="preserve">Depreciation expense </w:t>
      </w:r>
      <w:r w:rsidRPr="00555744">
        <w:rPr>
          <w:rFonts w:ascii="ArialMT" w:hAnsi="ArialMT" w:cs="ArialMT"/>
          <w:sz w:val="22"/>
        </w:rPr>
        <w:tab/>
        <w:t xml:space="preserve">       $2,000 understated</w:t>
      </w:r>
    </w:p>
    <w:p w:rsidR="00EA1381" w:rsidRDefault="00EA1381" w:rsidP="00EA1381">
      <w:pPr>
        <w:autoSpaceDE w:val="0"/>
        <w:autoSpaceDN w:val="0"/>
        <w:adjustRightInd w:val="0"/>
        <w:rPr>
          <w:rFonts w:ascii="ArialMT" w:hAnsi="ArialMT" w:cs="ArialMT"/>
        </w:rPr>
      </w:pPr>
    </w:p>
    <w:p w:rsidR="00EA1381" w:rsidRDefault="00EA1381" w:rsidP="00EA1381">
      <w:pPr>
        <w:pStyle w:val="ListParagraph"/>
        <w:autoSpaceDE w:val="0"/>
        <w:autoSpaceDN w:val="0"/>
        <w:adjustRightInd w:val="0"/>
        <w:spacing w:after="0" w:line="240" w:lineRule="auto"/>
        <w:rPr>
          <w:rFonts w:ascii="ArialMT" w:hAnsi="ArialMT" w:cs="ArialMT"/>
          <w:sz w:val="22"/>
        </w:rPr>
      </w:pPr>
      <w:r w:rsidRPr="00555744">
        <w:rPr>
          <w:rFonts w:ascii="ArialMT" w:hAnsi="ArialMT" w:cs="ArialMT"/>
          <w:sz w:val="22"/>
        </w:rPr>
        <w:t xml:space="preserve">An insurance premium of $18,000 was prepaid in 2007 covering the years 2007, 2008, and 2009. The prepayment was recorded with a debit to insurance expense. In addition, on December 31, 2008, fully depreciated machinery was sold for $9,500 cash, but the sale was not recorded until 2009. There were no other errors during 2008 or 2009 and no corrections have been made for any of the errors. Ignore income tax considerations. </w:t>
      </w:r>
    </w:p>
    <w:p w:rsidR="00EA1381" w:rsidRDefault="00EA1381" w:rsidP="00EA1381">
      <w:pPr>
        <w:pStyle w:val="ListParagraph"/>
        <w:autoSpaceDE w:val="0"/>
        <w:autoSpaceDN w:val="0"/>
        <w:adjustRightInd w:val="0"/>
        <w:spacing w:after="0" w:line="240" w:lineRule="auto"/>
        <w:rPr>
          <w:rFonts w:ascii="ArialMT" w:hAnsi="ArialMT" w:cs="ArialMT"/>
          <w:sz w:val="22"/>
        </w:rPr>
      </w:pPr>
    </w:p>
    <w:p w:rsidR="00EA1381" w:rsidRPr="00555744" w:rsidRDefault="00EA1381" w:rsidP="00EA1381">
      <w:pPr>
        <w:pStyle w:val="ListParagraph"/>
        <w:autoSpaceDE w:val="0"/>
        <w:autoSpaceDN w:val="0"/>
        <w:adjustRightInd w:val="0"/>
        <w:spacing w:after="0" w:line="240" w:lineRule="auto"/>
        <w:rPr>
          <w:rFonts w:ascii="ArialMT" w:hAnsi="ArialMT" w:cs="ArialMT"/>
          <w:sz w:val="22"/>
        </w:rPr>
      </w:pPr>
      <w:r w:rsidRPr="00555744">
        <w:rPr>
          <w:rFonts w:ascii="ArialMT" w:hAnsi="ArialMT" w:cs="ArialMT"/>
          <w:sz w:val="22"/>
        </w:rPr>
        <w:t xml:space="preserve">What is the total net effect of the errors on </w:t>
      </w:r>
      <w:proofErr w:type="spellStart"/>
      <w:r w:rsidRPr="00555744">
        <w:rPr>
          <w:rFonts w:ascii="ArialMT" w:hAnsi="ArialMT" w:cs="ArialMT"/>
          <w:sz w:val="22"/>
        </w:rPr>
        <w:t>Rensing's</w:t>
      </w:r>
      <w:proofErr w:type="spellEnd"/>
      <w:r w:rsidRPr="00555744">
        <w:rPr>
          <w:rFonts w:ascii="ArialMT" w:hAnsi="ArialMT" w:cs="ArialMT"/>
          <w:sz w:val="22"/>
        </w:rPr>
        <w:t xml:space="preserve"> 2008 net income?</w:t>
      </w:r>
      <w:r>
        <w:rPr>
          <w:rFonts w:ascii="ArialMT" w:hAnsi="ArialMT" w:cs="ArialMT"/>
          <w:sz w:val="22"/>
        </w:rPr>
        <w:t xml:space="preserve"> </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Net income understated by $14,500.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Net income overstated by $7,500.</w:t>
      </w:r>
    </w:p>
    <w:p w:rsidR="00EA1381" w:rsidRPr="00555744" w:rsidRDefault="00EA1381" w:rsidP="00EA1381">
      <w:pPr>
        <w:pStyle w:val="ListParagraph"/>
        <w:numPr>
          <w:ilvl w:val="1"/>
          <w:numId w:val="1"/>
        </w:numPr>
        <w:autoSpaceDE w:val="0"/>
        <w:autoSpaceDN w:val="0"/>
        <w:adjustRightInd w:val="0"/>
        <w:spacing w:after="0" w:line="240" w:lineRule="auto"/>
        <w:rPr>
          <w:rFonts w:ascii="ArialMT" w:hAnsi="ArialMT" w:cs="ArialMT"/>
          <w:sz w:val="22"/>
        </w:rPr>
      </w:pPr>
      <w:r w:rsidRPr="00555744">
        <w:rPr>
          <w:rFonts w:ascii="ArialMT" w:hAnsi="ArialMT" w:cs="ArialMT"/>
          <w:sz w:val="22"/>
        </w:rPr>
        <w:t>Net income overstated by $13,000.</w:t>
      </w:r>
    </w:p>
    <w:p w:rsidR="00EA1381" w:rsidRPr="00555744" w:rsidRDefault="00EA1381" w:rsidP="00EA1381">
      <w:pPr>
        <w:pStyle w:val="ListParagraph"/>
        <w:numPr>
          <w:ilvl w:val="1"/>
          <w:numId w:val="1"/>
        </w:numPr>
        <w:spacing w:after="0" w:line="240" w:lineRule="auto"/>
        <w:rPr>
          <w:rFonts w:ascii="ArialMT" w:hAnsi="ArialMT" w:cs="ArialMT"/>
          <w:sz w:val="22"/>
        </w:rPr>
      </w:pPr>
      <w:r w:rsidRPr="00555744">
        <w:rPr>
          <w:rFonts w:ascii="ArialMT" w:hAnsi="ArialMT" w:cs="ArialMT"/>
          <w:sz w:val="22"/>
        </w:rPr>
        <w:t>Net income overstated by $15,000.</w:t>
      </w:r>
    </w:p>
    <w:p w:rsidR="00EA1381" w:rsidRDefault="00EA1381" w:rsidP="00EA1381">
      <w:pPr>
        <w:rPr>
          <w:rFonts w:ascii="ArialMT" w:hAnsi="ArialMT" w:cs="ArialMT"/>
        </w:rPr>
      </w:pPr>
    </w:p>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r w:rsidRPr="00555744">
        <w:rPr>
          <w:rFonts w:cs="Arial"/>
          <w:sz w:val="22"/>
        </w:rPr>
        <w:t>The deferred tax expense is the</w:t>
      </w:r>
      <w:r>
        <w:rPr>
          <w:rFonts w:cs="Arial"/>
          <w:sz w:val="22"/>
        </w:rPr>
        <w:t xml:space="preserve"> </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increase</w:t>
      </w:r>
      <w:proofErr w:type="gramEnd"/>
      <w:r w:rsidRPr="00555744">
        <w:rPr>
          <w:rFonts w:cs="Arial"/>
          <w:sz w:val="22"/>
        </w:rPr>
        <w:t xml:space="preserve"> in balance of deferred tax asset minus the increase in balance of deferred tax liability.</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increase</w:t>
      </w:r>
      <w:proofErr w:type="gramEnd"/>
      <w:r w:rsidRPr="00555744">
        <w:rPr>
          <w:rFonts w:cs="Arial"/>
          <w:sz w:val="22"/>
        </w:rPr>
        <w:t xml:space="preserve"> in balance of deferred tax liability minus the increase in balance of deferred tax asset.</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increase</w:t>
      </w:r>
      <w:proofErr w:type="gramEnd"/>
      <w:r w:rsidRPr="00555744">
        <w:rPr>
          <w:rFonts w:cs="Arial"/>
          <w:sz w:val="22"/>
        </w:rPr>
        <w:t xml:space="preserve"> in balance of deferred tax asset plus the increase in balance of deferred tax liability.</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proofErr w:type="gramStart"/>
      <w:r w:rsidRPr="00555744">
        <w:rPr>
          <w:rFonts w:cs="Arial"/>
          <w:sz w:val="22"/>
        </w:rPr>
        <w:t>decrease</w:t>
      </w:r>
      <w:proofErr w:type="gramEnd"/>
      <w:r w:rsidRPr="00555744">
        <w:rPr>
          <w:rFonts w:cs="Arial"/>
          <w:sz w:val="22"/>
        </w:rPr>
        <w:t xml:space="preserve"> in balance of deferred tax asset minus the increase in balance of deferred tax liability.</w:t>
      </w:r>
    </w:p>
    <w:p w:rsidR="00EA1381" w:rsidRDefault="00EA1381"/>
    <w:p w:rsidR="00EA1381" w:rsidRPr="00776952" w:rsidRDefault="00EA1381" w:rsidP="00EA1381">
      <w:pPr>
        <w:pStyle w:val="ListParagraph"/>
        <w:autoSpaceDE w:val="0"/>
        <w:autoSpaceDN w:val="0"/>
        <w:adjustRightInd w:val="0"/>
        <w:spacing w:after="0" w:line="240" w:lineRule="auto"/>
        <w:rPr>
          <w:rFonts w:cs="Arial"/>
          <w:b/>
          <w:sz w:val="22"/>
        </w:rPr>
      </w:pPr>
      <w:r w:rsidRPr="00776952">
        <w:rPr>
          <w:rFonts w:cs="Arial"/>
          <w:b/>
          <w:sz w:val="22"/>
        </w:rPr>
        <w:t>Use the following information for questions 27</w:t>
      </w:r>
      <w:r>
        <w:rPr>
          <w:rFonts w:cs="Arial"/>
          <w:b/>
          <w:sz w:val="22"/>
        </w:rPr>
        <w:t xml:space="preserve"> and</w:t>
      </w:r>
      <w:r w:rsidRPr="00776952">
        <w:rPr>
          <w:rFonts w:cs="Arial"/>
          <w:b/>
          <w:sz w:val="22"/>
        </w:rPr>
        <w:t xml:space="preserve"> 28</w:t>
      </w:r>
    </w:p>
    <w:p w:rsidR="00EA1381" w:rsidRDefault="00EA1381" w:rsidP="00EA1381">
      <w:pPr>
        <w:autoSpaceDE w:val="0"/>
        <w:autoSpaceDN w:val="0"/>
        <w:adjustRightInd w:val="0"/>
        <w:rPr>
          <w:rFonts w:cs="Arial"/>
        </w:rPr>
      </w:pP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McGee Company deducts insurance expense of $84,000 for tax purposes in 2008, but the expense is not yet recognized for accounting purposes. In 2009, 2010, and 2011, no insurance expense will be deducted for tax purposes, but $28,000 of insurance expense will be reported for accounting purposes in each of these years. McGee Company has a tax rate of 40% and income taxes payable of $72,000 at the end of 2008. There were no deferred taxes at the beginning of 2008. </w:t>
      </w:r>
    </w:p>
    <w:p w:rsidR="00EA1381" w:rsidRDefault="00EA1381" w:rsidP="00EA1381">
      <w:pPr>
        <w:autoSpaceDE w:val="0"/>
        <w:autoSpaceDN w:val="0"/>
        <w:adjustRightInd w:val="0"/>
        <w:rPr>
          <w:rFonts w:cs="Arial"/>
        </w:rPr>
      </w:pPr>
    </w:p>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r w:rsidRPr="00555744">
        <w:rPr>
          <w:rFonts w:cs="Arial"/>
          <w:sz w:val="22"/>
        </w:rPr>
        <w:t>What is the amount of the deferred tax liability at the end of 2008?</w:t>
      </w:r>
      <w:r>
        <w:rPr>
          <w:rFonts w:cs="Arial"/>
          <w:sz w:val="22"/>
        </w:rPr>
        <w:t xml:space="preserve"> </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$33,600</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$28,800</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$12,000</w:t>
      </w:r>
    </w:p>
    <w:p w:rsidR="00EA1381" w:rsidRPr="00555744" w:rsidRDefault="00EA1381" w:rsidP="00EA1381">
      <w:pPr>
        <w:pStyle w:val="ListParagraph"/>
        <w:numPr>
          <w:ilvl w:val="1"/>
          <w:numId w:val="1"/>
        </w:numPr>
        <w:spacing w:after="0" w:line="240" w:lineRule="auto"/>
        <w:rPr>
          <w:rFonts w:cs="Arial"/>
          <w:sz w:val="22"/>
        </w:rPr>
      </w:pPr>
      <w:r w:rsidRPr="00555744">
        <w:rPr>
          <w:rFonts w:cs="Arial"/>
          <w:sz w:val="22"/>
        </w:rPr>
        <w:t>$0</w:t>
      </w:r>
    </w:p>
    <w:p w:rsidR="00EA1381" w:rsidRDefault="00EA1381" w:rsidP="00EA1381">
      <w:pPr>
        <w:rPr>
          <w:rFonts w:cs="Arial"/>
        </w:rPr>
      </w:pPr>
    </w:p>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r w:rsidRPr="00555744">
        <w:rPr>
          <w:rFonts w:cs="Arial"/>
          <w:sz w:val="22"/>
        </w:rPr>
        <w:t xml:space="preserve">Assuming that income tax payable for 2009 is $96,000; the income tax expense for 2009 </w:t>
      </w:r>
      <w:r>
        <w:rPr>
          <w:rFonts w:cs="Arial"/>
          <w:sz w:val="22"/>
        </w:rPr>
        <w:t xml:space="preserve">would be what amount? </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$129,600</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$107,200</w:t>
      </w:r>
    </w:p>
    <w:p w:rsidR="00EA1381" w:rsidRPr="00555744" w:rsidRDefault="00EA1381" w:rsidP="00EA1381">
      <w:pPr>
        <w:pStyle w:val="ListParagraph"/>
        <w:numPr>
          <w:ilvl w:val="1"/>
          <w:numId w:val="1"/>
        </w:numPr>
        <w:autoSpaceDE w:val="0"/>
        <w:autoSpaceDN w:val="0"/>
        <w:adjustRightInd w:val="0"/>
        <w:spacing w:after="0" w:line="240" w:lineRule="auto"/>
        <w:rPr>
          <w:rFonts w:cs="Arial"/>
          <w:sz w:val="22"/>
        </w:rPr>
      </w:pPr>
      <w:r w:rsidRPr="00555744">
        <w:rPr>
          <w:rFonts w:cs="Arial"/>
          <w:sz w:val="22"/>
        </w:rPr>
        <w:t>$96,000</w:t>
      </w:r>
    </w:p>
    <w:p w:rsidR="00EA1381" w:rsidRPr="00555744" w:rsidRDefault="00EA1381" w:rsidP="00EA1381">
      <w:pPr>
        <w:pStyle w:val="ListParagraph"/>
        <w:numPr>
          <w:ilvl w:val="1"/>
          <w:numId w:val="1"/>
        </w:numPr>
        <w:spacing w:after="0" w:line="240" w:lineRule="auto"/>
        <w:rPr>
          <w:rFonts w:cs="Arial"/>
          <w:sz w:val="22"/>
        </w:rPr>
      </w:pPr>
      <w:r w:rsidRPr="00555744">
        <w:rPr>
          <w:rFonts w:cs="Arial"/>
          <w:sz w:val="22"/>
        </w:rPr>
        <w:t>$84,800</w:t>
      </w:r>
    </w:p>
    <w:p w:rsidR="00EA1381" w:rsidRDefault="00EA1381" w:rsidP="00EA1381">
      <w:pPr>
        <w:rPr>
          <w:rFonts w:cs="Arial"/>
        </w:rPr>
      </w:pPr>
    </w:p>
    <w:p w:rsidR="00EA1381" w:rsidRPr="00555744" w:rsidRDefault="00EA1381" w:rsidP="00EA1381">
      <w:pPr>
        <w:pStyle w:val="ListParagraph"/>
        <w:numPr>
          <w:ilvl w:val="0"/>
          <w:numId w:val="1"/>
        </w:numPr>
        <w:autoSpaceDE w:val="0"/>
        <w:autoSpaceDN w:val="0"/>
        <w:adjustRightInd w:val="0"/>
        <w:spacing w:after="0" w:line="240" w:lineRule="auto"/>
        <w:rPr>
          <w:rFonts w:cs="Arial"/>
          <w:sz w:val="22"/>
        </w:rPr>
      </w:pPr>
      <w:proofErr w:type="spellStart"/>
      <w:r w:rsidRPr="00555744">
        <w:rPr>
          <w:rFonts w:cs="Arial"/>
          <w:sz w:val="22"/>
        </w:rPr>
        <w:t>Koble</w:t>
      </w:r>
      <w:proofErr w:type="spellEnd"/>
      <w:r w:rsidRPr="00555744">
        <w:rPr>
          <w:rFonts w:cs="Arial"/>
          <w:sz w:val="22"/>
        </w:rPr>
        <w:t>, Inc. sponsors a defined-benefit pension plan. The following data relates to the operation of the plan for the year 2008.</w:t>
      </w: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Service cost </w:t>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t>$   200,000</w:t>
      </w: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Contributions to the plan </w:t>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t>$   220,000</w:t>
      </w: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Actual return on plan assets </w:t>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r>
      <w:r w:rsidRPr="00555744">
        <w:rPr>
          <w:rFonts w:cs="Arial"/>
          <w:sz w:val="22"/>
        </w:rPr>
        <w:tab/>
        <w:t>$   180,000</w:t>
      </w: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Projected benefit obligation (beginning of year) </w:t>
      </w:r>
      <w:r w:rsidRPr="00555744">
        <w:rPr>
          <w:rFonts w:cs="Arial"/>
          <w:sz w:val="22"/>
        </w:rPr>
        <w:tab/>
      </w:r>
      <w:r w:rsidRPr="00555744">
        <w:rPr>
          <w:rFonts w:cs="Arial"/>
          <w:sz w:val="22"/>
        </w:rPr>
        <w:tab/>
      </w:r>
      <w:r w:rsidRPr="00555744">
        <w:rPr>
          <w:rFonts w:cs="Arial"/>
          <w:sz w:val="22"/>
        </w:rPr>
        <w:tab/>
        <w:t>$2,400,000</w:t>
      </w: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 xml:space="preserve">Market-related and fair value of plan assets (beginning of year) </w:t>
      </w:r>
      <w:r w:rsidRPr="00555744">
        <w:rPr>
          <w:rFonts w:cs="Arial"/>
          <w:sz w:val="22"/>
        </w:rPr>
        <w:tab/>
        <w:t>$1,600,000</w:t>
      </w:r>
    </w:p>
    <w:p w:rsidR="00EA1381" w:rsidRDefault="00EA1381" w:rsidP="00EA1381">
      <w:pPr>
        <w:autoSpaceDE w:val="0"/>
        <w:autoSpaceDN w:val="0"/>
        <w:adjustRightInd w:val="0"/>
        <w:rPr>
          <w:rFonts w:cs="Arial"/>
        </w:rPr>
      </w:pPr>
    </w:p>
    <w:p w:rsidR="00EA1381" w:rsidRPr="00555744" w:rsidRDefault="00EA1381" w:rsidP="00EA1381">
      <w:pPr>
        <w:pStyle w:val="ListParagraph"/>
        <w:autoSpaceDE w:val="0"/>
        <w:autoSpaceDN w:val="0"/>
        <w:adjustRightInd w:val="0"/>
        <w:spacing w:after="0" w:line="240" w:lineRule="auto"/>
        <w:rPr>
          <w:rFonts w:cs="Arial"/>
          <w:sz w:val="22"/>
        </w:rPr>
      </w:pPr>
      <w:r w:rsidRPr="00555744">
        <w:rPr>
          <w:rFonts w:cs="Arial"/>
          <w:sz w:val="22"/>
        </w:rPr>
        <w:t>The expected return on plan assets and the settlement rate were both 10%. The amount of pension expense rep</w:t>
      </w:r>
      <w:r>
        <w:rPr>
          <w:rFonts w:cs="Arial"/>
          <w:sz w:val="22"/>
        </w:rPr>
        <w:t xml:space="preserve">orted for 2008 is </w:t>
      </w:r>
    </w:p>
    <w:p w:rsidR="00EA1381" w:rsidRPr="0080414C" w:rsidRDefault="00EA1381" w:rsidP="00EA1381">
      <w:pPr>
        <w:pStyle w:val="ListParagraph"/>
        <w:numPr>
          <w:ilvl w:val="0"/>
          <w:numId w:val="2"/>
        </w:numPr>
        <w:autoSpaceDE w:val="0"/>
        <w:autoSpaceDN w:val="0"/>
        <w:adjustRightInd w:val="0"/>
        <w:spacing w:after="0" w:line="240" w:lineRule="auto"/>
        <w:rPr>
          <w:rFonts w:cs="Arial"/>
          <w:sz w:val="22"/>
        </w:rPr>
      </w:pPr>
      <w:r w:rsidRPr="0080414C">
        <w:rPr>
          <w:rFonts w:cs="Arial"/>
          <w:sz w:val="22"/>
        </w:rPr>
        <w:t>$200,000.</w:t>
      </w:r>
    </w:p>
    <w:p w:rsidR="00EA1381" w:rsidRPr="0080414C" w:rsidRDefault="00EA1381" w:rsidP="00EA1381">
      <w:pPr>
        <w:pStyle w:val="ListParagraph"/>
        <w:numPr>
          <w:ilvl w:val="0"/>
          <w:numId w:val="2"/>
        </w:numPr>
        <w:autoSpaceDE w:val="0"/>
        <w:autoSpaceDN w:val="0"/>
        <w:adjustRightInd w:val="0"/>
        <w:spacing w:after="0" w:line="240" w:lineRule="auto"/>
        <w:rPr>
          <w:rFonts w:cs="Arial"/>
          <w:sz w:val="22"/>
        </w:rPr>
      </w:pPr>
      <w:r w:rsidRPr="0080414C">
        <w:rPr>
          <w:rFonts w:cs="Arial"/>
          <w:sz w:val="22"/>
        </w:rPr>
        <w:t>$260,000.</w:t>
      </w:r>
    </w:p>
    <w:p w:rsidR="00EA1381" w:rsidRPr="0080414C" w:rsidRDefault="00EA1381" w:rsidP="00EA1381">
      <w:pPr>
        <w:pStyle w:val="ListParagraph"/>
        <w:numPr>
          <w:ilvl w:val="0"/>
          <w:numId w:val="2"/>
        </w:numPr>
        <w:autoSpaceDE w:val="0"/>
        <w:autoSpaceDN w:val="0"/>
        <w:adjustRightInd w:val="0"/>
        <w:spacing w:after="0" w:line="240" w:lineRule="auto"/>
        <w:rPr>
          <w:rFonts w:cs="Arial"/>
          <w:sz w:val="22"/>
        </w:rPr>
      </w:pPr>
      <w:r w:rsidRPr="0080414C">
        <w:rPr>
          <w:rFonts w:cs="Arial"/>
          <w:sz w:val="22"/>
        </w:rPr>
        <w:t>$280,000.</w:t>
      </w:r>
    </w:p>
    <w:p w:rsidR="00EA1381" w:rsidRDefault="00EA1381" w:rsidP="00EA1381">
      <w:pPr>
        <w:pStyle w:val="ListParagraph"/>
        <w:numPr>
          <w:ilvl w:val="0"/>
          <w:numId w:val="2"/>
        </w:numPr>
        <w:spacing w:after="0" w:line="240" w:lineRule="auto"/>
        <w:rPr>
          <w:rFonts w:cs="Arial"/>
          <w:sz w:val="22"/>
        </w:rPr>
      </w:pPr>
      <w:r w:rsidRPr="0080414C">
        <w:rPr>
          <w:rFonts w:cs="Arial"/>
          <w:sz w:val="22"/>
        </w:rPr>
        <w:t>$440,000.</w:t>
      </w:r>
    </w:p>
    <w:p w:rsidR="00EA1381" w:rsidRDefault="00EA1381" w:rsidP="00EA1381">
      <w:pPr>
        <w:pStyle w:val="ListParagraph"/>
        <w:spacing w:after="0" w:line="240" w:lineRule="auto"/>
        <w:ind w:left="1440"/>
        <w:rPr>
          <w:rFonts w:cs="Arial"/>
          <w:sz w:val="22"/>
        </w:rPr>
      </w:pPr>
    </w:p>
    <w:p w:rsidR="00EA1381" w:rsidRDefault="00EA1381" w:rsidP="00EA1381">
      <w:pPr>
        <w:pStyle w:val="ListParagraph"/>
        <w:spacing w:after="0" w:line="240" w:lineRule="auto"/>
        <w:ind w:left="1440"/>
        <w:rPr>
          <w:rFonts w:cs="Arial"/>
          <w:sz w:val="22"/>
        </w:rPr>
      </w:pPr>
    </w:p>
    <w:p w:rsidR="00EA1381" w:rsidRPr="009A133D" w:rsidRDefault="00EA1381" w:rsidP="00EA1381">
      <w:pPr>
        <w:pStyle w:val="ListParagraph"/>
        <w:numPr>
          <w:ilvl w:val="0"/>
          <w:numId w:val="4"/>
        </w:numPr>
        <w:autoSpaceDE w:val="0"/>
        <w:autoSpaceDN w:val="0"/>
        <w:adjustRightInd w:val="0"/>
        <w:spacing w:after="0" w:line="240" w:lineRule="auto"/>
        <w:rPr>
          <w:rFonts w:cs="Arial"/>
          <w:sz w:val="22"/>
        </w:rPr>
      </w:pPr>
      <w:r w:rsidRPr="009A133D">
        <w:rPr>
          <w:rFonts w:cs="Arial"/>
          <w:sz w:val="22"/>
        </w:rPr>
        <w:t>On July 1, 2007, an interest payment date, $60,000 of Risen Co. bonds were converted into 1,200 shares of Risen Co. common stock each having a par value of $45 and a market value of $54. There is $2,400 unamortized discount on the bonds. Using the book value method, Risen would record</w:t>
      </w:r>
    </w:p>
    <w:p w:rsidR="00EA1381" w:rsidRPr="009A133D" w:rsidRDefault="00EA1381" w:rsidP="00EA1381">
      <w:pPr>
        <w:pStyle w:val="ListParagraph"/>
        <w:numPr>
          <w:ilvl w:val="0"/>
          <w:numId w:val="3"/>
        </w:numPr>
        <w:autoSpaceDE w:val="0"/>
        <w:autoSpaceDN w:val="0"/>
        <w:adjustRightInd w:val="0"/>
        <w:spacing w:after="0" w:line="240" w:lineRule="auto"/>
        <w:rPr>
          <w:rFonts w:cs="Arial"/>
          <w:sz w:val="22"/>
        </w:rPr>
      </w:pPr>
      <w:proofErr w:type="gramStart"/>
      <w:r w:rsidRPr="009A133D">
        <w:rPr>
          <w:rFonts w:cs="Arial"/>
          <w:sz w:val="22"/>
        </w:rPr>
        <w:t>no</w:t>
      </w:r>
      <w:proofErr w:type="gramEnd"/>
      <w:r w:rsidRPr="009A133D">
        <w:rPr>
          <w:rFonts w:cs="Arial"/>
          <w:sz w:val="22"/>
        </w:rPr>
        <w:t xml:space="preserve"> change in paid-in capital in excess of par.</w:t>
      </w:r>
    </w:p>
    <w:p w:rsidR="00EA1381" w:rsidRPr="009A133D" w:rsidRDefault="00EA1381" w:rsidP="00EA1381">
      <w:pPr>
        <w:pStyle w:val="ListParagraph"/>
        <w:numPr>
          <w:ilvl w:val="0"/>
          <w:numId w:val="3"/>
        </w:numPr>
        <w:autoSpaceDE w:val="0"/>
        <w:autoSpaceDN w:val="0"/>
        <w:adjustRightInd w:val="0"/>
        <w:spacing w:after="0" w:line="240" w:lineRule="auto"/>
        <w:rPr>
          <w:rFonts w:cs="Arial"/>
          <w:sz w:val="22"/>
        </w:rPr>
      </w:pPr>
      <w:proofErr w:type="gramStart"/>
      <w:r w:rsidRPr="009A133D">
        <w:rPr>
          <w:rFonts w:cs="Arial"/>
          <w:sz w:val="22"/>
        </w:rPr>
        <w:t>a</w:t>
      </w:r>
      <w:proofErr w:type="gramEnd"/>
      <w:r w:rsidRPr="009A133D">
        <w:rPr>
          <w:rFonts w:cs="Arial"/>
          <w:sz w:val="22"/>
        </w:rPr>
        <w:t xml:space="preserve"> $3,600 increase in paid-in capital in excess of par.</w:t>
      </w:r>
    </w:p>
    <w:p w:rsidR="00EA1381" w:rsidRPr="009A133D" w:rsidRDefault="00EA1381" w:rsidP="00EA1381">
      <w:pPr>
        <w:pStyle w:val="ListParagraph"/>
        <w:numPr>
          <w:ilvl w:val="0"/>
          <w:numId w:val="3"/>
        </w:numPr>
        <w:autoSpaceDE w:val="0"/>
        <w:autoSpaceDN w:val="0"/>
        <w:adjustRightInd w:val="0"/>
        <w:spacing w:after="0" w:line="240" w:lineRule="auto"/>
        <w:rPr>
          <w:rFonts w:cs="Arial"/>
          <w:sz w:val="22"/>
        </w:rPr>
      </w:pPr>
      <w:proofErr w:type="gramStart"/>
      <w:r w:rsidRPr="009A133D">
        <w:rPr>
          <w:rFonts w:cs="Arial"/>
          <w:sz w:val="22"/>
        </w:rPr>
        <w:t>a</w:t>
      </w:r>
      <w:proofErr w:type="gramEnd"/>
      <w:r w:rsidRPr="009A133D">
        <w:rPr>
          <w:rFonts w:cs="Arial"/>
          <w:sz w:val="22"/>
        </w:rPr>
        <w:t xml:space="preserve"> $7,200 increase in paid-in capital in excess of par.</w:t>
      </w:r>
    </w:p>
    <w:p w:rsidR="00EA1381" w:rsidRPr="009A133D" w:rsidRDefault="00EA1381" w:rsidP="00EA1381">
      <w:pPr>
        <w:pStyle w:val="ListParagraph"/>
        <w:numPr>
          <w:ilvl w:val="0"/>
          <w:numId w:val="3"/>
        </w:numPr>
        <w:spacing w:after="0" w:line="240" w:lineRule="auto"/>
        <w:rPr>
          <w:rFonts w:cs="Arial"/>
          <w:sz w:val="22"/>
        </w:rPr>
      </w:pPr>
      <w:proofErr w:type="gramStart"/>
      <w:r w:rsidRPr="009A133D">
        <w:rPr>
          <w:rFonts w:cs="Arial"/>
          <w:sz w:val="22"/>
        </w:rPr>
        <w:t>a</w:t>
      </w:r>
      <w:proofErr w:type="gramEnd"/>
      <w:r w:rsidRPr="009A133D">
        <w:rPr>
          <w:rFonts w:cs="Arial"/>
          <w:sz w:val="22"/>
        </w:rPr>
        <w:t xml:space="preserve"> $4,800 increase in paid-in capital in excess of par.</w:t>
      </w:r>
    </w:p>
    <w:p w:rsidR="00EA1381" w:rsidRDefault="00EA1381"/>
    <w:p w:rsidR="00EA1381" w:rsidRPr="00787C10" w:rsidRDefault="00EA1381" w:rsidP="00EA1381">
      <w:pPr>
        <w:pStyle w:val="ListParagraph"/>
        <w:numPr>
          <w:ilvl w:val="0"/>
          <w:numId w:val="4"/>
        </w:numPr>
        <w:autoSpaceDE w:val="0"/>
        <w:autoSpaceDN w:val="0"/>
        <w:adjustRightInd w:val="0"/>
        <w:spacing w:after="0" w:line="240" w:lineRule="auto"/>
        <w:rPr>
          <w:rFonts w:cs="Arial"/>
          <w:sz w:val="22"/>
        </w:rPr>
      </w:pPr>
      <w:r w:rsidRPr="00787C10">
        <w:rPr>
          <w:rFonts w:cs="Arial"/>
          <w:sz w:val="22"/>
        </w:rPr>
        <w:t>When investments in debt securities are purchased between interest payment dates, preferably the</w:t>
      </w:r>
    </w:p>
    <w:p w:rsidR="00EA1381" w:rsidRPr="00787C10" w:rsidRDefault="00EA1381" w:rsidP="00EA1381">
      <w:pPr>
        <w:pStyle w:val="ListParagraph"/>
        <w:numPr>
          <w:ilvl w:val="0"/>
          <w:numId w:val="5"/>
        </w:numPr>
        <w:autoSpaceDE w:val="0"/>
        <w:autoSpaceDN w:val="0"/>
        <w:adjustRightInd w:val="0"/>
        <w:spacing w:after="0" w:line="240" w:lineRule="auto"/>
        <w:rPr>
          <w:rFonts w:cs="Arial"/>
          <w:sz w:val="22"/>
        </w:rPr>
      </w:pPr>
      <w:proofErr w:type="gramStart"/>
      <w:r w:rsidRPr="00787C10">
        <w:rPr>
          <w:rFonts w:cs="Arial"/>
          <w:sz w:val="22"/>
        </w:rPr>
        <w:t>securities</w:t>
      </w:r>
      <w:proofErr w:type="gramEnd"/>
      <w:r w:rsidRPr="00787C10">
        <w:rPr>
          <w:rFonts w:cs="Arial"/>
          <w:sz w:val="22"/>
        </w:rPr>
        <w:t xml:space="preserve"> account should include accrued interest.</w:t>
      </w:r>
    </w:p>
    <w:p w:rsidR="00EA1381" w:rsidRPr="00787C10" w:rsidRDefault="00EA1381" w:rsidP="00EA1381">
      <w:pPr>
        <w:pStyle w:val="ListParagraph"/>
        <w:numPr>
          <w:ilvl w:val="0"/>
          <w:numId w:val="5"/>
        </w:numPr>
        <w:autoSpaceDE w:val="0"/>
        <w:autoSpaceDN w:val="0"/>
        <w:adjustRightInd w:val="0"/>
        <w:spacing w:after="0" w:line="240" w:lineRule="auto"/>
        <w:rPr>
          <w:rFonts w:cs="Arial"/>
          <w:sz w:val="22"/>
        </w:rPr>
      </w:pPr>
      <w:proofErr w:type="gramStart"/>
      <w:r w:rsidRPr="00787C10">
        <w:rPr>
          <w:rFonts w:cs="Arial"/>
          <w:sz w:val="22"/>
        </w:rPr>
        <w:t>accrued</w:t>
      </w:r>
      <w:proofErr w:type="gramEnd"/>
      <w:r w:rsidRPr="00787C10">
        <w:rPr>
          <w:rFonts w:cs="Arial"/>
          <w:sz w:val="22"/>
        </w:rPr>
        <w:t xml:space="preserve"> interest is debited to Interest Expense.</w:t>
      </w:r>
    </w:p>
    <w:p w:rsidR="00EA1381" w:rsidRPr="00787C10" w:rsidRDefault="00EA1381" w:rsidP="00EA1381">
      <w:pPr>
        <w:pStyle w:val="ListParagraph"/>
        <w:numPr>
          <w:ilvl w:val="0"/>
          <w:numId w:val="5"/>
        </w:numPr>
        <w:autoSpaceDE w:val="0"/>
        <w:autoSpaceDN w:val="0"/>
        <w:adjustRightInd w:val="0"/>
        <w:spacing w:after="0" w:line="240" w:lineRule="auto"/>
        <w:rPr>
          <w:rFonts w:cs="Arial"/>
          <w:sz w:val="22"/>
        </w:rPr>
      </w:pPr>
      <w:proofErr w:type="gramStart"/>
      <w:r w:rsidRPr="00787C10">
        <w:rPr>
          <w:rFonts w:cs="Arial"/>
          <w:sz w:val="22"/>
        </w:rPr>
        <w:t>accrued</w:t>
      </w:r>
      <w:proofErr w:type="gramEnd"/>
      <w:r w:rsidRPr="00787C10">
        <w:rPr>
          <w:rFonts w:cs="Arial"/>
          <w:sz w:val="22"/>
        </w:rPr>
        <w:t xml:space="preserve"> interest is debited to Interest Revenue.</w:t>
      </w:r>
    </w:p>
    <w:p w:rsidR="00EA1381" w:rsidRPr="00787C10" w:rsidRDefault="00EA1381" w:rsidP="00EA1381">
      <w:pPr>
        <w:pStyle w:val="ListParagraph"/>
        <w:numPr>
          <w:ilvl w:val="0"/>
          <w:numId w:val="5"/>
        </w:numPr>
        <w:spacing w:after="0" w:line="240" w:lineRule="auto"/>
        <w:rPr>
          <w:rFonts w:cs="Arial"/>
          <w:sz w:val="22"/>
        </w:rPr>
      </w:pPr>
      <w:proofErr w:type="gramStart"/>
      <w:r w:rsidRPr="00787C10">
        <w:rPr>
          <w:rFonts w:cs="Arial"/>
          <w:sz w:val="22"/>
        </w:rPr>
        <w:t>accrued</w:t>
      </w:r>
      <w:proofErr w:type="gramEnd"/>
      <w:r w:rsidRPr="00787C10">
        <w:rPr>
          <w:rFonts w:cs="Arial"/>
          <w:sz w:val="22"/>
        </w:rPr>
        <w:t xml:space="preserve"> interest is debited to Interest Receivable.</w:t>
      </w:r>
    </w:p>
    <w:p w:rsidR="00EA1381" w:rsidRDefault="00EA1381" w:rsidP="00EA1381">
      <w:pPr>
        <w:rPr>
          <w:rFonts w:cs="Arial"/>
        </w:rPr>
      </w:pPr>
    </w:p>
    <w:p w:rsidR="00EA1381" w:rsidRPr="009C22B3" w:rsidRDefault="00EA1381" w:rsidP="00EA1381">
      <w:pPr>
        <w:pStyle w:val="ListParagraph"/>
        <w:numPr>
          <w:ilvl w:val="0"/>
          <w:numId w:val="4"/>
        </w:numPr>
        <w:autoSpaceDE w:val="0"/>
        <w:autoSpaceDN w:val="0"/>
        <w:adjustRightInd w:val="0"/>
        <w:spacing w:after="0" w:line="240" w:lineRule="auto"/>
        <w:rPr>
          <w:rFonts w:ascii="ArialMT" w:hAnsi="ArialMT" w:cs="ArialMT"/>
          <w:sz w:val="22"/>
        </w:rPr>
      </w:pPr>
      <w:r w:rsidRPr="009C22B3">
        <w:rPr>
          <w:rFonts w:ascii="ArialMT" w:hAnsi="ArialMT" w:cs="ArialMT"/>
          <w:sz w:val="22"/>
        </w:rPr>
        <w:t>If, at the end of a period, a company erroneously excluded some goods from its ending inventory and also erroneously did not record the purchase of these goods in its accounting records, these errors would cause</w:t>
      </w:r>
    </w:p>
    <w:p w:rsidR="00EA1381" w:rsidRPr="009C22B3" w:rsidRDefault="00EA1381" w:rsidP="00EA1381">
      <w:pPr>
        <w:pStyle w:val="ListParagraph"/>
        <w:numPr>
          <w:ilvl w:val="0"/>
          <w:numId w:val="6"/>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the</w:t>
      </w:r>
      <w:proofErr w:type="gramEnd"/>
      <w:r w:rsidRPr="009C22B3">
        <w:rPr>
          <w:rFonts w:ascii="ArialMT" w:hAnsi="ArialMT" w:cs="ArialMT"/>
          <w:sz w:val="22"/>
        </w:rPr>
        <w:t xml:space="preserve"> ending inventory and retained earnings to be understated.</w:t>
      </w:r>
    </w:p>
    <w:p w:rsidR="00EA1381" w:rsidRPr="009C22B3" w:rsidRDefault="00EA1381" w:rsidP="00EA1381">
      <w:pPr>
        <w:pStyle w:val="ListParagraph"/>
        <w:numPr>
          <w:ilvl w:val="0"/>
          <w:numId w:val="6"/>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the</w:t>
      </w:r>
      <w:proofErr w:type="gramEnd"/>
      <w:r w:rsidRPr="009C22B3">
        <w:rPr>
          <w:rFonts w:ascii="ArialMT" w:hAnsi="ArialMT" w:cs="ArialMT"/>
          <w:sz w:val="22"/>
        </w:rPr>
        <w:t xml:space="preserve"> ending inventory, cost of goods sold, and retained earnings to be understated.</w:t>
      </w:r>
    </w:p>
    <w:p w:rsidR="00EA1381" w:rsidRPr="009C22B3" w:rsidRDefault="00EA1381" w:rsidP="00EA1381">
      <w:pPr>
        <w:pStyle w:val="ListParagraph"/>
        <w:numPr>
          <w:ilvl w:val="0"/>
          <w:numId w:val="6"/>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no</w:t>
      </w:r>
      <w:proofErr w:type="gramEnd"/>
      <w:r w:rsidRPr="009C22B3">
        <w:rPr>
          <w:rFonts w:ascii="ArialMT" w:hAnsi="ArialMT" w:cs="ArialMT"/>
          <w:sz w:val="22"/>
        </w:rPr>
        <w:t xml:space="preserve"> effect on net income, working capital, and retained earnings.</w:t>
      </w:r>
    </w:p>
    <w:p w:rsidR="00EA1381" w:rsidRPr="009C22B3" w:rsidRDefault="00EA1381" w:rsidP="00EA1381">
      <w:pPr>
        <w:pStyle w:val="ListParagraph"/>
        <w:numPr>
          <w:ilvl w:val="0"/>
          <w:numId w:val="6"/>
        </w:numPr>
        <w:spacing w:after="0" w:line="240" w:lineRule="auto"/>
        <w:rPr>
          <w:rFonts w:cs="Arial"/>
          <w:sz w:val="22"/>
        </w:rPr>
      </w:pPr>
      <w:proofErr w:type="gramStart"/>
      <w:r w:rsidRPr="009C22B3">
        <w:rPr>
          <w:rFonts w:ascii="ArialMT" w:hAnsi="ArialMT" w:cs="ArialMT"/>
          <w:sz w:val="22"/>
        </w:rPr>
        <w:t>cost</w:t>
      </w:r>
      <w:proofErr w:type="gramEnd"/>
      <w:r w:rsidRPr="009C22B3">
        <w:rPr>
          <w:rFonts w:ascii="ArialMT" w:hAnsi="ArialMT" w:cs="ArialMT"/>
          <w:sz w:val="22"/>
        </w:rPr>
        <w:t xml:space="preserve"> of goods sold and net income to be understated.</w:t>
      </w:r>
    </w:p>
    <w:p w:rsidR="00EA1381" w:rsidRDefault="00EA1381" w:rsidP="00EA1381">
      <w:pPr>
        <w:rPr>
          <w:rFonts w:cs="Arial"/>
        </w:rPr>
      </w:pPr>
    </w:p>
    <w:p w:rsidR="00EA1381" w:rsidRPr="00787C10" w:rsidRDefault="00EA1381" w:rsidP="00EA1381">
      <w:pPr>
        <w:pStyle w:val="ListParagraph"/>
        <w:numPr>
          <w:ilvl w:val="0"/>
          <w:numId w:val="7"/>
        </w:numPr>
        <w:autoSpaceDE w:val="0"/>
        <w:autoSpaceDN w:val="0"/>
        <w:adjustRightInd w:val="0"/>
        <w:spacing w:after="0" w:line="240" w:lineRule="auto"/>
        <w:rPr>
          <w:rFonts w:cs="Arial"/>
          <w:sz w:val="22"/>
        </w:rPr>
      </w:pPr>
      <w:proofErr w:type="spellStart"/>
      <w:r w:rsidRPr="00787C10">
        <w:rPr>
          <w:rFonts w:cs="Arial"/>
          <w:sz w:val="22"/>
        </w:rPr>
        <w:t>Yunger</w:t>
      </w:r>
      <w:proofErr w:type="spellEnd"/>
      <w:r w:rsidRPr="00787C10">
        <w:rPr>
          <w:rFonts w:cs="Arial"/>
          <w:sz w:val="22"/>
        </w:rPr>
        <w:t xml:space="preserve"> Corp. on January 1, 2004, granted stock options for 40,000 shares of its $10 par value common stock to its key employees. The market price of the common stock on that date was $23 per share and the option price was $20. The Black-</w:t>
      </w:r>
      <w:proofErr w:type="spellStart"/>
      <w:r w:rsidRPr="00787C10">
        <w:rPr>
          <w:rFonts w:cs="Arial"/>
          <w:sz w:val="22"/>
        </w:rPr>
        <w:t>Scholes</w:t>
      </w:r>
      <w:proofErr w:type="spellEnd"/>
      <w:r w:rsidRPr="00787C10">
        <w:rPr>
          <w:rFonts w:cs="Arial"/>
          <w:sz w:val="22"/>
        </w:rPr>
        <w:t xml:space="preserve"> option pricing model determines total compensation expense to be $240,000. The options are exercisable beginning January 1, 2007, provided those key employees are still in </w:t>
      </w:r>
      <w:proofErr w:type="spellStart"/>
      <w:r w:rsidRPr="00787C10">
        <w:rPr>
          <w:rFonts w:cs="Arial"/>
          <w:sz w:val="22"/>
        </w:rPr>
        <w:t>Yunger’s</w:t>
      </w:r>
      <w:proofErr w:type="spellEnd"/>
      <w:r w:rsidRPr="00787C10">
        <w:rPr>
          <w:rFonts w:cs="Arial"/>
          <w:sz w:val="22"/>
        </w:rPr>
        <w:t xml:space="preserve"> employ at the time the options are exercised. The options expire on January 1, 2008. On January 1, 2007, when the market price of the stock was $29 per share, all 40,000 options were exercised. The amount of compensation expense </w:t>
      </w:r>
      <w:proofErr w:type="spellStart"/>
      <w:r w:rsidRPr="00787C10">
        <w:rPr>
          <w:rFonts w:cs="Arial"/>
          <w:sz w:val="22"/>
        </w:rPr>
        <w:t>Yunger</w:t>
      </w:r>
      <w:proofErr w:type="spellEnd"/>
      <w:r w:rsidRPr="00787C10">
        <w:rPr>
          <w:rFonts w:cs="Arial"/>
          <w:sz w:val="22"/>
        </w:rPr>
        <w:t xml:space="preserve"> should record for 2006 under the fair value method is</w:t>
      </w:r>
    </w:p>
    <w:p w:rsidR="00EA1381" w:rsidRPr="00787C10" w:rsidRDefault="00EA1381" w:rsidP="00EA1381">
      <w:pPr>
        <w:pStyle w:val="ListParagraph"/>
        <w:numPr>
          <w:ilvl w:val="0"/>
          <w:numId w:val="8"/>
        </w:numPr>
        <w:autoSpaceDE w:val="0"/>
        <w:autoSpaceDN w:val="0"/>
        <w:adjustRightInd w:val="0"/>
        <w:spacing w:after="0" w:line="240" w:lineRule="auto"/>
        <w:rPr>
          <w:rFonts w:cs="Arial"/>
          <w:sz w:val="22"/>
        </w:rPr>
      </w:pPr>
      <w:r w:rsidRPr="00787C10">
        <w:rPr>
          <w:rFonts w:cs="Arial"/>
          <w:sz w:val="22"/>
        </w:rPr>
        <w:lastRenderedPageBreak/>
        <w:t>$0.</w:t>
      </w:r>
    </w:p>
    <w:p w:rsidR="00EA1381" w:rsidRPr="00787C10" w:rsidRDefault="00EA1381" w:rsidP="00EA1381">
      <w:pPr>
        <w:pStyle w:val="ListParagraph"/>
        <w:numPr>
          <w:ilvl w:val="0"/>
          <w:numId w:val="8"/>
        </w:numPr>
        <w:autoSpaceDE w:val="0"/>
        <w:autoSpaceDN w:val="0"/>
        <w:adjustRightInd w:val="0"/>
        <w:spacing w:after="0" w:line="240" w:lineRule="auto"/>
        <w:rPr>
          <w:rFonts w:cs="Arial"/>
          <w:sz w:val="22"/>
        </w:rPr>
      </w:pPr>
      <w:r w:rsidRPr="00787C10">
        <w:rPr>
          <w:rFonts w:cs="Arial"/>
          <w:sz w:val="22"/>
        </w:rPr>
        <w:t>$40,000.</w:t>
      </w:r>
    </w:p>
    <w:p w:rsidR="00EA1381" w:rsidRPr="00787C10" w:rsidRDefault="00EA1381" w:rsidP="00EA1381">
      <w:pPr>
        <w:pStyle w:val="ListParagraph"/>
        <w:numPr>
          <w:ilvl w:val="0"/>
          <w:numId w:val="8"/>
        </w:numPr>
        <w:autoSpaceDE w:val="0"/>
        <w:autoSpaceDN w:val="0"/>
        <w:adjustRightInd w:val="0"/>
        <w:spacing w:after="0" w:line="240" w:lineRule="auto"/>
        <w:rPr>
          <w:rFonts w:cs="Arial"/>
          <w:sz w:val="22"/>
        </w:rPr>
      </w:pPr>
      <w:r w:rsidRPr="00787C10">
        <w:rPr>
          <w:rFonts w:cs="Arial"/>
          <w:sz w:val="22"/>
        </w:rPr>
        <w:t>$80,000.</w:t>
      </w:r>
    </w:p>
    <w:p w:rsidR="00EA1381" w:rsidRDefault="00EA1381" w:rsidP="00EA1381">
      <w:pPr>
        <w:pStyle w:val="ListParagraph"/>
        <w:numPr>
          <w:ilvl w:val="0"/>
          <w:numId w:val="8"/>
        </w:numPr>
        <w:spacing w:after="0" w:line="240" w:lineRule="auto"/>
        <w:rPr>
          <w:rFonts w:cs="Arial"/>
          <w:sz w:val="22"/>
        </w:rPr>
      </w:pPr>
      <w:r w:rsidRPr="00787C10">
        <w:rPr>
          <w:rFonts w:cs="Arial"/>
          <w:sz w:val="22"/>
        </w:rPr>
        <w:t>$120,000.</w:t>
      </w:r>
    </w:p>
    <w:p w:rsidR="00EA1381" w:rsidRDefault="00EA1381" w:rsidP="00EA1381">
      <w:pPr>
        <w:rPr>
          <w:rFonts w:cs="Arial"/>
        </w:rPr>
      </w:pPr>
    </w:p>
    <w:p w:rsidR="00EA1381" w:rsidRPr="005B0524" w:rsidRDefault="00EA1381" w:rsidP="00EA1381">
      <w:pPr>
        <w:pStyle w:val="ListParagraph"/>
        <w:numPr>
          <w:ilvl w:val="0"/>
          <w:numId w:val="7"/>
        </w:numPr>
        <w:autoSpaceDE w:val="0"/>
        <w:autoSpaceDN w:val="0"/>
        <w:adjustRightInd w:val="0"/>
        <w:spacing w:after="0" w:line="240" w:lineRule="auto"/>
        <w:rPr>
          <w:rFonts w:cs="Arial"/>
          <w:sz w:val="22"/>
        </w:rPr>
      </w:pPr>
      <w:r w:rsidRPr="005B0524">
        <w:rPr>
          <w:rFonts w:cs="Arial"/>
          <w:sz w:val="22"/>
        </w:rPr>
        <w:t xml:space="preserve">All of the following are procedures for the computation of deferred income taxes </w:t>
      </w:r>
      <w:r w:rsidRPr="005B0524">
        <w:rPr>
          <w:rFonts w:cs="Arial"/>
          <w:i/>
          <w:iCs/>
          <w:sz w:val="22"/>
        </w:rPr>
        <w:t xml:space="preserve">except </w:t>
      </w:r>
      <w:r w:rsidRPr="005B0524">
        <w:rPr>
          <w:rFonts w:cs="Arial"/>
          <w:sz w:val="22"/>
        </w:rPr>
        <w:t>to</w:t>
      </w:r>
    </w:p>
    <w:p w:rsidR="00EA1381" w:rsidRPr="005B0524" w:rsidRDefault="00EA1381" w:rsidP="00EA1381">
      <w:pPr>
        <w:pStyle w:val="ListParagraph"/>
        <w:numPr>
          <w:ilvl w:val="0"/>
          <w:numId w:val="9"/>
        </w:numPr>
        <w:autoSpaceDE w:val="0"/>
        <w:autoSpaceDN w:val="0"/>
        <w:adjustRightInd w:val="0"/>
        <w:spacing w:after="0" w:line="240" w:lineRule="auto"/>
        <w:rPr>
          <w:rFonts w:cs="Arial"/>
          <w:sz w:val="22"/>
        </w:rPr>
      </w:pPr>
      <w:proofErr w:type="gramStart"/>
      <w:r w:rsidRPr="005B0524">
        <w:rPr>
          <w:rFonts w:cs="Arial"/>
          <w:sz w:val="22"/>
        </w:rPr>
        <w:t>identify</w:t>
      </w:r>
      <w:proofErr w:type="gramEnd"/>
      <w:r w:rsidRPr="005B0524">
        <w:rPr>
          <w:rFonts w:cs="Arial"/>
          <w:sz w:val="22"/>
        </w:rPr>
        <w:t xml:space="preserve"> the types and amounts of existing temporary differences.</w:t>
      </w:r>
    </w:p>
    <w:p w:rsidR="00EA1381" w:rsidRPr="005B0524" w:rsidRDefault="00EA1381" w:rsidP="00EA1381">
      <w:pPr>
        <w:pStyle w:val="ListParagraph"/>
        <w:numPr>
          <w:ilvl w:val="0"/>
          <w:numId w:val="9"/>
        </w:numPr>
        <w:autoSpaceDE w:val="0"/>
        <w:autoSpaceDN w:val="0"/>
        <w:adjustRightInd w:val="0"/>
        <w:spacing w:after="0" w:line="240" w:lineRule="auto"/>
        <w:rPr>
          <w:rFonts w:cs="Arial"/>
          <w:sz w:val="22"/>
        </w:rPr>
      </w:pPr>
      <w:proofErr w:type="gramStart"/>
      <w:r w:rsidRPr="005B0524">
        <w:rPr>
          <w:rFonts w:cs="Arial"/>
          <w:sz w:val="22"/>
        </w:rPr>
        <w:t>measure</w:t>
      </w:r>
      <w:proofErr w:type="gramEnd"/>
      <w:r w:rsidRPr="005B0524">
        <w:rPr>
          <w:rFonts w:cs="Arial"/>
          <w:sz w:val="22"/>
        </w:rPr>
        <w:t xml:space="preserve"> the total deferred tax liability for taxable temporary differences.</w:t>
      </w:r>
    </w:p>
    <w:p w:rsidR="00EA1381" w:rsidRPr="005B0524" w:rsidRDefault="00EA1381" w:rsidP="00EA1381">
      <w:pPr>
        <w:pStyle w:val="ListParagraph"/>
        <w:numPr>
          <w:ilvl w:val="0"/>
          <w:numId w:val="9"/>
        </w:numPr>
        <w:autoSpaceDE w:val="0"/>
        <w:autoSpaceDN w:val="0"/>
        <w:adjustRightInd w:val="0"/>
        <w:spacing w:after="0" w:line="240" w:lineRule="auto"/>
        <w:rPr>
          <w:rFonts w:cs="Arial"/>
          <w:sz w:val="22"/>
        </w:rPr>
      </w:pPr>
      <w:proofErr w:type="gramStart"/>
      <w:r w:rsidRPr="005B0524">
        <w:rPr>
          <w:rFonts w:cs="Arial"/>
          <w:sz w:val="22"/>
        </w:rPr>
        <w:t>measure</w:t>
      </w:r>
      <w:proofErr w:type="gramEnd"/>
      <w:r w:rsidRPr="005B0524">
        <w:rPr>
          <w:rFonts w:cs="Arial"/>
          <w:sz w:val="22"/>
        </w:rPr>
        <w:t xml:space="preserve"> the total deferred tax asset for deductible temporary differences and operating loss </w:t>
      </w:r>
      <w:proofErr w:type="spellStart"/>
      <w:r w:rsidRPr="005B0524">
        <w:rPr>
          <w:rFonts w:cs="Arial"/>
          <w:sz w:val="22"/>
        </w:rPr>
        <w:t>carrybacks</w:t>
      </w:r>
      <w:proofErr w:type="spellEnd"/>
      <w:r w:rsidRPr="005B0524">
        <w:rPr>
          <w:rFonts w:cs="Arial"/>
          <w:sz w:val="22"/>
        </w:rPr>
        <w:t>.</w:t>
      </w:r>
    </w:p>
    <w:p w:rsidR="00EA1381" w:rsidRPr="005B0524" w:rsidRDefault="00EA1381" w:rsidP="00EA1381">
      <w:pPr>
        <w:pStyle w:val="ListParagraph"/>
        <w:numPr>
          <w:ilvl w:val="0"/>
          <w:numId w:val="9"/>
        </w:numPr>
        <w:spacing w:after="0" w:line="240" w:lineRule="auto"/>
        <w:rPr>
          <w:rFonts w:cs="Arial"/>
          <w:sz w:val="22"/>
        </w:rPr>
      </w:pPr>
      <w:r w:rsidRPr="005B0524">
        <w:rPr>
          <w:rFonts w:cs="Arial"/>
          <w:sz w:val="22"/>
        </w:rPr>
        <w:t>All of these are procedures in computing deferred income taxes.</w:t>
      </w:r>
    </w:p>
    <w:p w:rsidR="00EA1381" w:rsidRPr="00787C10" w:rsidRDefault="00EA1381" w:rsidP="00EA1381">
      <w:pPr>
        <w:pStyle w:val="ListParagraph"/>
        <w:numPr>
          <w:ilvl w:val="0"/>
          <w:numId w:val="12"/>
        </w:numPr>
        <w:autoSpaceDE w:val="0"/>
        <w:autoSpaceDN w:val="0"/>
        <w:adjustRightInd w:val="0"/>
        <w:spacing w:after="0" w:line="240" w:lineRule="auto"/>
        <w:rPr>
          <w:rFonts w:cs="Arial"/>
          <w:sz w:val="22"/>
        </w:rPr>
      </w:pPr>
      <w:r w:rsidRPr="00787C10">
        <w:rPr>
          <w:rFonts w:cs="Arial"/>
          <w:sz w:val="22"/>
        </w:rPr>
        <w:t>In 2006, Berger, Inc., issued for $103 per share, 60,000 shares of $100 par value convertible preferred stock. One share of preferred stock can be converted into three shares of Berger's $25 par value common stock at the option of the preferred stockholder. In August 2007, all of the preferred stock was converted into common stock. The market value of the common stock at the date of the conversion was $30 per share. What total amount should be credited to additional paid-in capital from common stock as a result of the conversion of the preferred stock into common stock?</w:t>
      </w:r>
    </w:p>
    <w:p w:rsidR="00EA1381" w:rsidRPr="00787C10" w:rsidRDefault="00EA1381" w:rsidP="00EA1381">
      <w:pPr>
        <w:pStyle w:val="ListParagraph"/>
        <w:numPr>
          <w:ilvl w:val="0"/>
          <w:numId w:val="11"/>
        </w:numPr>
        <w:autoSpaceDE w:val="0"/>
        <w:autoSpaceDN w:val="0"/>
        <w:adjustRightInd w:val="0"/>
        <w:spacing w:after="0" w:line="240" w:lineRule="auto"/>
        <w:rPr>
          <w:rFonts w:cs="Arial"/>
          <w:sz w:val="22"/>
        </w:rPr>
      </w:pPr>
      <w:r w:rsidRPr="00787C10">
        <w:rPr>
          <w:rFonts w:cs="Arial"/>
          <w:sz w:val="22"/>
        </w:rPr>
        <w:t>$1,020,000.</w:t>
      </w:r>
    </w:p>
    <w:p w:rsidR="00EA1381" w:rsidRPr="00787C10" w:rsidRDefault="00EA1381" w:rsidP="00EA1381">
      <w:pPr>
        <w:pStyle w:val="ListParagraph"/>
        <w:numPr>
          <w:ilvl w:val="0"/>
          <w:numId w:val="11"/>
        </w:numPr>
        <w:autoSpaceDE w:val="0"/>
        <w:autoSpaceDN w:val="0"/>
        <w:adjustRightInd w:val="0"/>
        <w:spacing w:after="0" w:line="240" w:lineRule="auto"/>
        <w:rPr>
          <w:rFonts w:cs="Arial"/>
          <w:sz w:val="22"/>
        </w:rPr>
      </w:pPr>
      <w:r w:rsidRPr="00787C10">
        <w:rPr>
          <w:rFonts w:cs="Arial"/>
          <w:sz w:val="22"/>
        </w:rPr>
        <w:t>$780,000.</w:t>
      </w:r>
    </w:p>
    <w:p w:rsidR="00EA1381" w:rsidRPr="00787C10" w:rsidRDefault="00EA1381" w:rsidP="00EA1381">
      <w:pPr>
        <w:pStyle w:val="ListParagraph"/>
        <w:numPr>
          <w:ilvl w:val="0"/>
          <w:numId w:val="11"/>
        </w:numPr>
        <w:autoSpaceDE w:val="0"/>
        <w:autoSpaceDN w:val="0"/>
        <w:adjustRightInd w:val="0"/>
        <w:spacing w:after="0" w:line="240" w:lineRule="auto"/>
        <w:rPr>
          <w:rFonts w:cs="Arial"/>
          <w:sz w:val="22"/>
        </w:rPr>
      </w:pPr>
      <w:r w:rsidRPr="00787C10">
        <w:rPr>
          <w:rFonts w:cs="Arial"/>
          <w:sz w:val="22"/>
        </w:rPr>
        <w:t>$1,500,000.</w:t>
      </w:r>
    </w:p>
    <w:p w:rsidR="00EA1381" w:rsidRDefault="00EA1381" w:rsidP="00EA1381">
      <w:pPr>
        <w:pStyle w:val="ListParagraph"/>
        <w:numPr>
          <w:ilvl w:val="0"/>
          <w:numId w:val="11"/>
        </w:numPr>
        <w:spacing w:after="0" w:line="240" w:lineRule="auto"/>
        <w:rPr>
          <w:rFonts w:cs="Arial"/>
          <w:sz w:val="22"/>
        </w:rPr>
      </w:pPr>
      <w:r w:rsidRPr="00787C10">
        <w:rPr>
          <w:rFonts w:cs="Arial"/>
          <w:sz w:val="22"/>
        </w:rPr>
        <w:t>$1,680,000.</w:t>
      </w:r>
    </w:p>
    <w:p w:rsidR="00EA1381" w:rsidRPr="00787C10" w:rsidRDefault="00EA1381" w:rsidP="00EA1381">
      <w:pPr>
        <w:pStyle w:val="ListParagraph"/>
        <w:spacing w:after="0" w:line="240" w:lineRule="auto"/>
        <w:ind w:left="1440"/>
        <w:rPr>
          <w:rFonts w:cs="Arial"/>
          <w:sz w:val="22"/>
        </w:rPr>
      </w:pPr>
    </w:p>
    <w:p w:rsidR="00EA1381" w:rsidRPr="00C9288F" w:rsidRDefault="00EA1381" w:rsidP="00EA1381">
      <w:pPr>
        <w:pStyle w:val="ListParagraph"/>
        <w:numPr>
          <w:ilvl w:val="0"/>
          <w:numId w:val="12"/>
        </w:numPr>
        <w:autoSpaceDE w:val="0"/>
        <w:autoSpaceDN w:val="0"/>
        <w:adjustRightInd w:val="0"/>
        <w:spacing w:after="0" w:line="240" w:lineRule="auto"/>
        <w:rPr>
          <w:rFonts w:cs="Arial"/>
          <w:sz w:val="22"/>
        </w:rPr>
      </w:pPr>
      <w:r w:rsidRPr="00C9288F">
        <w:rPr>
          <w:rFonts w:cs="Arial"/>
          <w:sz w:val="22"/>
        </w:rPr>
        <w:t>Investments in debt securities should be recorded on the date of acquisition at</w:t>
      </w:r>
    </w:p>
    <w:p w:rsidR="00EA1381" w:rsidRPr="00C9288F" w:rsidRDefault="00EA1381" w:rsidP="00EA1381">
      <w:pPr>
        <w:pStyle w:val="ListParagraph"/>
        <w:numPr>
          <w:ilvl w:val="0"/>
          <w:numId w:val="13"/>
        </w:numPr>
        <w:autoSpaceDE w:val="0"/>
        <w:autoSpaceDN w:val="0"/>
        <w:adjustRightInd w:val="0"/>
        <w:spacing w:after="0" w:line="240" w:lineRule="auto"/>
        <w:rPr>
          <w:rFonts w:cs="Arial"/>
          <w:sz w:val="22"/>
        </w:rPr>
      </w:pPr>
      <w:proofErr w:type="gramStart"/>
      <w:r w:rsidRPr="00C9288F">
        <w:rPr>
          <w:rFonts w:cs="Arial"/>
          <w:sz w:val="22"/>
        </w:rPr>
        <w:t>lower</w:t>
      </w:r>
      <w:proofErr w:type="gramEnd"/>
      <w:r w:rsidRPr="00C9288F">
        <w:rPr>
          <w:rFonts w:cs="Arial"/>
          <w:sz w:val="22"/>
        </w:rPr>
        <w:t xml:space="preserve"> of cost or market.</w:t>
      </w:r>
    </w:p>
    <w:p w:rsidR="00EA1381" w:rsidRPr="00C9288F" w:rsidRDefault="00EA1381" w:rsidP="00EA1381">
      <w:pPr>
        <w:pStyle w:val="ListParagraph"/>
        <w:numPr>
          <w:ilvl w:val="0"/>
          <w:numId w:val="13"/>
        </w:numPr>
        <w:autoSpaceDE w:val="0"/>
        <w:autoSpaceDN w:val="0"/>
        <w:adjustRightInd w:val="0"/>
        <w:spacing w:after="0" w:line="240" w:lineRule="auto"/>
        <w:rPr>
          <w:rFonts w:cs="Arial"/>
          <w:sz w:val="22"/>
        </w:rPr>
      </w:pPr>
      <w:proofErr w:type="gramStart"/>
      <w:r w:rsidRPr="00C9288F">
        <w:rPr>
          <w:rFonts w:cs="Arial"/>
          <w:sz w:val="22"/>
        </w:rPr>
        <w:t>market</w:t>
      </w:r>
      <w:proofErr w:type="gramEnd"/>
      <w:r w:rsidRPr="00C9288F">
        <w:rPr>
          <w:rFonts w:cs="Arial"/>
          <w:sz w:val="22"/>
        </w:rPr>
        <w:t xml:space="preserve"> value.</w:t>
      </w:r>
    </w:p>
    <w:p w:rsidR="00EA1381" w:rsidRPr="00C9288F" w:rsidRDefault="00EA1381" w:rsidP="00EA1381">
      <w:pPr>
        <w:pStyle w:val="ListParagraph"/>
        <w:numPr>
          <w:ilvl w:val="0"/>
          <w:numId w:val="13"/>
        </w:numPr>
        <w:autoSpaceDE w:val="0"/>
        <w:autoSpaceDN w:val="0"/>
        <w:adjustRightInd w:val="0"/>
        <w:spacing w:after="0" w:line="240" w:lineRule="auto"/>
        <w:rPr>
          <w:rFonts w:cs="Arial"/>
          <w:sz w:val="22"/>
        </w:rPr>
      </w:pPr>
      <w:proofErr w:type="gramStart"/>
      <w:r w:rsidRPr="00C9288F">
        <w:rPr>
          <w:rFonts w:cs="Arial"/>
          <w:sz w:val="22"/>
        </w:rPr>
        <w:t>market</w:t>
      </w:r>
      <w:proofErr w:type="gramEnd"/>
      <w:r w:rsidRPr="00C9288F">
        <w:rPr>
          <w:rFonts w:cs="Arial"/>
          <w:sz w:val="22"/>
        </w:rPr>
        <w:t xml:space="preserve"> value plus brokerage fees and other costs incident to the purchase.</w:t>
      </w:r>
    </w:p>
    <w:p w:rsidR="00EA1381" w:rsidRPr="00C9288F" w:rsidRDefault="00EA1381" w:rsidP="00EA1381">
      <w:pPr>
        <w:pStyle w:val="ListParagraph"/>
        <w:numPr>
          <w:ilvl w:val="0"/>
          <w:numId w:val="13"/>
        </w:numPr>
        <w:spacing w:after="0" w:line="240" w:lineRule="auto"/>
        <w:rPr>
          <w:rFonts w:cs="Arial"/>
          <w:sz w:val="22"/>
        </w:rPr>
      </w:pPr>
      <w:proofErr w:type="gramStart"/>
      <w:r w:rsidRPr="00C9288F">
        <w:rPr>
          <w:rFonts w:cs="Arial"/>
          <w:sz w:val="22"/>
        </w:rPr>
        <w:t>face</w:t>
      </w:r>
      <w:proofErr w:type="gramEnd"/>
      <w:r w:rsidRPr="00C9288F">
        <w:rPr>
          <w:rFonts w:cs="Arial"/>
          <w:sz w:val="22"/>
        </w:rPr>
        <w:t xml:space="preserve"> value plus brokerage fees and other costs incident to the purchase.</w:t>
      </w:r>
    </w:p>
    <w:p w:rsidR="00EA1381" w:rsidRDefault="00EA1381" w:rsidP="00EA1381">
      <w:pPr>
        <w:rPr>
          <w:rFonts w:cs="Arial"/>
        </w:rPr>
      </w:pPr>
    </w:p>
    <w:p w:rsidR="00EA1381" w:rsidRPr="009C22B3" w:rsidRDefault="00EA1381" w:rsidP="00EA1381">
      <w:pPr>
        <w:pStyle w:val="ListParagraph"/>
        <w:numPr>
          <w:ilvl w:val="0"/>
          <w:numId w:val="12"/>
        </w:numPr>
        <w:autoSpaceDE w:val="0"/>
        <w:autoSpaceDN w:val="0"/>
        <w:adjustRightInd w:val="0"/>
        <w:spacing w:after="0" w:line="240" w:lineRule="auto"/>
        <w:rPr>
          <w:rFonts w:ascii="ArialMT" w:hAnsi="ArialMT" w:cs="ArialMT"/>
          <w:sz w:val="22"/>
        </w:rPr>
      </w:pPr>
      <w:r w:rsidRPr="009C22B3">
        <w:rPr>
          <w:rFonts w:ascii="ArialMT" w:hAnsi="ArialMT" w:cs="ArialMT"/>
          <w:sz w:val="22"/>
        </w:rPr>
        <w:t>A company changes from straight-line to an accelerated method of calculating depreciation, which will be similar to the method used for tax purposes. The entry to record this change should include a</w:t>
      </w:r>
    </w:p>
    <w:p w:rsidR="00EA1381" w:rsidRPr="009C22B3" w:rsidRDefault="00EA1381" w:rsidP="00EA1381">
      <w:pPr>
        <w:pStyle w:val="ListParagraph"/>
        <w:numPr>
          <w:ilvl w:val="0"/>
          <w:numId w:val="14"/>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credit</w:t>
      </w:r>
      <w:proofErr w:type="gramEnd"/>
      <w:r w:rsidRPr="009C22B3">
        <w:rPr>
          <w:rFonts w:ascii="ArialMT" w:hAnsi="ArialMT" w:cs="ArialMT"/>
          <w:sz w:val="22"/>
        </w:rPr>
        <w:t xml:space="preserve"> to Accumulated Depreciation.</w:t>
      </w:r>
    </w:p>
    <w:p w:rsidR="00EA1381" w:rsidRPr="009C22B3" w:rsidRDefault="00EA1381" w:rsidP="00EA1381">
      <w:pPr>
        <w:pStyle w:val="ListParagraph"/>
        <w:numPr>
          <w:ilvl w:val="0"/>
          <w:numId w:val="14"/>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debit</w:t>
      </w:r>
      <w:proofErr w:type="gramEnd"/>
      <w:r w:rsidRPr="009C22B3">
        <w:rPr>
          <w:rFonts w:ascii="ArialMT" w:hAnsi="ArialMT" w:cs="ArialMT"/>
          <w:sz w:val="22"/>
        </w:rPr>
        <w:t xml:space="preserve"> to Retained Earnings in the amount of the difference on prior years.</w:t>
      </w:r>
    </w:p>
    <w:p w:rsidR="00EA1381" w:rsidRPr="009C22B3" w:rsidRDefault="00EA1381" w:rsidP="00EA1381">
      <w:pPr>
        <w:pStyle w:val="ListParagraph"/>
        <w:numPr>
          <w:ilvl w:val="0"/>
          <w:numId w:val="14"/>
        </w:numPr>
        <w:autoSpaceDE w:val="0"/>
        <w:autoSpaceDN w:val="0"/>
        <w:adjustRightInd w:val="0"/>
        <w:spacing w:after="0" w:line="240" w:lineRule="auto"/>
        <w:rPr>
          <w:rFonts w:ascii="ArialMT" w:hAnsi="ArialMT" w:cs="ArialMT"/>
          <w:sz w:val="22"/>
        </w:rPr>
      </w:pPr>
      <w:proofErr w:type="gramStart"/>
      <w:r w:rsidRPr="009C22B3">
        <w:rPr>
          <w:rFonts w:ascii="ArialMT" w:hAnsi="ArialMT" w:cs="ArialMT"/>
          <w:sz w:val="22"/>
        </w:rPr>
        <w:t>debit</w:t>
      </w:r>
      <w:proofErr w:type="gramEnd"/>
      <w:r w:rsidRPr="009C22B3">
        <w:rPr>
          <w:rFonts w:ascii="ArialMT" w:hAnsi="ArialMT" w:cs="ArialMT"/>
          <w:sz w:val="22"/>
        </w:rPr>
        <w:t xml:space="preserve"> to Deferred Tax Asset.</w:t>
      </w:r>
    </w:p>
    <w:p w:rsidR="00EA1381" w:rsidRPr="009C22B3" w:rsidRDefault="00EA1381" w:rsidP="00EA1381">
      <w:pPr>
        <w:pStyle w:val="ListParagraph"/>
        <w:numPr>
          <w:ilvl w:val="0"/>
          <w:numId w:val="14"/>
        </w:numPr>
        <w:spacing w:after="0" w:line="240" w:lineRule="auto"/>
        <w:rPr>
          <w:rFonts w:cs="Arial"/>
          <w:sz w:val="22"/>
        </w:rPr>
      </w:pPr>
      <w:proofErr w:type="gramStart"/>
      <w:r w:rsidRPr="009C22B3">
        <w:rPr>
          <w:rFonts w:ascii="ArialMT" w:hAnsi="ArialMT" w:cs="ArialMT"/>
          <w:sz w:val="22"/>
        </w:rPr>
        <w:t>credit</w:t>
      </w:r>
      <w:proofErr w:type="gramEnd"/>
      <w:r w:rsidRPr="009C22B3">
        <w:rPr>
          <w:rFonts w:ascii="ArialMT" w:hAnsi="ArialMT" w:cs="ArialMT"/>
          <w:sz w:val="22"/>
        </w:rPr>
        <w:t xml:space="preserve"> to Deferred Tax Liability.</w:t>
      </w:r>
    </w:p>
    <w:p w:rsidR="00EA1381" w:rsidRDefault="00EA1381" w:rsidP="00EA1381">
      <w:pPr>
        <w:rPr>
          <w:rFonts w:cs="Arial"/>
        </w:rPr>
      </w:pPr>
    </w:p>
    <w:p w:rsidR="00EA1381" w:rsidRPr="000E6102" w:rsidRDefault="00EA1381" w:rsidP="00EA1381">
      <w:pPr>
        <w:pStyle w:val="ListParagraph"/>
        <w:numPr>
          <w:ilvl w:val="0"/>
          <w:numId w:val="10"/>
        </w:numPr>
        <w:autoSpaceDE w:val="0"/>
        <w:autoSpaceDN w:val="0"/>
        <w:adjustRightInd w:val="0"/>
        <w:spacing w:after="0" w:line="240" w:lineRule="auto"/>
        <w:rPr>
          <w:rFonts w:cs="Arial"/>
          <w:sz w:val="22"/>
        </w:rPr>
      </w:pPr>
      <w:r w:rsidRPr="000E6102">
        <w:rPr>
          <w:rFonts w:cs="Arial"/>
          <w:sz w:val="22"/>
        </w:rPr>
        <w:t xml:space="preserve">On May 1, 2007, Kent Corp. declared and issued a 10% common stock dividend. Prior to this dividend, Kent had 100,000 shares of $1 par value common stock issued and outstanding. The fair value of </w:t>
      </w:r>
      <w:proofErr w:type="gramStart"/>
      <w:r w:rsidRPr="000E6102">
        <w:rPr>
          <w:rFonts w:cs="Arial"/>
          <w:sz w:val="22"/>
        </w:rPr>
        <w:t>Kent 's</w:t>
      </w:r>
      <w:proofErr w:type="gramEnd"/>
      <w:r w:rsidRPr="000E6102">
        <w:rPr>
          <w:rFonts w:cs="Arial"/>
          <w:sz w:val="22"/>
        </w:rPr>
        <w:t xml:space="preserve"> common stock was $20 per share on May 1, 2007. As a result of this stock dividend, Kent's total stockholders' equity</w:t>
      </w:r>
    </w:p>
    <w:p w:rsidR="00EA1381" w:rsidRPr="00FD4E40" w:rsidRDefault="00EA1381" w:rsidP="00EA1381">
      <w:pPr>
        <w:pStyle w:val="ListParagraph"/>
        <w:numPr>
          <w:ilvl w:val="0"/>
          <w:numId w:val="15"/>
        </w:numPr>
        <w:autoSpaceDE w:val="0"/>
        <w:autoSpaceDN w:val="0"/>
        <w:adjustRightInd w:val="0"/>
        <w:spacing w:after="0" w:line="240" w:lineRule="auto"/>
        <w:rPr>
          <w:rFonts w:cs="Arial"/>
          <w:sz w:val="22"/>
        </w:rPr>
      </w:pPr>
      <w:proofErr w:type="gramStart"/>
      <w:r w:rsidRPr="00FD4E40">
        <w:rPr>
          <w:rFonts w:cs="Arial"/>
          <w:sz w:val="22"/>
        </w:rPr>
        <w:t>increased</w:t>
      </w:r>
      <w:proofErr w:type="gramEnd"/>
      <w:r w:rsidRPr="00FD4E40">
        <w:rPr>
          <w:rFonts w:cs="Arial"/>
          <w:sz w:val="22"/>
        </w:rPr>
        <w:t xml:space="preserve"> by $200,000.</w:t>
      </w:r>
    </w:p>
    <w:p w:rsidR="00EA1381" w:rsidRPr="00FD4E40" w:rsidRDefault="00EA1381" w:rsidP="00EA1381">
      <w:pPr>
        <w:pStyle w:val="ListParagraph"/>
        <w:numPr>
          <w:ilvl w:val="0"/>
          <w:numId w:val="15"/>
        </w:numPr>
        <w:autoSpaceDE w:val="0"/>
        <w:autoSpaceDN w:val="0"/>
        <w:adjustRightInd w:val="0"/>
        <w:spacing w:after="0" w:line="240" w:lineRule="auto"/>
        <w:rPr>
          <w:rFonts w:cs="Arial"/>
          <w:sz w:val="22"/>
        </w:rPr>
      </w:pPr>
      <w:proofErr w:type="gramStart"/>
      <w:r w:rsidRPr="00FD4E40">
        <w:rPr>
          <w:rFonts w:cs="Arial"/>
          <w:sz w:val="22"/>
        </w:rPr>
        <w:t>decreased</w:t>
      </w:r>
      <w:proofErr w:type="gramEnd"/>
      <w:r w:rsidRPr="00FD4E40">
        <w:rPr>
          <w:rFonts w:cs="Arial"/>
          <w:sz w:val="22"/>
        </w:rPr>
        <w:t xml:space="preserve"> by $200,000.</w:t>
      </w:r>
    </w:p>
    <w:p w:rsidR="00EA1381" w:rsidRPr="00FD4E40" w:rsidRDefault="00EA1381" w:rsidP="00EA1381">
      <w:pPr>
        <w:pStyle w:val="ListParagraph"/>
        <w:numPr>
          <w:ilvl w:val="0"/>
          <w:numId w:val="15"/>
        </w:numPr>
        <w:autoSpaceDE w:val="0"/>
        <w:autoSpaceDN w:val="0"/>
        <w:adjustRightInd w:val="0"/>
        <w:spacing w:after="0" w:line="240" w:lineRule="auto"/>
        <w:rPr>
          <w:rFonts w:cs="Arial"/>
          <w:sz w:val="22"/>
        </w:rPr>
      </w:pPr>
      <w:proofErr w:type="gramStart"/>
      <w:r w:rsidRPr="00FD4E40">
        <w:rPr>
          <w:rFonts w:cs="Arial"/>
          <w:sz w:val="22"/>
        </w:rPr>
        <w:t>decreased</w:t>
      </w:r>
      <w:proofErr w:type="gramEnd"/>
      <w:r w:rsidRPr="00FD4E40">
        <w:rPr>
          <w:rFonts w:cs="Arial"/>
          <w:sz w:val="22"/>
        </w:rPr>
        <w:t xml:space="preserve"> by $10,000.</w:t>
      </w:r>
    </w:p>
    <w:p w:rsidR="00EA1381" w:rsidRPr="00FD4E40" w:rsidRDefault="00EA1381" w:rsidP="00EA1381">
      <w:pPr>
        <w:pStyle w:val="ListParagraph"/>
        <w:numPr>
          <w:ilvl w:val="0"/>
          <w:numId w:val="15"/>
        </w:numPr>
        <w:spacing w:after="0" w:line="240" w:lineRule="auto"/>
        <w:rPr>
          <w:rFonts w:cs="Arial"/>
          <w:sz w:val="22"/>
        </w:rPr>
      </w:pPr>
      <w:proofErr w:type="gramStart"/>
      <w:r w:rsidRPr="00FD4E40">
        <w:rPr>
          <w:rFonts w:cs="Arial"/>
          <w:sz w:val="22"/>
        </w:rPr>
        <w:t>did</w:t>
      </w:r>
      <w:proofErr w:type="gramEnd"/>
      <w:r w:rsidRPr="00FD4E40">
        <w:rPr>
          <w:rFonts w:cs="Arial"/>
          <w:sz w:val="22"/>
        </w:rPr>
        <w:t xml:space="preserve"> </w:t>
      </w:r>
      <w:r w:rsidRPr="00FD4E40">
        <w:rPr>
          <w:rFonts w:cs="Arial"/>
          <w:i/>
          <w:iCs/>
          <w:sz w:val="22"/>
        </w:rPr>
        <w:t xml:space="preserve">not </w:t>
      </w:r>
      <w:r w:rsidRPr="00FD4E40">
        <w:rPr>
          <w:rFonts w:cs="Arial"/>
          <w:sz w:val="22"/>
        </w:rPr>
        <w:t>change.</w:t>
      </w:r>
    </w:p>
    <w:p w:rsidR="00EA1381" w:rsidRDefault="00EA1381"/>
    <w:sectPr w:rsidR="00EA1381" w:rsidSect="00AA0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F6E"/>
    <w:multiLevelType w:val="hybridMultilevel"/>
    <w:tmpl w:val="60A4E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34F81"/>
    <w:multiLevelType w:val="hybridMultilevel"/>
    <w:tmpl w:val="997A6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EE375B"/>
    <w:multiLevelType w:val="hybridMultilevel"/>
    <w:tmpl w:val="9CDC2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89231A"/>
    <w:multiLevelType w:val="hybridMultilevel"/>
    <w:tmpl w:val="965E29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B82B77"/>
    <w:multiLevelType w:val="hybridMultilevel"/>
    <w:tmpl w:val="9ADEDB0E"/>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71185"/>
    <w:multiLevelType w:val="hybridMultilevel"/>
    <w:tmpl w:val="9DAA0EAC"/>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12D6F"/>
    <w:multiLevelType w:val="hybridMultilevel"/>
    <w:tmpl w:val="7520A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34CA3"/>
    <w:multiLevelType w:val="hybridMultilevel"/>
    <w:tmpl w:val="A2760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E1502D"/>
    <w:multiLevelType w:val="hybridMultilevel"/>
    <w:tmpl w:val="0CD25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401CEC"/>
    <w:multiLevelType w:val="hybridMultilevel"/>
    <w:tmpl w:val="A40A97BA"/>
    <w:lvl w:ilvl="0" w:tplc="0409000F">
      <w:start w:val="4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51947"/>
    <w:multiLevelType w:val="hybridMultilevel"/>
    <w:tmpl w:val="C2D88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E55A1F"/>
    <w:multiLevelType w:val="hybridMultilevel"/>
    <w:tmpl w:val="032AC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412AA4"/>
    <w:multiLevelType w:val="hybridMultilevel"/>
    <w:tmpl w:val="24C62D36"/>
    <w:lvl w:ilvl="0" w:tplc="103AD112">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32D65"/>
    <w:multiLevelType w:val="hybridMultilevel"/>
    <w:tmpl w:val="647A0E2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766555"/>
    <w:multiLevelType w:val="hybridMultilevel"/>
    <w:tmpl w:val="63A2CF6C"/>
    <w:lvl w:ilvl="0" w:tplc="103AD112">
      <w:start w:val="1"/>
      <w:numFmt w:val="decimal"/>
      <w:lvlText w:val="%1."/>
      <w:lvlJc w:val="left"/>
      <w:pPr>
        <w:ind w:left="720" w:hanging="360"/>
      </w:pPr>
      <w:rPr>
        <w:i w:val="0"/>
      </w:rPr>
    </w:lvl>
    <w:lvl w:ilvl="1" w:tplc="86A842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10"/>
  </w:num>
  <w:num w:numId="6">
    <w:abstractNumId w:val="6"/>
  </w:num>
  <w:num w:numId="7">
    <w:abstractNumId w:val="4"/>
  </w:num>
  <w:num w:numId="8">
    <w:abstractNumId w:val="13"/>
  </w:num>
  <w:num w:numId="9">
    <w:abstractNumId w:val="1"/>
  </w:num>
  <w:num w:numId="10">
    <w:abstractNumId w:val="5"/>
  </w:num>
  <w:num w:numId="11">
    <w:abstractNumId w:val="2"/>
  </w:num>
  <w:num w:numId="12">
    <w:abstractNumId w:val="9"/>
  </w:num>
  <w:num w:numId="13">
    <w:abstractNumId w:val="7"/>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1381"/>
    <w:rsid w:val="00547BFE"/>
    <w:rsid w:val="005931CB"/>
    <w:rsid w:val="008C27F6"/>
    <w:rsid w:val="009B1B0D"/>
    <w:rsid w:val="00AA0207"/>
    <w:rsid w:val="00EA1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81"/>
    <w:pPr>
      <w:spacing w:after="200" w:line="276" w:lineRule="auto"/>
      <w:ind w:left="720"/>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1</cp:revision>
  <dcterms:created xsi:type="dcterms:W3CDTF">2009-08-31T04:32:00Z</dcterms:created>
  <dcterms:modified xsi:type="dcterms:W3CDTF">2009-08-31T04:38:00Z</dcterms:modified>
</cp:coreProperties>
</file>