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3B" w:rsidRPr="000578D1" w:rsidRDefault="004A033B" w:rsidP="000B18AF">
      <w:pPr>
        <w:jc w:val="center"/>
        <w:rPr>
          <w:b/>
          <w:sz w:val="20"/>
          <w:szCs w:val="20"/>
        </w:rPr>
      </w:pPr>
      <w:r w:rsidRPr="000578D1">
        <w:rPr>
          <w:b/>
          <w:sz w:val="20"/>
          <w:szCs w:val="20"/>
        </w:rPr>
        <w:t>AC556</w:t>
      </w:r>
    </w:p>
    <w:p w:rsidR="004A033B" w:rsidRPr="000578D1" w:rsidRDefault="004A033B" w:rsidP="000B18AF">
      <w:pPr>
        <w:jc w:val="center"/>
        <w:rPr>
          <w:b/>
          <w:sz w:val="20"/>
          <w:szCs w:val="20"/>
        </w:rPr>
      </w:pPr>
      <w:r>
        <w:rPr>
          <w:b/>
          <w:sz w:val="20"/>
          <w:szCs w:val="20"/>
        </w:rPr>
        <w:t>Week 6</w:t>
      </w:r>
      <w:r w:rsidRPr="000578D1">
        <w:rPr>
          <w:b/>
          <w:sz w:val="20"/>
          <w:szCs w:val="20"/>
        </w:rPr>
        <w:t xml:space="preserve"> Problem</w:t>
      </w:r>
    </w:p>
    <w:p w:rsidR="004A033B" w:rsidRPr="000578D1" w:rsidRDefault="004A033B" w:rsidP="000B18AF">
      <w:pPr>
        <w:jc w:val="center"/>
        <w:rPr>
          <w:b/>
          <w:sz w:val="20"/>
          <w:szCs w:val="20"/>
        </w:rPr>
      </w:pPr>
      <w:r w:rsidRPr="000578D1">
        <w:rPr>
          <w:b/>
          <w:sz w:val="20"/>
          <w:szCs w:val="20"/>
        </w:rPr>
        <w:t>Proforma Statements</w:t>
      </w:r>
    </w:p>
    <w:p w:rsidR="004A033B" w:rsidRPr="000B18AF" w:rsidRDefault="004A033B">
      <w:pPr>
        <w:rPr>
          <w:sz w:val="20"/>
          <w:szCs w:val="20"/>
        </w:rPr>
      </w:pPr>
      <w:r w:rsidRPr="000B18AF">
        <w:rPr>
          <w:b/>
          <w:sz w:val="20"/>
          <w:szCs w:val="20"/>
        </w:rPr>
        <w:t>NOTE:</w:t>
      </w:r>
      <w:r w:rsidRPr="000B18AF">
        <w:rPr>
          <w:sz w:val="20"/>
          <w:szCs w:val="20"/>
        </w:rPr>
        <w:t xml:space="preserve"> It is expected that this problem will be completed using an Excel spreadsheet using formulas. Please see the Excel Tutorial that is available under the course home tab.</w:t>
      </w:r>
    </w:p>
    <w:p w:rsidR="004A033B" w:rsidRPr="000B18AF" w:rsidRDefault="004A033B">
      <w:pPr>
        <w:rPr>
          <w:sz w:val="20"/>
          <w:szCs w:val="20"/>
        </w:rPr>
      </w:pPr>
    </w:p>
    <w:p w:rsidR="004A033B" w:rsidRPr="000B18AF" w:rsidRDefault="004A033B">
      <w:pPr>
        <w:rPr>
          <w:sz w:val="20"/>
          <w:szCs w:val="20"/>
        </w:rPr>
      </w:pPr>
      <w:r w:rsidRPr="000B18AF">
        <w:rPr>
          <w:sz w:val="20"/>
          <w:szCs w:val="20"/>
        </w:rPr>
        <w:t>The Duncan Company has just completed a number of budgets for the coming year. The cost of goods manufactured schedule, the proforma income statement and the balance sheet still have to be completed. The following information is available:</w:t>
      </w:r>
    </w:p>
    <w:p w:rsidR="004A033B" w:rsidRPr="000B18AF" w:rsidRDefault="004A033B">
      <w:pPr>
        <w:rPr>
          <w:sz w:val="20"/>
          <w:szCs w:val="20"/>
        </w:rPr>
      </w:pPr>
    </w:p>
    <w:p w:rsidR="004A033B" w:rsidRPr="000B18AF" w:rsidRDefault="004A033B">
      <w:pPr>
        <w:rPr>
          <w:sz w:val="20"/>
          <w:szCs w:val="20"/>
        </w:rPr>
      </w:pPr>
      <w:r w:rsidRPr="000B18AF">
        <w:rPr>
          <w:sz w:val="20"/>
          <w:szCs w:val="20"/>
        </w:rPr>
        <w:t>Prior year Balance Sheet:</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440"/>
        <w:gridCol w:w="3060"/>
        <w:gridCol w:w="1368"/>
      </w:tblGrid>
      <w:tr w:rsidR="004A033B" w:rsidRPr="000B18AF" w:rsidTr="00CA04FC">
        <w:tc>
          <w:tcPr>
            <w:tcW w:w="2988" w:type="dxa"/>
          </w:tcPr>
          <w:p w:rsidR="004A033B" w:rsidRPr="00CA04FC" w:rsidRDefault="004A033B" w:rsidP="00CA04FC">
            <w:pPr>
              <w:rPr>
                <w:sz w:val="20"/>
                <w:szCs w:val="20"/>
              </w:rPr>
            </w:pPr>
            <w:r w:rsidRPr="00CA04FC">
              <w:rPr>
                <w:sz w:val="20"/>
                <w:szCs w:val="20"/>
              </w:rPr>
              <w:t>Cash</w:t>
            </w:r>
          </w:p>
        </w:tc>
        <w:tc>
          <w:tcPr>
            <w:tcW w:w="1440" w:type="dxa"/>
          </w:tcPr>
          <w:p w:rsidR="004A033B" w:rsidRPr="00CA04FC" w:rsidRDefault="004A033B" w:rsidP="00CA04FC">
            <w:pPr>
              <w:jc w:val="right"/>
              <w:rPr>
                <w:sz w:val="20"/>
                <w:szCs w:val="20"/>
              </w:rPr>
            </w:pPr>
            <w:r w:rsidRPr="00CA04FC">
              <w:rPr>
                <w:sz w:val="20"/>
                <w:szCs w:val="20"/>
              </w:rPr>
              <w:t>$35,000</w:t>
            </w:r>
          </w:p>
        </w:tc>
        <w:tc>
          <w:tcPr>
            <w:tcW w:w="3060" w:type="dxa"/>
          </w:tcPr>
          <w:p w:rsidR="004A033B" w:rsidRPr="00CA04FC" w:rsidRDefault="004A033B" w:rsidP="00CA04FC">
            <w:pPr>
              <w:rPr>
                <w:sz w:val="20"/>
                <w:szCs w:val="20"/>
              </w:rPr>
            </w:pPr>
            <w:r w:rsidRPr="00CA04FC">
              <w:rPr>
                <w:sz w:val="20"/>
                <w:szCs w:val="20"/>
              </w:rPr>
              <w:t>Accounts Payable</w:t>
            </w:r>
          </w:p>
        </w:tc>
        <w:tc>
          <w:tcPr>
            <w:tcW w:w="1368" w:type="dxa"/>
          </w:tcPr>
          <w:p w:rsidR="004A033B" w:rsidRPr="00CA04FC" w:rsidRDefault="004A033B" w:rsidP="00CA04FC">
            <w:pPr>
              <w:jc w:val="right"/>
              <w:rPr>
                <w:sz w:val="20"/>
                <w:szCs w:val="20"/>
              </w:rPr>
            </w:pPr>
            <w:r w:rsidRPr="00CA04FC">
              <w:rPr>
                <w:sz w:val="20"/>
                <w:szCs w:val="20"/>
              </w:rPr>
              <w:t>$98,000</w:t>
            </w:r>
          </w:p>
        </w:tc>
      </w:tr>
      <w:tr w:rsidR="004A033B" w:rsidRPr="000B18AF" w:rsidTr="00CA04FC">
        <w:tc>
          <w:tcPr>
            <w:tcW w:w="2988" w:type="dxa"/>
          </w:tcPr>
          <w:p w:rsidR="004A033B" w:rsidRPr="00CA04FC" w:rsidRDefault="004A033B" w:rsidP="00CA04FC">
            <w:pPr>
              <w:rPr>
                <w:sz w:val="20"/>
                <w:szCs w:val="20"/>
              </w:rPr>
            </w:pPr>
            <w:r w:rsidRPr="00CA04FC">
              <w:rPr>
                <w:sz w:val="20"/>
                <w:szCs w:val="20"/>
              </w:rPr>
              <w:t>Accounts Receivable</w:t>
            </w:r>
          </w:p>
        </w:tc>
        <w:tc>
          <w:tcPr>
            <w:tcW w:w="1440" w:type="dxa"/>
          </w:tcPr>
          <w:p w:rsidR="004A033B" w:rsidRPr="00CA04FC" w:rsidRDefault="004A033B" w:rsidP="00CA04FC">
            <w:pPr>
              <w:jc w:val="right"/>
              <w:rPr>
                <w:sz w:val="20"/>
                <w:szCs w:val="20"/>
              </w:rPr>
            </w:pPr>
            <w:r w:rsidRPr="00CA04FC">
              <w:rPr>
                <w:sz w:val="20"/>
                <w:szCs w:val="20"/>
              </w:rPr>
              <w:t>45,000</w:t>
            </w:r>
          </w:p>
        </w:tc>
        <w:tc>
          <w:tcPr>
            <w:tcW w:w="3060" w:type="dxa"/>
          </w:tcPr>
          <w:p w:rsidR="004A033B" w:rsidRPr="00CA04FC" w:rsidRDefault="004A033B" w:rsidP="00CA04FC">
            <w:pPr>
              <w:rPr>
                <w:sz w:val="20"/>
                <w:szCs w:val="20"/>
              </w:rPr>
            </w:pPr>
            <w:r w:rsidRPr="00CA04FC">
              <w:rPr>
                <w:sz w:val="20"/>
                <w:szCs w:val="20"/>
              </w:rPr>
              <w:t>Other Current Liabilities</w:t>
            </w:r>
          </w:p>
        </w:tc>
        <w:tc>
          <w:tcPr>
            <w:tcW w:w="1368" w:type="dxa"/>
          </w:tcPr>
          <w:p w:rsidR="004A033B" w:rsidRPr="00CA04FC" w:rsidRDefault="004A033B" w:rsidP="00CA04FC">
            <w:pPr>
              <w:jc w:val="right"/>
              <w:rPr>
                <w:sz w:val="20"/>
                <w:szCs w:val="20"/>
              </w:rPr>
            </w:pPr>
            <w:r w:rsidRPr="00CA04FC">
              <w:rPr>
                <w:sz w:val="20"/>
                <w:szCs w:val="20"/>
              </w:rPr>
              <w:t>39,000</w:t>
            </w:r>
          </w:p>
        </w:tc>
      </w:tr>
      <w:tr w:rsidR="004A033B" w:rsidRPr="000B18AF" w:rsidTr="00CA04FC">
        <w:tc>
          <w:tcPr>
            <w:tcW w:w="2988" w:type="dxa"/>
          </w:tcPr>
          <w:p w:rsidR="004A033B" w:rsidRPr="00CA04FC" w:rsidRDefault="004A033B" w:rsidP="00CA04FC">
            <w:pPr>
              <w:rPr>
                <w:sz w:val="20"/>
                <w:szCs w:val="20"/>
              </w:rPr>
            </w:pPr>
            <w:r w:rsidRPr="00CA04FC">
              <w:rPr>
                <w:sz w:val="20"/>
                <w:szCs w:val="20"/>
              </w:rPr>
              <w:t>Materials Inventory</w:t>
            </w:r>
          </w:p>
        </w:tc>
        <w:tc>
          <w:tcPr>
            <w:tcW w:w="1440" w:type="dxa"/>
          </w:tcPr>
          <w:p w:rsidR="004A033B" w:rsidRPr="00CA04FC" w:rsidRDefault="004A033B" w:rsidP="00CA04FC">
            <w:pPr>
              <w:jc w:val="right"/>
              <w:rPr>
                <w:sz w:val="20"/>
                <w:szCs w:val="20"/>
              </w:rPr>
            </w:pPr>
            <w:r w:rsidRPr="00CA04FC">
              <w:rPr>
                <w:sz w:val="20"/>
                <w:szCs w:val="20"/>
              </w:rPr>
              <w:t>35,000</w:t>
            </w:r>
          </w:p>
        </w:tc>
        <w:tc>
          <w:tcPr>
            <w:tcW w:w="3060" w:type="dxa"/>
          </w:tcPr>
          <w:p w:rsidR="004A033B" w:rsidRPr="00CA04FC" w:rsidRDefault="004A033B" w:rsidP="00CA04FC">
            <w:pPr>
              <w:rPr>
                <w:sz w:val="20"/>
                <w:szCs w:val="20"/>
              </w:rPr>
            </w:pPr>
            <w:r w:rsidRPr="00CA04FC">
              <w:rPr>
                <w:sz w:val="20"/>
                <w:szCs w:val="20"/>
              </w:rPr>
              <w:t>Income Taxes Payable</w:t>
            </w:r>
          </w:p>
        </w:tc>
        <w:tc>
          <w:tcPr>
            <w:tcW w:w="1368" w:type="dxa"/>
          </w:tcPr>
          <w:p w:rsidR="004A033B" w:rsidRPr="00CA04FC" w:rsidRDefault="004A033B" w:rsidP="00CA04FC">
            <w:pPr>
              <w:jc w:val="right"/>
              <w:rPr>
                <w:sz w:val="20"/>
                <w:szCs w:val="20"/>
              </w:rPr>
            </w:pPr>
            <w:r w:rsidRPr="00CA04FC">
              <w:rPr>
                <w:sz w:val="20"/>
                <w:szCs w:val="20"/>
              </w:rPr>
              <w:t>21,000</w:t>
            </w:r>
          </w:p>
        </w:tc>
      </w:tr>
      <w:tr w:rsidR="004A033B" w:rsidRPr="000B18AF" w:rsidTr="00CA04FC">
        <w:tc>
          <w:tcPr>
            <w:tcW w:w="2988" w:type="dxa"/>
          </w:tcPr>
          <w:p w:rsidR="004A033B" w:rsidRPr="00CA04FC" w:rsidRDefault="004A033B" w:rsidP="00CA04FC">
            <w:pPr>
              <w:rPr>
                <w:sz w:val="20"/>
                <w:szCs w:val="20"/>
              </w:rPr>
            </w:pPr>
            <w:r w:rsidRPr="00CA04FC">
              <w:rPr>
                <w:sz w:val="20"/>
                <w:szCs w:val="20"/>
              </w:rPr>
              <w:t>WIP Inventory</w:t>
            </w:r>
          </w:p>
        </w:tc>
        <w:tc>
          <w:tcPr>
            <w:tcW w:w="1440" w:type="dxa"/>
          </w:tcPr>
          <w:p w:rsidR="004A033B" w:rsidRPr="00CA04FC" w:rsidRDefault="004A033B" w:rsidP="00CA04FC">
            <w:pPr>
              <w:jc w:val="right"/>
              <w:rPr>
                <w:sz w:val="20"/>
                <w:szCs w:val="20"/>
              </w:rPr>
            </w:pPr>
            <w:r w:rsidRPr="00CA04FC">
              <w:rPr>
                <w:sz w:val="20"/>
                <w:szCs w:val="20"/>
              </w:rPr>
              <w:t>25,000</w:t>
            </w:r>
          </w:p>
        </w:tc>
        <w:tc>
          <w:tcPr>
            <w:tcW w:w="3060" w:type="dxa"/>
          </w:tcPr>
          <w:p w:rsidR="004A033B" w:rsidRPr="00CA04FC" w:rsidRDefault="004A033B" w:rsidP="00CA04FC">
            <w:pPr>
              <w:rPr>
                <w:sz w:val="20"/>
                <w:szCs w:val="20"/>
              </w:rPr>
            </w:pPr>
          </w:p>
        </w:tc>
        <w:tc>
          <w:tcPr>
            <w:tcW w:w="1368" w:type="dxa"/>
          </w:tcPr>
          <w:p w:rsidR="004A033B" w:rsidRPr="00CA04FC" w:rsidRDefault="004A033B" w:rsidP="00CA04FC">
            <w:pPr>
              <w:jc w:val="right"/>
              <w:rPr>
                <w:sz w:val="20"/>
                <w:szCs w:val="20"/>
              </w:rPr>
            </w:pPr>
          </w:p>
        </w:tc>
      </w:tr>
      <w:tr w:rsidR="004A033B" w:rsidRPr="000B18AF" w:rsidTr="00CA04FC">
        <w:tc>
          <w:tcPr>
            <w:tcW w:w="2988" w:type="dxa"/>
          </w:tcPr>
          <w:p w:rsidR="004A033B" w:rsidRPr="00CA04FC" w:rsidRDefault="004A033B" w:rsidP="00CA04FC">
            <w:pPr>
              <w:rPr>
                <w:sz w:val="20"/>
                <w:szCs w:val="20"/>
              </w:rPr>
            </w:pPr>
            <w:r w:rsidRPr="00CA04FC">
              <w:rPr>
                <w:sz w:val="20"/>
                <w:szCs w:val="20"/>
              </w:rPr>
              <w:t>Finished Goods Inventory</w:t>
            </w:r>
          </w:p>
        </w:tc>
        <w:tc>
          <w:tcPr>
            <w:tcW w:w="1440" w:type="dxa"/>
          </w:tcPr>
          <w:p w:rsidR="004A033B" w:rsidRPr="00CA04FC" w:rsidRDefault="004A033B" w:rsidP="00CA04FC">
            <w:pPr>
              <w:jc w:val="right"/>
              <w:rPr>
                <w:sz w:val="20"/>
                <w:szCs w:val="20"/>
              </w:rPr>
            </w:pPr>
            <w:r w:rsidRPr="00CA04FC">
              <w:rPr>
                <w:sz w:val="20"/>
                <w:szCs w:val="20"/>
              </w:rPr>
              <w:t>32,000</w:t>
            </w:r>
          </w:p>
        </w:tc>
        <w:tc>
          <w:tcPr>
            <w:tcW w:w="3060" w:type="dxa"/>
          </w:tcPr>
          <w:p w:rsidR="004A033B" w:rsidRPr="00CA04FC" w:rsidRDefault="004A033B" w:rsidP="00CA04FC">
            <w:pPr>
              <w:rPr>
                <w:sz w:val="20"/>
                <w:szCs w:val="20"/>
              </w:rPr>
            </w:pPr>
            <w:r w:rsidRPr="00CA04FC">
              <w:rPr>
                <w:sz w:val="20"/>
                <w:szCs w:val="20"/>
              </w:rPr>
              <w:t>Long-Term Debt</w:t>
            </w:r>
          </w:p>
        </w:tc>
        <w:tc>
          <w:tcPr>
            <w:tcW w:w="1368" w:type="dxa"/>
          </w:tcPr>
          <w:p w:rsidR="004A033B" w:rsidRPr="00CA04FC" w:rsidRDefault="004A033B" w:rsidP="00CA04FC">
            <w:pPr>
              <w:jc w:val="right"/>
              <w:rPr>
                <w:sz w:val="20"/>
                <w:szCs w:val="20"/>
              </w:rPr>
            </w:pPr>
            <w:r w:rsidRPr="00CA04FC">
              <w:rPr>
                <w:sz w:val="20"/>
                <w:szCs w:val="20"/>
              </w:rPr>
              <w:t>250,000</w:t>
            </w:r>
          </w:p>
        </w:tc>
      </w:tr>
      <w:tr w:rsidR="004A033B" w:rsidRPr="000B18AF" w:rsidTr="00CA04FC">
        <w:tc>
          <w:tcPr>
            <w:tcW w:w="2988" w:type="dxa"/>
          </w:tcPr>
          <w:p w:rsidR="004A033B" w:rsidRPr="00CA04FC" w:rsidRDefault="004A033B" w:rsidP="00CA04FC">
            <w:pPr>
              <w:rPr>
                <w:sz w:val="20"/>
                <w:szCs w:val="20"/>
              </w:rPr>
            </w:pPr>
            <w:r w:rsidRPr="00CA04FC">
              <w:rPr>
                <w:sz w:val="20"/>
                <w:szCs w:val="20"/>
              </w:rPr>
              <w:t>Prepaid Expenses</w:t>
            </w:r>
          </w:p>
        </w:tc>
        <w:tc>
          <w:tcPr>
            <w:tcW w:w="1440" w:type="dxa"/>
          </w:tcPr>
          <w:p w:rsidR="004A033B" w:rsidRPr="00CA04FC" w:rsidRDefault="004A033B" w:rsidP="00CA04FC">
            <w:pPr>
              <w:jc w:val="right"/>
              <w:rPr>
                <w:sz w:val="20"/>
                <w:szCs w:val="20"/>
              </w:rPr>
            </w:pPr>
            <w:r w:rsidRPr="00CA04FC">
              <w:rPr>
                <w:sz w:val="20"/>
                <w:szCs w:val="20"/>
              </w:rPr>
              <w:t>15,000</w:t>
            </w:r>
          </w:p>
        </w:tc>
        <w:tc>
          <w:tcPr>
            <w:tcW w:w="3060" w:type="dxa"/>
          </w:tcPr>
          <w:p w:rsidR="004A033B" w:rsidRPr="00CA04FC" w:rsidRDefault="004A033B" w:rsidP="00CA04FC">
            <w:pPr>
              <w:rPr>
                <w:sz w:val="20"/>
                <w:szCs w:val="20"/>
              </w:rPr>
            </w:pPr>
          </w:p>
        </w:tc>
        <w:tc>
          <w:tcPr>
            <w:tcW w:w="1368" w:type="dxa"/>
          </w:tcPr>
          <w:p w:rsidR="004A033B" w:rsidRPr="00CA04FC" w:rsidRDefault="004A033B" w:rsidP="00CA04FC">
            <w:pPr>
              <w:jc w:val="right"/>
              <w:rPr>
                <w:sz w:val="20"/>
                <w:szCs w:val="20"/>
              </w:rPr>
            </w:pPr>
          </w:p>
        </w:tc>
      </w:tr>
      <w:tr w:rsidR="004A033B" w:rsidRPr="000B18AF" w:rsidTr="00CA04FC">
        <w:tc>
          <w:tcPr>
            <w:tcW w:w="2988" w:type="dxa"/>
          </w:tcPr>
          <w:p w:rsidR="004A033B" w:rsidRPr="00CA04FC" w:rsidRDefault="004A033B" w:rsidP="00CA04FC">
            <w:pPr>
              <w:rPr>
                <w:sz w:val="20"/>
                <w:szCs w:val="20"/>
              </w:rPr>
            </w:pPr>
            <w:r w:rsidRPr="00CA04FC">
              <w:rPr>
                <w:sz w:val="20"/>
                <w:szCs w:val="20"/>
              </w:rPr>
              <w:t>Plant and Equipment</w:t>
            </w:r>
          </w:p>
        </w:tc>
        <w:tc>
          <w:tcPr>
            <w:tcW w:w="1440" w:type="dxa"/>
          </w:tcPr>
          <w:p w:rsidR="004A033B" w:rsidRPr="00CA04FC" w:rsidRDefault="004A033B" w:rsidP="00CA04FC">
            <w:pPr>
              <w:jc w:val="right"/>
              <w:rPr>
                <w:sz w:val="20"/>
                <w:szCs w:val="20"/>
              </w:rPr>
            </w:pPr>
            <w:r w:rsidRPr="00CA04FC">
              <w:rPr>
                <w:sz w:val="20"/>
                <w:szCs w:val="20"/>
              </w:rPr>
              <w:t>450,000</w:t>
            </w:r>
          </w:p>
        </w:tc>
        <w:tc>
          <w:tcPr>
            <w:tcW w:w="3060" w:type="dxa"/>
          </w:tcPr>
          <w:p w:rsidR="004A033B" w:rsidRPr="00CA04FC" w:rsidRDefault="004A033B" w:rsidP="00CA04FC">
            <w:pPr>
              <w:rPr>
                <w:sz w:val="20"/>
                <w:szCs w:val="20"/>
              </w:rPr>
            </w:pPr>
            <w:r w:rsidRPr="00CA04FC">
              <w:rPr>
                <w:sz w:val="20"/>
                <w:szCs w:val="20"/>
              </w:rPr>
              <w:t>Common Stock</w:t>
            </w:r>
          </w:p>
        </w:tc>
        <w:tc>
          <w:tcPr>
            <w:tcW w:w="1368" w:type="dxa"/>
          </w:tcPr>
          <w:p w:rsidR="004A033B" w:rsidRPr="00CA04FC" w:rsidRDefault="004A033B" w:rsidP="00CA04FC">
            <w:pPr>
              <w:jc w:val="right"/>
              <w:rPr>
                <w:sz w:val="20"/>
                <w:szCs w:val="20"/>
              </w:rPr>
            </w:pPr>
            <w:r w:rsidRPr="00CA04FC">
              <w:rPr>
                <w:sz w:val="20"/>
                <w:szCs w:val="20"/>
              </w:rPr>
              <w:t>100,000</w:t>
            </w:r>
          </w:p>
        </w:tc>
      </w:tr>
      <w:tr w:rsidR="004A033B" w:rsidRPr="000B18AF" w:rsidTr="00CA04FC">
        <w:tc>
          <w:tcPr>
            <w:tcW w:w="2988" w:type="dxa"/>
          </w:tcPr>
          <w:p w:rsidR="004A033B" w:rsidRPr="00CA04FC" w:rsidRDefault="004A033B" w:rsidP="00CA04FC">
            <w:pPr>
              <w:rPr>
                <w:sz w:val="20"/>
                <w:szCs w:val="20"/>
              </w:rPr>
            </w:pPr>
            <w:r w:rsidRPr="00CA04FC">
              <w:rPr>
                <w:sz w:val="20"/>
                <w:szCs w:val="20"/>
              </w:rPr>
              <w:t>Accumulated Depreciation</w:t>
            </w:r>
          </w:p>
        </w:tc>
        <w:tc>
          <w:tcPr>
            <w:tcW w:w="1440" w:type="dxa"/>
          </w:tcPr>
          <w:p w:rsidR="004A033B" w:rsidRPr="00CA04FC" w:rsidRDefault="004A033B" w:rsidP="00CA04FC">
            <w:pPr>
              <w:jc w:val="right"/>
              <w:rPr>
                <w:sz w:val="20"/>
                <w:szCs w:val="20"/>
              </w:rPr>
            </w:pPr>
            <w:r w:rsidRPr="00CA04FC">
              <w:rPr>
                <w:sz w:val="20"/>
                <w:szCs w:val="20"/>
              </w:rPr>
              <w:t>(120,000)</w:t>
            </w:r>
          </w:p>
        </w:tc>
        <w:tc>
          <w:tcPr>
            <w:tcW w:w="3060" w:type="dxa"/>
          </w:tcPr>
          <w:p w:rsidR="004A033B" w:rsidRPr="00CA04FC" w:rsidRDefault="004A033B" w:rsidP="00CA04FC">
            <w:pPr>
              <w:rPr>
                <w:sz w:val="20"/>
                <w:szCs w:val="20"/>
              </w:rPr>
            </w:pPr>
            <w:r w:rsidRPr="00CA04FC">
              <w:rPr>
                <w:sz w:val="20"/>
                <w:szCs w:val="20"/>
              </w:rPr>
              <w:t>Retained Earnings</w:t>
            </w:r>
          </w:p>
        </w:tc>
        <w:tc>
          <w:tcPr>
            <w:tcW w:w="1368" w:type="dxa"/>
          </w:tcPr>
          <w:p w:rsidR="004A033B" w:rsidRPr="00CA04FC" w:rsidRDefault="004A033B" w:rsidP="00CA04FC">
            <w:pPr>
              <w:jc w:val="right"/>
              <w:rPr>
                <w:sz w:val="20"/>
                <w:szCs w:val="20"/>
                <w:u w:val="single"/>
              </w:rPr>
            </w:pPr>
            <w:r w:rsidRPr="00CA04FC">
              <w:rPr>
                <w:sz w:val="20"/>
                <w:szCs w:val="20"/>
                <w:u w:val="single"/>
              </w:rPr>
              <w:t>27,000</w:t>
            </w:r>
          </w:p>
        </w:tc>
      </w:tr>
      <w:tr w:rsidR="004A033B" w:rsidRPr="000B18AF" w:rsidTr="00CA04FC">
        <w:tc>
          <w:tcPr>
            <w:tcW w:w="2988" w:type="dxa"/>
          </w:tcPr>
          <w:p w:rsidR="004A033B" w:rsidRPr="00CA04FC" w:rsidRDefault="004A033B" w:rsidP="00CA04FC">
            <w:pPr>
              <w:rPr>
                <w:sz w:val="20"/>
                <w:szCs w:val="20"/>
              </w:rPr>
            </w:pPr>
            <w:r w:rsidRPr="00CA04FC">
              <w:rPr>
                <w:sz w:val="20"/>
                <w:szCs w:val="20"/>
              </w:rPr>
              <w:t>Other Assets</w:t>
            </w:r>
          </w:p>
        </w:tc>
        <w:tc>
          <w:tcPr>
            <w:tcW w:w="1440" w:type="dxa"/>
          </w:tcPr>
          <w:p w:rsidR="004A033B" w:rsidRPr="00CA04FC" w:rsidRDefault="004A033B" w:rsidP="00CA04FC">
            <w:pPr>
              <w:jc w:val="right"/>
              <w:rPr>
                <w:sz w:val="20"/>
                <w:szCs w:val="20"/>
                <w:u w:val="single"/>
              </w:rPr>
            </w:pPr>
            <w:r w:rsidRPr="00CA04FC">
              <w:rPr>
                <w:sz w:val="20"/>
                <w:szCs w:val="20"/>
                <w:u w:val="single"/>
              </w:rPr>
              <w:t>18,000</w:t>
            </w:r>
          </w:p>
        </w:tc>
        <w:tc>
          <w:tcPr>
            <w:tcW w:w="3060" w:type="dxa"/>
          </w:tcPr>
          <w:p w:rsidR="004A033B" w:rsidRPr="00CA04FC" w:rsidRDefault="004A033B" w:rsidP="00CA04FC">
            <w:pPr>
              <w:rPr>
                <w:sz w:val="20"/>
                <w:szCs w:val="20"/>
              </w:rPr>
            </w:pPr>
          </w:p>
        </w:tc>
        <w:tc>
          <w:tcPr>
            <w:tcW w:w="1368" w:type="dxa"/>
          </w:tcPr>
          <w:p w:rsidR="004A033B" w:rsidRPr="00CA04FC" w:rsidRDefault="004A033B" w:rsidP="00CA04FC">
            <w:pPr>
              <w:jc w:val="right"/>
              <w:rPr>
                <w:sz w:val="20"/>
                <w:szCs w:val="20"/>
              </w:rPr>
            </w:pPr>
          </w:p>
        </w:tc>
      </w:tr>
      <w:tr w:rsidR="004A033B" w:rsidRPr="000B18AF" w:rsidTr="00CA04FC">
        <w:tc>
          <w:tcPr>
            <w:tcW w:w="2988" w:type="dxa"/>
          </w:tcPr>
          <w:p w:rsidR="004A033B" w:rsidRPr="00CA04FC" w:rsidRDefault="004A033B" w:rsidP="00CA04FC">
            <w:pPr>
              <w:rPr>
                <w:sz w:val="20"/>
                <w:szCs w:val="20"/>
              </w:rPr>
            </w:pPr>
            <w:r w:rsidRPr="00CA04FC">
              <w:rPr>
                <w:sz w:val="20"/>
                <w:szCs w:val="20"/>
              </w:rPr>
              <w:t>Total Assets</w:t>
            </w:r>
          </w:p>
        </w:tc>
        <w:tc>
          <w:tcPr>
            <w:tcW w:w="1440" w:type="dxa"/>
          </w:tcPr>
          <w:p w:rsidR="004A033B" w:rsidRPr="00CA04FC" w:rsidRDefault="004A033B" w:rsidP="00CA04FC">
            <w:pPr>
              <w:jc w:val="right"/>
              <w:rPr>
                <w:sz w:val="20"/>
                <w:szCs w:val="20"/>
                <w:u w:val="double"/>
              </w:rPr>
            </w:pPr>
            <w:r w:rsidRPr="00CA04FC">
              <w:rPr>
                <w:sz w:val="20"/>
                <w:szCs w:val="20"/>
                <w:u w:val="double"/>
              </w:rPr>
              <w:t>$535,000</w:t>
            </w:r>
          </w:p>
        </w:tc>
        <w:tc>
          <w:tcPr>
            <w:tcW w:w="3060" w:type="dxa"/>
          </w:tcPr>
          <w:p w:rsidR="004A033B" w:rsidRPr="00CA04FC" w:rsidRDefault="004A033B" w:rsidP="00CA04FC">
            <w:pPr>
              <w:rPr>
                <w:sz w:val="20"/>
                <w:szCs w:val="20"/>
              </w:rPr>
            </w:pPr>
            <w:r w:rsidRPr="00CA04FC">
              <w:rPr>
                <w:sz w:val="20"/>
                <w:szCs w:val="20"/>
              </w:rPr>
              <w:t>Total Liab. &amp; Equity</w:t>
            </w:r>
          </w:p>
        </w:tc>
        <w:tc>
          <w:tcPr>
            <w:tcW w:w="1368" w:type="dxa"/>
          </w:tcPr>
          <w:p w:rsidR="004A033B" w:rsidRPr="00CA04FC" w:rsidRDefault="004A033B" w:rsidP="00CA04FC">
            <w:pPr>
              <w:jc w:val="right"/>
              <w:rPr>
                <w:sz w:val="20"/>
                <w:szCs w:val="20"/>
                <w:u w:val="double"/>
              </w:rPr>
            </w:pPr>
            <w:r w:rsidRPr="00CA04FC">
              <w:rPr>
                <w:sz w:val="20"/>
                <w:szCs w:val="20"/>
                <w:u w:val="double"/>
              </w:rPr>
              <w:t>$535,000</w:t>
            </w:r>
          </w:p>
        </w:tc>
      </w:tr>
    </w:tbl>
    <w:p w:rsidR="004A033B" w:rsidRPr="000B18AF" w:rsidRDefault="004A033B">
      <w:pPr>
        <w:rPr>
          <w:sz w:val="20"/>
          <w:szCs w:val="20"/>
        </w:rPr>
      </w:pPr>
    </w:p>
    <w:p w:rsidR="004A033B" w:rsidRPr="000B18AF" w:rsidRDefault="004A033B">
      <w:pPr>
        <w:rPr>
          <w:sz w:val="20"/>
          <w:szCs w:val="20"/>
        </w:rPr>
      </w:pPr>
      <w:r w:rsidRPr="000B18AF">
        <w:rPr>
          <w:sz w:val="20"/>
          <w:szCs w:val="20"/>
        </w:rPr>
        <w:t>Information from recent budgets for the coming year:</w:t>
      </w:r>
    </w:p>
    <w:p w:rsidR="004A033B" w:rsidRPr="000B18AF" w:rsidRDefault="004A033B">
      <w:pPr>
        <w:rPr>
          <w:sz w:val="20"/>
          <w:szCs w:val="20"/>
        </w:rPr>
      </w:pPr>
      <w:r w:rsidRPr="000B18AF">
        <w:rPr>
          <w:sz w:val="20"/>
          <w:szCs w:val="20"/>
        </w:rPr>
        <w:t>1. Projected sales are $1,800,000  (12,690 units)</w:t>
      </w:r>
    </w:p>
    <w:p w:rsidR="004A033B" w:rsidRPr="000B18AF" w:rsidRDefault="004A033B">
      <w:pPr>
        <w:rPr>
          <w:sz w:val="20"/>
          <w:szCs w:val="20"/>
        </w:rPr>
      </w:pPr>
      <w:r w:rsidRPr="000B18AF">
        <w:rPr>
          <w:sz w:val="20"/>
          <w:szCs w:val="20"/>
        </w:rPr>
        <w:t>2. Projected direct material purchases are $500,000</w:t>
      </w:r>
      <w:r w:rsidRPr="000B18AF">
        <w:rPr>
          <w:sz w:val="20"/>
          <w:szCs w:val="20"/>
        </w:rPr>
        <w:br/>
        <w:t>3. Projected direct material usage is $495,000</w:t>
      </w:r>
    </w:p>
    <w:p w:rsidR="004A033B" w:rsidRPr="000B18AF" w:rsidRDefault="004A033B">
      <w:pPr>
        <w:rPr>
          <w:sz w:val="20"/>
          <w:szCs w:val="20"/>
        </w:rPr>
      </w:pPr>
      <w:r w:rsidRPr="000B18AF">
        <w:rPr>
          <w:sz w:val="20"/>
          <w:szCs w:val="20"/>
        </w:rPr>
        <w:t>4. Projected direct labor expense is $400,000</w:t>
      </w:r>
    </w:p>
    <w:p w:rsidR="004A033B" w:rsidRPr="000B18AF" w:rsidRDefault="004A033B">
      <w:pPr>
        <w:rPr>
          <w:sz w:val="20"/>
          <w:szCs w:val="20"/>
        </w:rPr>
      </w:pPr>
      <w:r w:rsidRPr="000B18AF">
        <w:rPr>
          <w:sz w:val="20"/>
          <w:szCs w:val="20"/>
        </w:rPr>
        <w:t>5. Projected overhead is $380,000</w:t>
      </w:r>
    </w:p>
    <w:p w:rsidR="004A033B" w:rsidRPr="000B18AF" w:rsidRDefault="004A033B">
      <w:pPr>
        <w:rPr>
          <w:sz w:val="20"/>
          <w:szCs w:val="20"/>
        </w:rPr>
      </w:pPr>
      <w:r w:rsidRPr="000B18AF">
        <w:rPr>
          <w:sz w:val="20"/>
          <w:szCs w:val="20"/>
        </w:rPr>
        <w:t>6. Projected selling expenses are $120,000</w:t>
      </w:r>
      <w:r w:rsidRPr="000B18AF">
        <w:rPr>
          <w:sz w:val="20"/>
          <w:szCs w:val="20"/>
        </w:rPr>
        <w:br/>
        <w:t>7. Projected administrative expenses are $300,000</w:t>
      </w:r>
      <w:r w:rsidRPr="000B18AF">
        <w:rPr>
          <w:sz w:val="20"/>
          <w:szCs w:val="20"/>
        </w:rPr>
        <w:br/>
        <w:t>8. Projected cash collections are $1,785,000</w:t>
      </w:r>
      <w:r w:rsidRPr="000B18AF">
        <w:rPr>
          <w:sz w:val="20"/>
          <w:szCs w:val="20"/>
        </w:rPr>
        <w:br/>
        <w:t>9. Projected payments for materials (accounts payable) are $520,000</w:t>
      </w:r>
      <w:r w:rsidRPr="000B18AF">
        <w:rPr>
          <w:sz w:val="20"/>
          <w:szCs w:val="20"/>
        </w:rPr>
        <w:br/>
        <w:t>10. Projected payments for other operating expenses (other current liabilities) are $1,130,000</w:t>
      </w:r>
    </w:p>
    <w:p w:rsidR="004A033B" w:rsidRPr="000B18AF" w:rsidRDefault="004A033B">
      <w:pPr>
        <w:rPr>
          <w:sz w:val="20"/>
          <w:szCs w:val="20"/>
        </w:rPr>
      </w:pPr>
      <w:r w:rsidRPr="000B18AF">
        <w:rPr>
          <w:sz w:val="20"/>
          <w:szCs w:val="20"/>
        </w:rPr>
        <w:t>11. Projected depreciation expense is $55,000</w:t>
      </w:r>
      <w:r>
        <w:rPr>
          <w:sz w:val="20"/>
          <w:szCs w:val="20"/>
        </w:rPr>
        <w:t xml:space="preserve"> and is already included in mfg overhead</w:t>
      </w:r>
    </w:p>
    <w:p w:rsidR="004A033B" w:rsidRPr="000B18AF" w:rsidRDefault="004A033B">
      <w:pPr>
        <w:rPr>
          <w:sz w:val="20"/>
          <w:szCs w:val="20"/>
        </w:rPr>
      </w:pPr>
    </w:p>
    <w:p w:rsidR="004A033B" w:rsidRPr="000B18AF" w:rsidRDefault="004A033B">
      <w:pPr>
        <w:rPr>
          <w:sz w:val="20"/>
          <w:szCs w:val="20"/>
        </w:rPr>
      </w:pPr>
      <w:r w:rsidRPr="000B18AF">
        <w:rPr>
          <w:sz w:val="20"/>
          <w:szCs w:val="20"/>
        </w:rPr>
        <w:t>Additional information that is available:</w:t>
      </w:r>
    </w:p>
    <w:p w:rsidR="004A033B" w:rsidRPr="000B18AF" w:rsidRDefault="004A033B">
      <w:pPr>
        <w:rPr>
          <w:sz w:val="20"/>
          <w:szCs w:val="20"/>
        </w:rPr>
      </w:pPr>
      <w:r w:rsidRPr="000B18AF">
        <w:rPr>
          <w:sz w:val="20"/>
          <w:szCs w:val="20"/>
        </w:rPr>
        <w:t>1. The expected tax rate is 35%</w:t>
      </w:r>
      <w:r w:rsidRPr="000B18AF">
        <w:rPr>
          <w:sz w:val="20"/>
          <w:szCs w:val="20"/>
        </w:rPr>
        <w:br/>
        <w:t>2. The company is planning a stock issue of $25,000</w:t>
      </w:r>
    </w:p>
    <w:p w:rsidR="004A033B" w:rsidRPr="000B18AF" w:rsidRDefault="004A033B">
      <w:pPr>
        <w:rPr>
          <w:sz w:val="20"/>
          <w:szCs w:val="20"/>
        </w:rPr>
      </w:pPr>
      <w:r w:rsidRPr="000B18AF">
        <w:rPr>
          <w:sz w:val="20"/>
          <w:szCs w:val="20"/>
        </w:rPr>
        <w:t>3. Income taxes are paid 3 months after the year-end</w:t>
      </w:r>
    </w:p>
    <w:p w:rsidR="004A033B" w:rsidRPr="000B18AF" w:rsidRDefault="004A033B">
      <w:pPr>
        <w:rPr>
          <w:sz w:val="20"/>
          <w:szCs w:val="20"/>
        </w:rPr>
      </w:pPr>
      <w:r w:rsidRPr="000B18AF">
        <w:rPr>
          <w:sz w:val="20"/>
          <w:szCs w:val="20"/>
        </w:rPr>
        <w:t>4. The company anticipates purchasing a new patent for $10,000 during the year.</w:t>
      </w:r>
    </w:p>
    <w:p w:rsidR="004A033B" w:rsidRPr="000B18AF" w:rsidRDefault="004A033B">
      <w:pPr>
        <w:rPr>
          <w:sz w:val="20"/>
          <w:szCs w:val="20"/>
        </w:rPr>
      </w:pPr>
      <w:r w:rsidRPr="000B18AF">
        <w:rPr>
          <w:sz w:val="20"/>
          <w:szCs w:val="20"/>
        </w:rPr>
        <w:t>5. WIP inventory is expected to decrease by $2,000</w:t>
      </w:r>
    </w:p>
    <w:p w:rsidR="004A033B" w:rsidRPr="000B18AF" w:rsidRDefault="004A033B">
      <w:pPr>
        <w:rPr>
          <w:sz w:val="20"/>
          <w:szCs w:val="20"/>
        </w:rPr>
      </w:pPr>
      <w:r w:rsidRPr="000B18AF">
        <w:rPr>
          <w:sz w:val="20"/>
          <w:szCs w:val="20"/>
        </w:rPr>
        <w:t>6. Finished goods inventory is expected to increase by $8,000</w:t>
      </w:r>
    </w:p>
    <w:p w:rsidR="004A033B" w:rsidRPr="000B18AF" w:rsidRDefault="004A033B">
      <w:pPr>
        <w:rPr>
          <w:sz w:val="20"/>
          <w:szCs w:val="20"/>
        </w:rPr>
      </w:pPr>
      <w:r w:rsidRPr="000B18AF">
        <w:rPr>
          <w:sz w:val="20"/>
          <w:szCs w:val="20"/>
        </w:rPr>
        <w:t>7. Due to insurance rate increases, it is expected that prepaid expenses will increase by $3,000</w:t>
      </w:r>
    </w:p>
    <w:p w:rsidR="004A033B" w:rsidRPr="000B18AF" w:rsidRDefault="004A033B">
      <w:pPr>
        <w:rPr>
          <w:sz w:val="20"/>
          <w:szCs w:val="20"/>
        </w:rPr>
      </w:pPr>
    </w:p>
    <w:p w:rsidR="004A033B" w:rsidRPr="000B18AF" w:rsidRDefault="004A033B">
      <w:pPr>
        <w:rPr>
          <w:sz w:val="20"/>
          <w:szCs w:val="20"/>
        </w:rPr>
      </w:pPr>
      <w:r w:rsidRPr="000B18AF">
        <w:rPr>
          <w:sz w:val="20"/>
          <w:szCs w:val="20"/>
        </w:rPr>
        <w:t>Investment information:</w:t>
      </w:r>
    </w:p>
    <w:p w:rsidR="004A033B" w:rsidRPr="000B18AF" w:rsidRDefault="004A033B">
      <w:pPr>
        <w:rPr>
          <w:sz w:val="20"/>
          <w:szCs w:val="20"/>
        </w:rPr>
      </w:pPr>
      <w:r w:rsidRPr="000B18AF">
        <w:rPr>
          <w:sz w:val="20"/>
          <w:szCs w:val="20"/>
        </w:rPr>
        <w:t>1. A purchase of additional equipment for $75,000 is expected on January 1</w:t>
      </w:r>
      <w:r w:rsidRPr="000B18AF">
        <w:rPr>
          <w:sz w:val="20"/>
          <w:szCs w:val="20"/>
          <w:vertAlign w:val="superscript"/>
        </w:rPr>
        <w:t>st</w:t>
      </w:r>
      <w:r w:rsidRPr="000B18AF">
        <w:rPr>
          <w:sz w:val="20"/>
          <w:szCs w:val="20"/>
        </w:rPr>
        <w:t>.</w:t>
      </w:r>
      <w:r w:rsidRPr="000B18AF">
        <w:rPr>
          <w:sz w:val="20"/>
          <w:szCs w:val="20"/>
        </w:rPr>
        <w:br/>
        <w:t>2. The purchase will be made using $50,000 cash and long-term debt will be increased by $25,000</w:t>
      </w:r>
    </w:p>
    <w:p w:rsidR="004A033B" w:rsidRPr="000B18AF" w:rsidRDefault="004A033B">
      <w:pPr>
        <w:rPr>
          <w:sz w:val="20"/>
          <w:szCs w:val="20"/>
        </w:rPr>
      </w:pPr>
    </w:p>
    <w:p w:rsidR="004A033B" w:rsidRPr="000B18AF" w:rsidRDefault="004A033B">
      <w:pPr>
        <w:rPr>
          <w:sz w:val="20"/>
          <w:szCs w:val="20"/>
        </w:rPr>
      </w:pPr>
      <w:r w:rsidRPr="000B18AF">
        <w:rPr>
          <w:sz w:val="20"/>
          <w:szCs w:val="20"/>
        </w:rPr>
        <w:t>Long-Term Debt information:</w:t>
      </w:r>
    </w:p>
    <w:p w:rsidR="004A033B" w:rsidRPr="000B18AF" w:rsidRDefault="004A033B">
      <w:pPr>
        <w:rPr>
          <w:sz w:val="20"/>
          <w:szCs w:val="20"/>
        </w:rPr>
      </w:pPr>
      <w:r w:rsidRPr="000B18AF">
        <w:rPr>
          <w:sz w:val="20"/>
          <w:szCs w:val="20"/>
        </w:rPr>
        <w:t>1. All long-term debt will have an 8% annual rate.</w:t>
      </w:r>
    </w:p>
    <w:p w:rsidR="004A033B" w:rsidRPr="000B18AF" w:rsidRDefault="004A033B">
      <w:pPr>
        <w:rPr>
          <w:sz w:val="20"/>
          <w:szCs w:val="20"/>
        </w:rPr>
      </w:pPr>
      <w:r w:rsidRPr="000B18AF">
        <w:rPr>
          <w:sz w:val="20"/>
          <w:szCs w:val="20"/>
        </w:rPr>
        <w:t>2. A payment of</w:t>
      </w:r>
      <w:r>
        <w:rPr>
          <w:sz w:val="20"/>
          <w:szCs w:val="20"/>
        </w:rPr>
        <w:t xml:space="preserve"> $50,000 including BOTH </w:t>
      </w:r>
      <w:r w:rsidRPr="000B18AF">
        <w:rPr>
          <w:sz w:val="20"/>
          <w:szCs w:val="20"/>
        </w:rPr>
        <w:t xml:space="preserve"> pr</w:t>
      </w:r>
      <w:r>
        <w:rPr>
          <w:sz w:val="20"/>
          <w:szCs w:val="20"/>
        </w:rPr>
        <w:t xml:space="preserve">inciple and interest </w:t>
      </w:r>
      <w:r w:rsidRPr="000B18AF">
        <w:rPr>
          <w:sz w:val="20"/>
          <w:szCs w:val="20"/>
        </w:rPr>
        <w:t>will be made on December 31</w:t>
      </w:r>
      <w:r w:rsidRPr="000B18AF">
        <w:rPr>
          <w:sz w:val="20"/>
          <w:szCs w:val="20"/>
          <w:vertAlign w:val="superscript"/>
        </w:rPr>
        <w:t>st</w:t>
      </w:r>
      <w:r w:rsidRPr="000B18AF">
        <w:rPr>
          <w:sz w:val="20"/>
          <w:szCs w:val="20"/>
        </w:rPr>
        <w:t>.</w:t>
      </w:r>
    </w:p>
    <w:p w:rsidR="004A033B" w:rsidRPr="000B18AF" w:rsidRDefault="004A033B">
      <w:pPr>
        <w:rPr>
          <w:sz w:val="20"/>
          <w:szCs w:val="20"/>
        </w:rPr>
      </w:pPr>
    </w:p>
    <w:p w:rsidR="004A033B" w:rsidRPr="00D0212C" w:rsidRDefault="004A033B">
      <w:pPr>
        <w:rPr>
          <w:b/>
          <w:sz w:val="22"/>
          <w:szCs w:val="22"/>
        </w:rPr>
      </w:pPr>
      <w:r w:rsidRPr="000B18AF">
        <w:rPr>
          <w:b/>
          <w:sz w:val="20"/>
          <w:szCs w:val="20"/>
        </w:rPr>
        <w:t>Required: Prepare a cost of goods manufactured schedule, a proforma income statement and proform</w:t>
      </w:r>
      <w:r w:rsidRPr="00D0212C">
        <w:rPr>
          <w:b/>
          <w:sz w:val="22"/>
          <w:szCs w:val="22"/>
        </w:rPr>
        <w:t>a balance sheet.</w:t>
      </w:r>
    </w:p>
    <w:sectPr w:rsidR="004A033B" w:rsidRPr="00D0212C" w:rsidSect="00BF76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9E7"/>
    <w:rsid w:val="000078AC"/>
    <w:rsid w:val="000578D1"/>
    <w:rsid w:val="000B18AF"/>
    <w:rsid w:val="00110BBF"/>
    <w:rsid w:val="002D6015"/>
    <w:rsid w:val="003E6572"/>
    <w:rsid w:val="00410BAA"/>
    <w:rsid w:val="004A033B"/>
    <w:rsid w:val="004E33A5"/>
    <w:rsid w:val="004F49E7"/>
    <w:rsid w:val="005113F1"/>
    <w:rsid w:val="00B0278D"/>
    <w:rsid w:val="00BF76BC"/>
    <w:rsid w:val="00CA04FC"/>
    <w:rsid w:val="00D0212C"/>
    <w:rsid w:val="00D033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9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113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382</Words>
  <Characters>2179</Characters>
  <Application>Microsoft Office Outlook</Application>
  <DocSecurity>0</DocSecurity>
  <Lines>0</Lines>
  <Paragraphs>0</Paragraphs>
  <ScaleCrop>false</ScaleCrop>
  <Company>ROCKFORD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AC556 </dc:title>
  <dc:subject/>
  <dc:creator>Bob Von der Ohe</dc:creator>
  <cp:keywords/>
  <dc:description/>
  <cp:lastModifiedBy>Tzankov</cp:lastModifiedBy>
  <cp:revision>2</cp:revision>
  <cp:lastPrinted>2005-11-01T14:28:00Z</cp:lastPrinted>
  <dcterms:created xsi:type="dcterms:W3CDTF">2009-08-10T15:25:00Z</dcterms:created>
  <dcterms:modified xsi:type="dcterms:W3CDTF">2009-08-10T15:25:00Z</dcterms:modified>
</cp:coreProperties>
</file>