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FF" w:rsidRDefault="006567B2" w:rsidP="003B39FF">
      <w:pPr>
        <w:spacing w:after="200"/>
        <w:rPr>
          <w:rFonts w:eastAsia="MS Mincho"/>
          <w:b/>
        </w:rPr>
      </w:pPr>
      <w:r>
        <w:rPr>
          <w:rFonts w:eastAsia="MS Mincho"/>
        </w:rPr>
        <w:t xml:space="preserve">Watson Leisure Time Sporting Goods has improved operations over time </w:t>
      </w:r>
      <w:proofErr w:type="gramStart"/>
      <w:r>
        <w:rPr>
          <w:rFonts w:eastAsia="MS Mincho"/>
        </w:rPr>
        <w:t xml:space="preserve">and </w:t>
      </w:r>
      <w:r w:rsidR="003B39FF">
        <w:rPr>
          <w:rFonts w:eastAsia="MS Mincho"/>
        </w:rPr>
        <w:t xml:space="preserve"> the</w:t>
      </w:r>
      <w:proofErr w:type="gramEnd"/>
      <w:r w:rsidR="003B39FF">
        <w:rPr>
          <w:rFonts w:eastAsia="MS Mincho"/>
        </w:rPr>
        <w:t xml:space="preserve"> company needs to make a</w:t>
      </w:r>
      <w:r w:rsidR="00347C87">
        <w:rPr>
          <w:rFonts w:eastAsia="MS Mincho"/>
        </w:rPr>
        <w:t xml:space="preserve"> decision related to an equipment decision .</w:t>
      </w:r>
    </w:p>
    <w:p w:rsidR="00C0195C" w:rsidRPr="002520AC" w:rsidRDefault="003B39FF" w:rsidP="003B39FF">
      <w:pPr>
        <w:spacing w:after="200"/>
        <w:rPr>
          <w:rFonts w:eastAsia="MS Mincho"/>
        </w:rPr>
      </w:pPr>
      <w:r>
        <w:rPr>
          <w:rFonts w:eastAsia="MS Mincho"/>
        </w:rPr>
        <w:t>The company plans to purchase a</w:t>
      </w:r>
      <w:r w:rsidR="00C0195C" w:rsidRPr="002520AC">
        <w:rPr>
          <w:rFonts w:eastAsia="MS Mincho"/>
        </w:rPr>
        <w:t xml:space="preserve"> new piece of equipment</w:t>
      </w:r>
      <w:r w:rsidR="00B81691">
        <w:rPr>
          <w:rFonts w:eastAsia="MS Mincho"/>
        </w:rPr>
        <w:t xml:space="preserve"> (to be used over a six year period)</w:t>
      </w:r>
      <w:r>
        <w:rPr>
          <w:rFonts w:eastAsia="MS Mincho"/>
        </w:rPr>
        <w:t xml:space="preserve"> for</w:t>
      </w:r>
      <w:r w:rsidR="00C0195C" w:rsidRPr="002520AC">
        <w:rPr>
          <w:rFonts w:eastAsia="MS Mincho"/>
        </w:rPr>
        <w:t xml:space="preserve"> $320,000. </w:t>
      </w:r>
    </w:p>
    <w:p w:rsidR="00C0195C" w:rsidRPr="002520AC" w:rsidRDefault="00C0195C" w:rsidP="00C0195C">
      <w:pPr>
        <w:pStyle w:val="PlainText"/>
        <w:spacing w:after="240"/>
        <w:ind w:firstLine="360"/>
        <w:rPr>
          <w:rFonts w:ascii="Times New Roman" w:eastAsia="MS Mincho" w:hAnsi="Times New Roman" w:cs="Times New Roman"/>
          <w:sz w:val="24"/>
          <w:szCs w:val="24"/>
        </w:rPr>
      </w:pPr>
      <w:r w:rsidRPr="002520AC">
        <w:rPr>
          <w:rFonts w:ascii="Times New Roman" w:eastAsia="MS Mincho" w:hAnsi="Times New Roman" w:cs="Times New Roman"/>
          <w:sz w:val="24"/>
          <w:szCs w:val="24"/>
        </w:rPr>
        <w:t xml:space="preserve">Assume the </w:t>
      </w:r>
      <w:r w:rsidR="003B39FF">
        <w:rPr>
          <w:rFonts w:ascii="Times New Roman" w:eastAsia="MS Mincho" w:hAnsi="Times New Roman" w:cs="Times New Roman"/>
          <w:sz w:val="24"/>
          <w:szCs w:val="24"/>
        </w:rPr>
        <w:t>cash flows and depreciation (based upon the use of the 5-year MACRS Schedule and Table 12-9) for the new</w:t>
      </w:r>
      <w:r w:rsidRPr="002520AC">
        <w:rPr>
          <w:rFonts w:ascii="Times New Roman" w:eastAsia="MS Mincho" w:hAnsi="Times New Roman" w:cs="Times New Roman"/>
          <w:sz w:val="24"/>
          <w:szCs w:val="24"/>
        </w:rPr>
        <w:t xml:space="preserve"> equipment </w:t>
      </w:r>
      <w:r w:rsidR="003B39FF">
        <w:rPr>
          <w:rFonts w:ascii="Times New Roman" w:eastAsia="MS Mincho" w:hAnsi="Times New Roman" w:cs="Times New Roman"/>
          <w:sz w:val="24"/>
          <w:szCs w:val="24"/>
        </w:rPr>
        <w:t>is as follows:</w:t>
      </w:r>
    </w:p>
    <w:tbl>
      <w:tblPr>
        <w:tblW w:w="0" w:type="auto"/>
        <w:tblInd w:w="154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260"/>
        <w:gridCol w:w="1917"/>
        <w:gridCol w:w="1890"/>
      </w:tblGrid>
      <w:tr w:rsidR="00C0195C" w:rsidRPr="002520AC" w:rsidTr="00B31545">
        <w:tc>
          <w:tcPr>
            <w:tcW w:w="1260" w:type="dxa"/>
          </w:tcPr>
          <w:p w:rsidR="00C0195C" w:rsidRPr="002520AC" w:rsidRDefault="00C0195C" w:rsidP="00B31545">
            <w:pPr>
              <w:pStyle w:val="PlainText"/>
              <w:spacing w:before="10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0195C" w:rsidRPr="002520AC" w:rsidRDefault="003B39FF" w:rsidP="00B31545">
            <w:pPr>
              <w:pStyle w:val="PlainText"/>
              <w:spacing w:before="10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Cash Flow</w:t>
            </w:r>
          </w:p>
        </w:tc>
        <w:tc>
          <w:tcPr>
            <w:tcW w:w="1890" w:type="dxa"/>
          </w:tcPr>
          <w:p w:rsidR="00C0195C" w:rsidRPr="002520AC" w:rsidRDefault="003B39FF" w:rsidP="00B31545">
            <w:pPr>
              <w:pStyle w:val="PlainText"/>
              <w:spacing w:before="10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Depreciation</w:t>
            </w:r>
          </w:p>
        </w:tc>
      </w:tr>
      <w:tr w:rsidR="00C0195C" w:rsidRPr="002520AC" w:rsidTr="00B31545">
        <w:tc>
          <w:tcPr>
            <w:tcW w:w="1260" w:type="dxa"/>
          </w:tcPr>
          <w:p w:rsidR="00C0195C" w:rsidRPr="002520AC" w:rsidRDefault="00C0195C" w:rsidP="00B31545">
            <w:pPr>
              <w:pStyle w:val="PlainText"/>
              <w:tabs>
                <w:tab w:val="right" w:leader="dot" w:pos="972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20AC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vAlign w:val="center"/>
          </w:tcPr>
          <w:p w:rsidR="00C0195C" w:rsidRPr="002520AC" w:rsidRDefault="00C0195C" w:rsidP="003B39FF">
            <w:pPr>
              <w:pStyle w:val="PlainText"/>
              <w:ind w:right="486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20AC">
              <w:rPr>
                <w:rFonts w:ascii="Times New Roman" w:eastAsia="MS Mincho" w:hAnsi="Times New Roman" w:cs="Times New Roman"/>
                <w:sz w:val="24"/>
                <w:szCs w:val="24"/>
              </w:rPr>
              <w:t>$</w:t>
            </w:r>
            <w:r w:rsidR="00B42F1C">
              <w:rPr>
                <w:rFonts w:ascii="Times New Roman" w:eastAsia="MS Mincho" w:hAnsi="Times New Roman" w:cs="Times New Roman"/>
                <w:sz w:val="24"/>
                <w:szCs w:val="24"/>
              </w:rPr>
              <w:t>120</w:t>
            </w:r>
            <w:r w:rsidR="003B39FF">
              <w:rPr>
                <w:rFonts w:ascii="Times New Roman" w:eastAsia="MS Mincho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90" w:type="dxa"/>
            <w:vAlign w:val="center"/>
          </w:tcPr>
          <w:p w:rsidR="00C0195C" w:rsidRPr="002520AC" w:rsidRDefault="00C0195C" w:rsidP="003B39FF">
            <w:pPr>
              <w:pStyle w:val="PlainText"/>
              <w:ind w:right="279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20AC">
              <w:rPr>
                <w:rFonts w:ascii="Times New Roman" w:eastAsia="MS Mincho" w:hAnsi="Times New Roman" w:cs="Times New Roman"/>
                <w:sz w:val="24"/>
                <w:szCs w:val="24"/>
              </w:rPr>
              <w:t>$</w:t>
            </w:r>
            <w:r w:rsidR="003B39FF">
              <w:rPr>
                <w:rFonts w:ascii="Times New Roman" w:eastAsia="MS Mincho" w:hAnsi="Times New Roman" w:cs="Times New Roman"/>
                <w:sz w:val="24"/>
                <w:szCs w:val="24"/>
              </w:rPr>
              <w:t>64,000</w:t>
            </w:r>
          </w:p>
        </w:tc>
      </w:tr>
      <w:tr w:rsidR="00C0195C" w:rsidRPr="002520AC" w:rsidTr="00B31545">
        <w:tc>
          <w:tcPr>
            <w:tcW w:w="1260" w:type="dxa"/>
          </w:tcPr>
          <w:p w:rsidR="00C0195C" w:rsidRPr="002520AC" w:rsidRDefault="00C0195C" w:rsidP="00B31545">
            <w:pPr>
              <w:pStyle w:val="PlainText"/>
              <w:tabs>
                <w:tab w:val="right" w:leader="dot" w:pos="972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20AC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vAlign w:val="center"/>
          </w:tcPr>
          <w:p w:rsidR="00C0195C" w:rsidRPr="002520AC" w:rsidRDefault="00B42F1C" w:rsidP="00B31545">
            <w:pPr>
              <w:pStyle w:val="PlainText"/>
              <w:ind w:right="486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105</w:t>
            </w:r>
            <w:r w:rsidR="003B39FF">
              <w:rPr>
                <w:rFonts w:ascii="Times New Roman" w:eastAsia="MS Mincho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90" w:type="dxa"/>
            <w:vAlign w:val="center"/>
          </w:tcPr>
          <w:p w:rsidR="00C0195C" w:rsidRPr="002520AC" w:rsidRDefault="003B39FF" w:rsidP="00B31545">
            <w:pPr>
              <w:pStyle w:val="PlainText"/>
              <w:ind w:right="279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102,400</w:t>
            </w:r>
          </w:p>
        </w:tc>
      </w:tr>
      <w:tr w:rsidR="00C0195C" w:rsidRPr="002520AC" w:rsidTr="00B31545">
        <w:tc>
          <w:tcPr>
            <w:tcW w:w="1260" w:type="dxa"/>
          </w:tcPr>
          <w:p w:rsidR="00C0195C" w:rsidRPr="002520AC" w:rsidRDefault="00C0195C" w:rsidP="00B31545">
            <w:pPr>
              <w:pStyle w:val="PlainText"/>
              <w:tabs>
                <w:tab w:val="right" w:leader="dot" w:pos="972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20AC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vAlign w:val="center"/>
          </w:tcPr>
          <w:p w:rsidR="00C0195C" w:rsidRPr="002520AC" w:rsidRDefault="003B39FF" w:rsidP="00B31545">
            <w:pPr>
              <w:pStyle w:val="PlainText"/>
              <w:ind w:right="486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890" w:type="dxa"/>
            <w:vAlign w:val="center"/>
          </w:tcPr>
          <w:p w:rsidR="00C0195C" w:rsidRPr="002520AC" w:rsidRDefault="003B39FF" w:rsidP="00B31545">
            <w:pPr>
              <w:pStyle w:val="PlainText"/>
              <w:ind w:right="279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61,440</w:t>
            </w:r>
          </w:p>
        </w:tc>
      </w:tr>
      <w:tr w:rsidR="00C0195C" w:rsidRPr="002520AC" w:rsidTr="00B31545">
        <w:tc>
          <w:tcPr>
            <w:tcW w:w="1260" w:type="dxa"/>
          </w:tcPr>
          <w:p w:rsidR="00C0195C" w:rsidRPr="002520AC" w:rsidRDefault="00C0195C" w:rsidP="00B31545">
            <w:pPr>
              <w:pStyle w:val="PlainText"/>
              <w:tabs>
                <w:tab w:val="right" w:leader="dot" w:pos="972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20AC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vAlign w:val="center"/>
          </w:tcPr>
          <w:p w:rsidR="00C0195C" w:rsidRPr="002520AC" w:rsidRDefault="00B42F1C" w:rsidP="00B31545">
            <w:pPr>
              <w:pStyle w:val="PlainText"/>
              <w:ind w:right="486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65</w:t>
            </w:r>
            <w:r w:rsidR="003B39FF">
              <w:rPr>
                <w:rFonts w:ascii="Times New Roman" w:eastAsia="MS Mincho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90" w:type="dxa"/>
            <w:vAlign w:val="center"/>
          </w:tcPr>
          <w:p w:rsidR="00C0195C" w:rsidRPr="002520AC" w:rsidRDefault="003B39FF" w:rsidP="00B31545">
            <w:pPr>
              <w:pStyle w:val="PlainText"/>
              <w:ind w:right="279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36,800</w:t>
            </w:r>
          </w:p>
        </w:tc>
      </w:tr>
      <w:tr w:rsidR="00C0195C" w:rsidRPr="002520AC" w:rsidTr="00B31545">
        <w:tc>
          <w:tcPr>
            <w:tcW w:w="1260" w:type="dxa"/>
          </w:tcPr>
          <w:p w:rsidR="00C0195C" w:rsidRPr="002520AC" w:rsidRDefault="00C0195C" w:rsidP="00B31545">
            <w:pPr>
              <w:pStyle w:val="PlainText"/>
              <w:tabs>
                <w:tab w:val="right" w:leader="dot" w:pos="972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20AC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vAlign w:val="center"/>
          </w:tcPr>
          <w:p w:rsidR="00C0195C" w:rsidRPr="002520AC" w:rsidRDefault="00B42F1C" w:rsidP="00B31545">
            <w:pPr>
              <w:pStyle w:val="PlainText"/>
              <w:ind w:right="486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53</w:t>
            </w:r>
            <w:r w:rsidR="003B39FF">
              <w:rPr>
                <w:rFonts w:ascii="Times New Roman" w:eastAsia="MS Mincho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90" w:type="dxa"/>
            <w:vAlign w:val="center"/>
          </w:tcPr>
          <w:p w:rsidR="00C0195C" w:rsidRPr="002520AC" w:rsidRDefault="003B39FF" w:rsidP="00B31545">
            <w:pPr>
              <w:pStyle w:val="PlainText"/>
              <w:ind w:right="279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36,800</w:t>
            </w:r>
          </w:p>
        </w:tc>
      </w:tr>
      <w:tr w:rsidR="00C0195C" w:rsidRPr="002520AC" w:rsidTr="00B31545">
        <w:tc>
          <w:tcPr>
            <w:tcW w:w="1260" w:type="dxa"/>
          </w:tcPr>
          <w:p w:rsidR="00C0195C" w:rsidRPr="002520AC" w:rsidRDefault="00C0195C" w:rsidP="00B31545">
            <w:pPr>
              <w:pStyle w:val="PlainText"/>
              <w:tabs>
                <w:tab w:val="right" w:leader="dot" w:pos="972"/>
              </w:tabs>
              <w:spacing w:after="10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20AC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7" w:type="dxa"/>
            <w:vAlign w:val="center"/>
          </w:tcPr>
          <w:p w:rsidR="00C0195C" w:rsidRPr="002520AC" w:rsidRDefault="00B42F1C" w:rsidP="00B31545">
            <w:pPr>
              <w:pStyle w:val="PlainText"/>
              <w:spacing w:after="100"/>
              <w:ind w:right="486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="003B39FF">
              <w:rPr>
                <w:rFonts w:ascii="Times New Roman" w:eastAsia="MS Mincho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90" w:type="dxa"/>
            <w:vAlign w:val="center"/>
          </w:tcPr>
          <w:p w:rsidR="00C0195C" w:rsidRPr="002520AC" w:rsidRDefault="003B39FF" w:rsidP="003B39FF">
            <w:pPr>
              <w:pStyle w:val="PlainText"/>
              <w:spacing w:after="100"/>
              <w:ind w:right="21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18,560</w:t>
            </w:r>
          </w:p>
        </w:tc>
      </w:tr>
    </w:tbl>
    <w:p w:rsidR="00B42F1C" w:rsidRDefault="00C0195C" w:rsidP="00B42F1C">
      <w:pPr>
        <w:pStyle w:val="PlainText"/>
        <w:spacing w:before="240" w:after="240"/>
        <w:ind w:firstLine="360"/>
        <w:rPr>
          <w:rFonts w:ascii="Times New Roman" w:eastAsia="MS Mincho" w:hAnsi="Times New Roman" w:cs="Times New Roman"/>
          <w:sz w:val="24"/>
          <w:szCs w:val="24"/>
        </w:rPr>
      </w:pPr>
      <w:r w:rsidRPr="002520AC">
        <w:rPr>
          <w:rFonts w:ascii="Times New Roman" w:eastAsia="MS Mincho" w:hAnsi="Times New Roman" w:cs="Times New Roman"/>
          <w:sz w:val="24"/>
          <w:szCs w:val="24"/>
        </w:rPr>
        <w:t>The</w:t>
      </w:r>
      <w:r w:rsidR="00347C87">
        <w:rPr>
          <w:rFonts w:ascii="Times New Roman" w:eastAsia="MS Mincho" w:hAnsi="Times New Roman" w:cs="Times New Roman"/>
          <w:sz w:val="24"/>
          <w:szCs w:val="24"/>
        </w:rPr>
        <w:t xml:space="preserve"> firm has a 36 percent tax rate.  </w:t>
      </w:r>
      <w:r w:rsidR="00B42F1C">
        <w:rPr>
          <w:rFonts w:ascii="Times New Roman" w:eastAsia="MS Mincho" w:hAnsi="Times New Roman" w:cs="Times New Roman"/>
          <w:sz w:val="24"/>
          <w:szCs w:val="24"/>
        </w:rPr>
        <w:t>Assuming depreciation is the only expense and b</w:t>
      </w:r>
      <w:r w:rsidR="00347C87">
        <w:rPr>
          <w:rFonts w:ascii="Times New Roman" w:eastAsia="MS Mincho" w:hAnsi="Times New Roman" w:cs="Times New Roman"/>
          <w:sz w:val="24"/>
          <w:szCs w:val="24"/>
        </w:rPr>
        <w:t xml:space="preserve">ased upon the cost of capital </w:t>
      </w:r>
      <w:r w:rsidR="003B39FF">
        <w:rPr>
          <w:rFonts w:ascii="Times New Roman" w:eastAsia="MS Mincho" w:hAnsi="Times New Roman" w:cs="Times New Roman"/>
          <w:sz w:val="24"/>
          <w:szCs w:val="24"/>
        </w:rPr>
        <w:t xml:space="preserve">of 10%, calculate the net present value (NPV).  </w:t>
      </w:r>
      <w:r w:rsidR="00347C8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520AC">
        <w:rPr>
          <w:rFonts w:ascii="Times New Roman" w:eastAsia="MS Mincho" w:hAnsi="Times New Roman" w:cs="Times New Roman"/>
          <w:sz w:val="24"/>
          <w:szCs w:val="24"/>
        </w:rPr>
        <w:t>Should the new equipment be purchased</w:t>
      </w:r>
      <w:r w:rsidR="003B39FF">
        <w:rPr>
          <w:rFonts w:ascii="Times New Roman" w:eastAsia="MS Mincho" w:hAnsi="Times New Roman" w:cs="Times New Roman"/>
          <w:sz w:val="24"/>
          <w:szCs w:val="24"/>
        </w:rPr>
        <w:t>?</w:t>
      </w:r>
    </w:p>
    <w:p w:rsidR="00B42F1C" w:rsidRDefault="00B42F1C" w:rsidP="00B42F1C">
      <w:pPr>
        <w:pStyle w:val="PlainText"/>
        <w:spacing w:before="240" w:after="240"/>
        <w:ind w:firstLine="360"/>
        <w:rPr>
          <w:rFonts w:ascii="Times New Roman" w:eastAsia="MS Mincho" w:hAnsi="Times New Roman" w:cs="Times New Roman"/>
          <w:sz w:val="24"/>
          <w:szCs w:val="24"/>
        </w:rPr>
      </w:pPr>
    </w:p>
    <w:p w:rsidR="00B42F1C" w:rsidRDefault="00B42F1C" w:rsidP="00B42F1C">
      <w:pPr>
        <w:pStyle w:val="PlainText"/>
        <w:spacing w:before="240" w:after="240"/>
        <w:ind w:firstLine="360"/>
        <w:rPr>
          <w:rFonts w:ascii="Times New Roman" w:eastAsia="MS Mincho" w:hAnsi="Times New Roman" w:cs="Times New Roman"/>
          <w:sz w:val="24"/>
          <w:szCs w:val="24"/>
        </w:rPr>
      </w:pPr>
    </w:p>
    <w:p w:rsidR="00347C87" w:rsidRDefault="00B42F1C" w:rsidP="00B42F1C">
      <w:pPr>
        <w:pStyle w:val="PlainText"/>
        <w:spacing w:before="240" w:after="240"/>
        <w:ind w:firstLine="360"/>
        <w:rPr>
          <w:rFonts w:eastAsia="MS Mincho"/>
          <w:b/>
          <w:sz w:val="32"/>
        </w:rPr>
      </w:pPr>
      <w:r>
        <w:rPr>
          <w:rFonts w:eastAsia="MS Mincho"/>
          <w:b/>
          <w:sz w:val="32"/>
        </w:rPr>
        <w:t xml:space="preserve"> </w:t>
      </w:r>
    </w:p>
    <w:p w:rsidR="00667B69" w:rsidRPr="00395690" w:rsidRDefault="008068FC" w:rsidP="00395690">
      <w:pPr>
        <w:spacing w:after="240"/>
        <w:rPr>
          <w:b/>
        </w:rPr>
      </w:pPr>
      <w:r>
        <w:rPr>
          <w:b/>
        </w:rPr>
        <w:t>Adapted From</w:t>
      </w:r>
      <w:r w:rsidR="00347C87">
        <w:rPr>
          <w:b/>
        </w:rPr>
        <w:t xml:space="preserve">:  </w:t>
      </w:r>
      <w:r w:rsidR="00347C87" w:rsidRPr="008439CC">
        <w:rPr>
          <w:b/>
          <w:i/>
        </w:rPr>
        <w:t>Foundations of Financial Management</w:t>
      </w:r>
      <w:r w:rsidR="00347C87">
        <w:rPr>
          <w:b/>
        </w:rPr>
        <w:t>, 13</w:t>
      </w:r>
      <w:r w:rsidR="00347C87" w:rsidRPr="008439CC">
        <w:rPr>
          <w:b/>
          <w:vertAlign w:val="superscript"/>
        </w:rPr>
        <w:t>th</w:t>
      </w:r>
      <w:r w:rsidR="00347C87">
        <w:rPr>
          <w:b/>
        </w:rPr>
        <w:t xml:space="preserve"> Edition, Block, Hirt, and Danielsen, 2009 McGraw-Hill Irwin</w:t>
      </w:r>
    </w:p>
    <w:sectPr w:rsidR="00667B69" w:rsidRPr="00395690" w:rsidSect="0066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C0195C"/>
    <w:rsid w:val="00347C87"/>
    <w:rsid w:val="003563FD"/>
    <w:rsid w:val="00357CCF"/>
    <w:rsid w:val="00395690"/>
    <w:rsid w:val="003B39FF"/>
    <w:rsid w:val="003C61C4"/>
    <w:rsid w:val="00441B9B"/>
    <w:rsid w:val="004B079B"/>
    <w:rsid w:val="00530060"/>
    <w:rsid w:val="005C7F41"/>
    <w:rsid w:val="006567B2"/>
    <w:rsid w:val="00667B69"/>
    <w:rsid w:val="00704078"/>
    <w:rsid w:val="008068FC"/>
    <w:rsid w:val="008439CC"/>
    <w:rsid w:val="00AA29E2"/>
    <w:rsid w:val="00AE4EF5"/>
    <w:rsid w:val="00B42F1C"/>
    <w:rsid w:val="00B43293"/>
    <w:rsid w:val="00B81691"/>
    <w:rsid w:val="00C0195C"/>
    <w:rsid w:val="00C50CF3"/>
    <w:rsid w:val="00C6724B"/>
    <w:rsid w:val="00D96260"/>
    <w:rsid w:val="00DA1006"/>
    <w:rsid w:val="00E1549F"/>
    <w:rsid w:val="00E27551"/>
    <w:rsid w:val="00E72451"/>
    <w:rsid w:val="00E8579C"/>
    <w:rsid w:val="00F43BB5"/>
    <w:rsid w:val="00F45AE7"/>
    <w:rsid w:val="00F5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0195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019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Elnora</dc:creator>
  <cp:lastModifiedBy>Lety</cp:lastModifiedBy>
  <cp:revision>3</cp:revision>
  <dcterms:created xsi:type="dcterms:W3CDTF">2009-08-09T04:23:00Z</dcterms:created>
  <dcterms:modified xsi:type="dcterms:W3CDTF">2009-08-09T04:23:00Z</dcterms:modified>
</cp:coreProperties>
</file>