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51" w:rsidRPr="005E7851" w:rsidRDefault="005E7851" w:rsidP="005E7851">
      <w:pPr>
        <w:widowControl w:val="0"/>
        <w:tabs>
          <w:tab w:val="left" w:pos="540"/>
        </w:tabs>
        <w:rPr>
          <w:rFonts w:ascii="Tms Rmn" w:hAnsi="Tms Rmn" w:cs="Tms Rmn"/>
          <w:b/>
          <w:i/>
          <w:snapToGrid w:val="0"/>
          <w:sz w:val="22"/>
          <w:szCs w:val="22"/>
        </w:rPr>
      </w:pPr>
      <w:r w:rsidRPr="005E7851">
        <w:rPr>
          <w:b/>
          <w:i/>
          <w:snapToGrid w:val="0"/>
          <w:color w:val="000000"/>
          <w:sz w:val="22"/>
          <w:szCs w:val="22"/>
        </w:rPr>
        <w:t>Use the following information to answer questions 11-16:</w:t>
      </w:r>
    </w:p>
    <w:p w:rsidR="005E7851" w:rsidRPr="00F251A9" w:rsidRDefault="005E7851" w:rsidP="005E7851">
      <w:pPr>
        <w:widowControl w:val="0"/>
        <w:tabs>
          <w:tab w:val="left" w:pos="540"/>
        </w:tabs>
        <w:rPr>
          <w:b/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b/>
          <w:snapToGrid w:val="0"/>
          <w:sz w:val="22"/>
          <w:szCs w:val="22"/>
        </w:rPr>
      </w:pPr>
      <w:r w:rsidRPr="00F251A9">
        <w:rPr>
          <w:b/>
          <w:snapToGrid w:val="0"/>
          <w:color w:val="000000"/>
          <w:sz w:val="22"/>
          <w:szCs w:val="22"/>
        </w:rPr>
        <w:t xml:space="preserve">Accounting procedures allow a business to evaluate their inventory at LIFO (Last </w:t>
      </w:r>
      <w:proofErr w:type="gramStart"/>
      <w:r w:rsidRPr="00F251A9">
        <w:rPr>
          <w:b/>
          <w:snapToGrid w:val="0"/>
          <w:color w:val="000000"/>
          <w:sz w:val="22"/>
          <w:szCs w:val="22"/>
        </w:rPr>
        <w:t>In</w:t>
      </w:r>
      <w:proofErr w:type="gramEnd"/>
      <w:r w:rsidRPr="00F251A9">
        <w:rPr>
          <w:b/>
          <w:snapToGrid w:val="0"/>
          <w:color w:val="000000"/>
          <w:sz w:val="22"/>
          <w:szCs w:val="22"/>
        </w:rPr>
        <w:t xml:space="preserve"> First Out) or FIFO (First In First Out).  A manufacturer evaluated its finished goods inventory (in $ thousands) for five products both ways.  Based on the following results, is LIFO more effective in keeping the value of his inventory lower?</w:t>
      </w:r>
    </w:p>
    <w:p w:rsidR="005E7851" w:rsidRPr="00F251A9" w:rsidRDefault="005E7851" w:rsidP="005E7851">
      <w:pPr>
        <w:widowControl w:val="0"/>
        <w:tabs>
          <w:tab w:val="left" w:pos="201"/>
          <w:tab w:val="left" w:pos="540"/>
          <w:tab w:val="left" w:pos="1728"/>
          <w:tab w:val="left" w:pos="3254"/>
        </w:tabs>
        <w:rPr>
          <w:rFonts w:ascii="Tms Rmn" w:hAnsi="Tms Rmn" w:cs="Tms Rmn"/>
          <w:b/>
          <w:snapToGrid w:val="0"/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1083"/>
        <w:gridCol w:w="1210"/>
        <w:gridCol w:w="1236"/>
      </w:tblGrid>
      <w:tr w:rsidR="005E7851" w:rsidRPr="00F251A9" w:rsidTr="007C39FB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pStyle w:val="Heading2"/>
              <w:rPr>
                <w:b/>
                <w:u w:val="single"/>
              </w:rPr>
            </w:pPr>
            <w:r w:rsidRPr="00F251A9">
              <w:rPr>
                <w:b/>
              </w:rPr>
              <w:t>Product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FIFO (F)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LIFO (L)</w:t>
            </w:r>
          </w:p>
        </w:tc>
      </w:tr>
      <w:tr w:rsidR="005E7851" w:rsidRPr="00F251A9" w:rsidTr="007C39FB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221</w:t>
            </w:r>
          </w:p>
        </w:tc>
      </w:tr>
      <w:tr w:rsidR="005E7851" w:rsidRPr="00F251A9" w:rsidTr="007C39FB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119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100</w:t>
            </w:r>
          </w:p>
        </w:tc>
      </w:tr>
      <w:tr w:rsidR="005E7851" w:rsidRPr="00F251A9" w:rsidTr="007C39FB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113</w:t>
            </w:r>
          </w:p>
        </w:tc>
      </w:tr>
      <w:tr w:rsidR="005E7851" w:rsidRPr="00F251A9" w:rsidTr="007C39FB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212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200</w:t>
            </w:r>
          </w:p>
        </w:tc>
      </w:tr>
      <w:tr w:rsidR="005E7851" w:rsidRPr="00F251A9" w:rsidTr="007C39FB">
        <w:tblPrEx>
          <w:tblCellMar>
            <w:top w:w="0" w:type="dxa"/>
            <w:bottom w:w="0" w:type="dxa"/>
          </w:tblCellMar>
        </w:tblPrEx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248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5E7851" w:rsidRPr="00F251A9" w:rsidRDefault="005E7851" w:rsidP="007C39FB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F251A9">
              <w:rPr>
                <w:b/>
                <w:snapToGrid w:val="0"/>
                <w:sz w:val="22"/>
                <w:szCs w:val="22"/>
              </w:rPr>
              <w:t>245</w:t>
            </w:r>
          </w:p>
        </w:tc>
      </w:tr>
    </w:tbl>
    <w:p w:rsidR="005E7851" w:rsidRPr="00F251A9" w:rsidRDefault="005E7851" w:rsidP="005E7851">
      <w:pPr>
        <w:widowControl w:val="0"/>
        <w:tabs>
          <w:tab w:val="left" w:pos="201"/>
          <w:tab w:val="left" w:pos="540"/>
          <w:tab w:val="left" w:pos="1728"/>
          <w:tab w:val="left" w:pos="3254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201"/>
          <w:tab w:val="left" w:pos="540"/>
          <w:tab w:val="left" w:pos="1728"/>
          <w:tab w:val="left" w:pos="3254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11.  What is the null hypothesis if we are to create a right tailed </w:t>
      </w:r>
      <w:proofErr w:type="gramStart"/>
      <w:r w:rsidRPr="00F251A9">
        <w:rPr>
          <w:snapToGrid w:val="0"/>
          <w:color w:val="000000"/>
          <w:sz w:val="22"/>
          <w:szCs w:val="22"/>
        </w:rPr>
        <w:t>test ?</w:t>
      </w:r>
      <w:proofErr w:type="gramEnd"/>
      <w:r w:rsidRPr="00F251A9">
        <w:rPr>
          <w:snapToGrid w:val="0"/>
          <w:color w:val="000000"/>
          <w:sz w:val="22"/>
          <w:szCs w:val="22"/>
        </w:rPr>
        <w:t xml:space="preserve">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A)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42925" cy="200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B)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42925" cy="2000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C)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81025" cy="2000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D)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81025" cy="200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12.  What is the alternate hypothesis?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A)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42925" cy="2000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B)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42925" cy="2000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C)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81025" cy="2000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D)   </w:t>
      </w:r>
      <w:r>
        <w:rPr>
          <w:rFonts w:ascii="Tms Rmn" w:hAnsi="Tms Rmn" w:cs="Tms Rmn"/>
          <w:noProof/>
          <w:sz w:val="22"/>
          <w:szCs w:val="22"/>
        </w:rPr>
        <w:drawing>
          <wp:inline distT="0" distB="0" distL="0" distR="0">
            <wp:extent cx="581025" cy="2000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13.  What are the degrees of freedom?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A)  4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B)  5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C)  15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D)  10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E)  9 </w:t>
      </w: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14.  If you use the 5% level of significance, what is the critical </w:t>
      </w:r>
      <w:r w:rsidRPr="00F251A9">
        <w:rPr>
          <w:i/>
          <w:iCs/>
          <w:snapToGrid w:val="0"/>
          <w:color w:val="000000"/>
          <w:sz w:val="22"/>
          <w:szCs w:val="22"/>
        </w:rPr>
        <w:t>t</w:t>
      </w:r>
      <w:r w:rsidRPr="00F251A9">
        <w:rPr>
          <w:snapToGrid w:val="0"/>
          <w:color w:val="000000"/>
          <w:sz w:val="22"/>
          <w:szCs w:val="22"/>
        </w:rPr>
        <w:t xml:space="preserve"> value?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A)  +2.132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B)  </w:t>
      </w:r>
      <w:r w:rsidRPr="00F251A9">
        <w:rPr>
          <w:rFonts w:ascii="Tms Rmn" w:hAnsi="Tms Rmn" w:cs="Tms Rmn"/>
          <w:snapToGrid w:val="0"/>
          <w:sz w:val="22"/>
          <w:szCs w:val="22"/>
        </w:rPr>
        <w:t>-</w:t>
      </w:r>
      <w:r w:rsidRPr="00F251A9">
        <w:rPr>
          <w:snapToGrid w:val="0"/>
          <w:color w:val="000000"/>
          <w:sz w:val="22"/>
          <w:szCs w:val="22"/>
        </w:rPr>
        <w:t xml:space="preserve"> 2.776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C)  </w:t>
      </w:r>
      <w:r w:rsidRPr="00F251A9">
        <w:rPr>
          <w:rFonts w:ascii="Tms Rmn" w:hAnsi="Tms Rmn" w:cs="Tms Rmn"/>
          <w:snapToGrid w:val="0"/>
          <w:sz w:val="22"/>
          <w:szCs w:val="22"/>
        </w:rPr>
        <w:t>+</w:t>
      </w:r>
      <w:r w:rsidRPr="00F251A9">
        <w:rPr>
          <w:snapToGrid w:val="0"/>
          <w:color w:val="000000"/>
          <w:sz w:val="22"/>
          <w:szCs w:val="22"/>
        </w:rPr>
        <w:t xml:space="preserve"> 2.262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D)  </w:t>
      </w:r>
      <w:r w:rsidRPr="00F251A9">
        <w:rPr>
          <w:rFonts w:ascii="Tms Rmn" w:hAnsi="Tms Rmn" w:cs="Tms Rmn"/>
          <w:snapToGrid w:val="0"/>
          <w:sz w:val="22"/>
          <w:szCs w:val="22"/>
        </w:rPr>
        <w:t>-</w:t>
      </w:r>
      <w:r w:rsidRPr="00F251A9">
        <w:rPr>
          <w:snapToGrid w:val="0"/>
          <w:color w:val="000000"/>
          <w:sz w:val="22"/>
          <w:szCs w:val="22"/>
        </w:rPr>
        <w:t xml:space="preserve"> 2.228 </w:t>
      </w: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15.  What is the value of calculated </w:t>
      </w:r>
      <w:r w:rsidRPr="00F251A9">
        <w:rPr>
          <w:i/>
          <w:iCs/>
          <w:snapToGrid w:val="0"/>
          <w:color w:val="000000"/>
          <w:sz w:val="22"/>
          <w:szCs w:val="22"/>
        </w:rPr>
        <w:t>t</w:t>
      </w:r>
      <w:r w:rsidRPr="00F251A9">
        <w:rPr>
          <w:snapToGrid w:val="0"/>
          <w:color w:val="000000"/>
          <w:sz w:val="22"/>
          <w:szCs w:val="22"/>
        </w:rPr>
        <w:t xml:space="preserve">?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A)  +0.93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B)  </w:t>
      </w:r>
      <w:r w:rsidRPr="00F251A9">
        <w:rPr>
          <w:rFonts w:ascii="Tms Rmn" w:hAnsi="Tms Rmn" w:cs="Tms Rmn"/>
          <w:snapToGrid w:val="0"/>
          <w:sz w:val="22"/>
          <w:szCs w:val="22"/>
        </w:rPr>
        <w:t xml:space="preserve">- </w:t>
      </w:r>
      <w:r w:rsidRPr="00F251A9">
        <w:rPr>
          <w:snapToGrid w:val="0"/>
          <w:color w:val="000000"/>
          <w:sz w:val="22"/>
          <w:szCs w:val="22"/>
        </w:rPr>
        <w:t xml:space="preserve">2.776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C)  +2.47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D)  –2.028 </w:t>
      </w: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snapToGrid w:val="0"/>
          <w:color w:val="000000"/>
          <w:sz w:val="22"/>
          <w:szCs w:val="22"/>
        </w:rPr>
      </w:pPr>
    </w:p>
    <w:p w:rsidR="005E7851" w:rsidRPr="00F251A9" w:rsidRDefault="005E7851" w:rsidP="005E7851">
      <w:pPr>
        <w:widowControl w:val="0"/>
        <w:tabs>
          <w:tab w:val="left" w:pos="54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16.  What is the decision at the 5% level of significance?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A)  Fail to reject the null hypothesis and conclude LIFO is more effective.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B)  Reject the null hypothesis and conclude LIFO is more effective. </w:t>
      </w:r>
    </w:p>
    <w:p w:rsidR="005E7851" w:rsidRPr="00F251A9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 xml:space="preserve">C)  Reject the alternate hypothesis and conclude LIFO is more effective. </w:t>
      </w:r>
    </w:p>
    <w:p w:rsidR="005E7851" w:rsidRDefault="005E7851" w:rsidP="005E7851">
      <w:pPr>
        <w:widowControl w:val="0"/>
        <w:tabs>
          <w:tab w:val="left" w:pos="540"/>
          <w:tab w:val="left" w:pos="720"/>
        </w:tabs>
        <w:rPr>
          <w:rFonts w:ascii="Tms Rmn" w:hAnsi="Tms Rmn" w:cs="Tms Rmn"/>
          <w:snapToGrid w:val="0"/>
          <w:sz w:val="22"/>
          <w:szCs w:val="22"/>
        </w:rPr>
      </w:pPr>
      <w:r w:rsidRPr="00F251A9">
        <w:rPr>
          <w:snapToGrid w:val="0"/>
          <w:color w:val="000000"/>
          <w:sz w:val="22"/>
          <w:szCs w:val="22"/>
        </w:rPr>
        <w:t>D)  Fail to reject the null hypothesis and conclude LIFO is not more effective.</w:t>
      </w:r>
      <w:r>
        <w:rPr>
          <w:snapToGrid w:val="0"/>
          <w:color w:val="000000"/>
          <w:sz w:val="22"/>
          <w:szCs w:val="22"/>
        </w:rPr>
        <w:t xml:space="preserve"> </w:t>
      </w:r>
    </w:p>
    <w:p w:rsidR="005E7851" w:rsidRDefault="005E7851" w:rsidP="005E7851">
      <w:pPr>
        <w:widowControl w:val="0"/>
        <w:tabs>
          <w:tab w:val="left" w:pos="540"/>
        </w:tabs>
        <w:rPr>
          <w:snapToGrid w:val="0"/>
        </w:rPr>
      </w:pPr>
    </w:p>
    <w:p w:rsidR="005E7851" w:rsidRDefault="005E7851" w:rsidP="005E7851">
      <w:pPr>
        <w:widowControl w:val="0"/>
        <w:tabs>
          <w:tab w:val="left" w:pos="540"/>
        </w:tabs>
        <w:rPr>
          <w:snapToGrid w:val="0"/>
        </w:rPr>
      </w:pPr>
    </w:p>
    <w:p w:rsidR="004E7DA6" w:rsidRDefault="004E7DA6"/>
    <w:sectPr w:rsidR="004E7DA6">
      <w:pgSz w:w="12240" w:h="15840"/>
      <w:pgMar w:top="1296" w:right="1584" w:bottom="1296" w:left="15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851"/>
    <w:rsid w:val="004E7DA6"/>
    <w:rsid w:val="005E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7851"/>
    <w:pPr>
      <w:keepNext/>
      <w:widowControl w:val="0"/>
      <w:autoSpaceDE w:val="0"/>
      <w:autoSpaceDN w:val="0"/>
      <w:jc w:val="center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851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8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</dc:creator>
  <cp:lastModifiedBy>Diva</cp:lastModifiedBy>
  <cp:revision>1</cp:revision>
  <dcterms:created xsi:type="dcterms:W3CDTF">2009-07-27T05:23:00Z</dcterms:created>
  <dcterms:modified xsi:type="dcterms:W3CDTF">2009-07-27T05:23:00Z</dcterms:modified>
</cp:coreProperties>
</file>