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8E" w:rsidRDefault="00406937">
      <w:r>
        <w:t xml:space="preserve">1)  </w:t>
      </w:r>
      <w:r w:rsidR="00692E03">
        <w:t xml:space="preserve">A quantity of 7.480g of an organic compound is dissolved in water to make 300.0 </w:t>
      </w:r>
      <w:proofErr w:type="spellStart"/>
      <w:r w:rsidR="00692E03">
        <w:t>mL</w:t>
      </w:r>
      <w:proofErr w:type="spellEnd"/>
      <w:r w:rsidR="00692E03">
        <w:t xml:space="preserve"> of solution. The solution has an osmotic pressure of 1.43 </w:t>
      </w:r>
      <w:proofErr w:type="spellStart"/>
      <w:r w:rsidR="00692E03">
        <w:t>atm</w:t>
      </w:r>
      <w:proofErr w:type="spellEnd"/>
      <w:r w:rsidR="00692E03">
        <w:t xml:space="preserve"> at 27 degrees Celsius. The analysis of this compound shows </w:t>
      </w:r>
      <w:proofErr w:type="gramStart"/>
      <w:r w:rsidR="00692E03">
        <w:t>that  it</w:t>
      </w:r>
      <w:proofErr w:type="gramEnd"/>
      <w:r w:rsidR="00692E03">
        <w:t xml:space="preserve"> contains 41.8 percent C, 4.7 percent H, 37.3 percent O and 16.3 percent N. Calculate the molecular formula of the compound. </w:t>
      </w:r>
    </w:p>
    <w:p w:rsidR="00692E03" w:rsidRDefault="00692E03"/>
    <w:p w:rsidR="000B3AF8" w:rsidRDefault="00406937">
      <w:r>
        <w:t xml:space="preserve">2)  </w:t>
      </w:r>
      <w:r w:rsidR="000B3AF8">
        <w:t xml:space="preserve">The Ka for benzoic acid is 6.5 x 10^-5. Calculate the pH of a 0.10 M benzoic acid solution. </w:t>
      </w:r>
    </w:p>
    <w:p w:rsidR="000B3AF8" w:rsidRDefault="000B3AF8"/>
    <w:p w:rsidR="00C03089" w:rsidRDefault="00406937">
      <w:r>
        <w:t xml:space="preserve">3)  </w:t>
      </w:r>
      <w:r w:rsidR="00C03089">
        <w:t xml:space="preserve">If 20.0 </w:t>
      </w:r>
      <w:proofErr w:type="spellStart"/>
      <w:r w:rsidR="00C03089">
        <w:t>mL</w:t>
      </w:r>
      <w:proofErr w:type="spellEnd"/>
      <w:r w:rsidR="00C03089">
        <w:t xml:space="preserve"> of 0.10 M </w:t>
      </w:r>
      <w:proofErr w:type="spellStart"/>
      <w:proofErr w:type="gramStart"/>
      <w:r w:rsidR="00C03089">
        <w:t>Ba</w:t>
      </w:r>
      <w:proofErr w:type="spellEnd"/>
      <w:r w:rsidR="00C03089">
        <w:t>(</w:t>
      </w:r>
      <w:proofErr w:type="gramEnd"/>
      <w:r w:rsidR="00C03089">
        <w:t xml:space="preserve">NO3)2 are added to 50.0 </w:t>
      </w:r>
      <w:proofErr w:type="spellStart"/>
      <w:r w:rsidR="00C03089">
        <w:t>mL</w:t>
      </w:r>
      <w:proofErr w:type="spellEnd"/>
      <w:r w:rsidR="00C03089">
        <w:t xml:space="preserve"> of 0.10 M Na2CO3, will BaCO3 precipitate? </w:t>
      </w:r>
    </w:p>
    <w:p w:rsidR="00C03089" w:rsidRDefault="00C03089"/>
    <w:p w:rsidR="00C03089" w:rsidRDefault="00406937">
      <w:r>
        <w:t xml:space="preserve">4)  </w:t>
      </w:r>
      <w:r w:rsidR="00C03089">
        <w:t xml:space="preserve">Compare the molar solubility of </w:t>
      </w:r>
      <w:proofErr w:type="gramStart"/>
      <w:r w:rsidR="00C03089">
        <w:t>Mg(</w:t>
      </w:r>
      <w:proofErr w:type="gramEnd"/>
      <w:r w:rsidR="00C03089">
        <w:t>OH)2 in water and in a solution buffered at a pH of 9.0.</w:t>
      </w:r>
    </w:p>
    <w:p w:rsidR="00C03089" w:rsidRDefault="00C03089"/>
    <w:p w:rsidR="00C03089" w:rsidRDefault="00406937">
      <w:r>
        <w:t xml:space="preserve">5)  </w:t>
      </w:r>
      <w:r w:rsidR="00F71672">
        <w:t xml:space="preserve">Calculate the pH of the 0.20M NH3/0.20M NH4Cl buffer. What is the pH of the buffer after the addition of 10.0 </w:t>
      </w:r>
      <w:proofErr w:type="spellStart"/>
      <w:r w:rsidR="00F71672">
        <w:t>mL</w:t>
      </w:r>
      <w:proofErr w:type="spellEnd"/>
      <w:r w:rsidR="00F71672">
        <w:t xml:space="preserve"> of 0.10M </w:t>
      </w:r>
      <w:proofErr w:type="spellStart"/>
      <w:r w:rsidR="00F71672">
        <w:t>HCl</w:t>
      </w:r>
      <w:proofErr w:type="spellEnd"/>
      <w:r w:rsidR="00F71672">
        <w:t xml:space="preserve"> to 65.0 </w:t>
      </w:r>
      <w:proofErr w:type="spellStart"/>
      <w:r w:rsidR="00F71672">
        <w:t>mL</w:t>
      </w:r>
      <w:proofErr w:type="spellEnd"/>
      <w:r w:rsidR="00F71672">
        <w:t xml:space="preserve"> of the buffer?</w:t>
      </w:r>
    </w:p>
    <w:p w:rsidR="004254D6" w:rsidRDefault="004254D6"/>
    <w:p w:rsidR="00406937" w:rsidRPr="00406937" w:rsidRDefault="00406937" w:rsidP="004069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6)  </w:t>
      </w:r>
      <w:r w:rsidRPr="00406937">
        <w:rPr>
          <w:rFonts w:ascii="Arial" w:eastAsia="Times New Roman" w:hAnsi="Arial" w:cs="Arial"/>
          <w:sz w:val="20"/>
          <w:szCs w:val="20"/>
        </w:rPr>
        <w:t xml:space="preserve">Given the following absolute entropies, determine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23825" cy="104775"/>
            <wp:effectExtent l="19050" t="0" r="9525" b="0"/>
            <wp:docPr id="1" name="Picture 1" descr="mhtml:file://C:\Documents%20and%20Settings\tamatha.perkins\Desktop\Chemistry\Quiz%204%20Preview.mht!http://myedison.tesc.edu/tescdocs/Web_Courses/CHE-112-OL/Rewrite_0203/imag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tamatha.perkins\Desktop\Chemistry\Quiz%204%20Preview.mht!http://myedison.tesc.edu/tescdocs/Web_Courses/CHE-112-OL/Rewrite_0203/images/del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937">
        <w:rPr>
          <w:rFonts w:ascii="Arial" w:eastAsia="Times New Roman" w:hAnsi="Arial" w:cs="Arial"/>
          <w:i/>
          <w:iCs/>
          <w:sz w:val="20"/>
          <w:szCs w:val="20"/>
        </w:rPr>
        <w:t>S</w:t>
      </w:r>
      <w:r w:rsidRPr="00406937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r w:rsidRPr="00406937">
        <w:rPr>
          <w:rFonts w:ascii="Arial" w:eastAsia="Times New Roman" w:hAnsi="Arial" w:cs="Arial"/>
          <w:sz w:val="20"/>
          <w:szCs w:val="20"/>
        </w:rPr>
        <w:t xml:space="preserve"> for the reaction</w:t>
      </w:r>
      <w:r w:rsidRPr="00406937">
        <w:rPr>
          <w:rFonts w:ascii="Arial" w:eastAsia="Times New Roman" w:hAnsi="Arial" w:cs="Arial"/>
          <w:sz w:val="20"/>
          <w:szCs w:val="20"/>
        </w:rPr>
        <w:br/>
      </w:r>
      <w:r w:rsidRPr="0040693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406937">
        <w:rPr>
          <w:rFonts w:ascii="Arial" w:eastAsia="Times New Roman" w:hAnsi="Arial" w:cs="Arial"/>
          <w:sz w:val="20"/>
          <w:szCs w:val="20"/>
        </w:rPr>
        <w:t>SO</w:t>
      </w:r>
      <w:r w:rsidRPr="00406937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406937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406937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406937">
        <w:rPr>
          <w:rFonts w:ascii="Arial" w:eastAsia="Times New Roman" w:hAnsi="Arial" w:cs="Arial"/>
          <w:sz w:val="20"/>
          <w:szCs w:val="20"/>
        </w:rPr>
        <w:t>) + H</w:t>
      </w:r>
      <w:r w:rsidRPr="00406937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406937">
        <w:rPr>
          <w:rFonts w:ascii="Arial" w:eastAsia="Times New Roman" w:hAnsi="Arial" w:cs="Arial"/>
          <w:sz w:val="20"/>
          <w:szCs w:val="20"/>
        </w:rPr>
        <w:t>O(</w:t>
      </w:r>
      <w:r w:rsidRPr="00406937">
        <w:rPr>
          <w:rFonts w:ascii="Arial" w:eastAsia="Times New Roman" w:hAnsi="Arial" w:cs="Arial"/>
          <w:i/>
          <w:iCs/>
          <w:sz w:val="20"/>
          <w:szCs w:val="20"/>
        </w:rPr>
        <w:t>l</w:t>
      </w:r>
      <w:r w:rsidRPr="00406937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90500" cy="76200"/>
            <wp:effectExtent l="19050" t="0" r="0" b="0"/>
            <wp:docPr id="2" name="Picture 2" descr="mhtml:file://C:\Documents%20and%20Settings\tamatha.perkins\Desktop\Chemistry\Quiz%204%20Preview.mht!http://myedison.tesc.edu/tescdocs/Web_Courses/CHE-112-OL/Rewrite_0203/images/arrow_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C:\Documents%20and%20Settings\tamatha.perkins\Desktop\Chemistry\Quiz%204%20Preview.mht!http://myedison.tesc.edu/tescdocs/Web_Courses/CHE-112-OL/Rewrite_0203/images/arrow_r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937">
        <w:rPr>
          <w:rFonts w:ascii="Arial" w:eastAsia="Times New Roman" w:hAnsi="Arial" w:cs="Arial"/>
          <w:sz w:val="20"/>
          <w:szCs w:val="20"/>
        </w:rPr>
        <w:t>H</w:t>
      </w:r>
      <w:r w:rsidRPr="00406937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406937">
        <w:rPr>
          <w:rFonts w:ascii="Arial" w:eastAsia="Times New Roman" w:hAnsi="Arial" w:cs="Arial"/>
          <w:sz w:val="20"/>
          <w:szCs w:val="20"/>
        </w:rPr>
        <w:t>SO</w:t>
      </w:r>
      <w:r w:rsidRPr="00406937">
        <w:rPr>
          <w:rFonts w:ascii="Arial" w:eastAsia="Times New Roman" w:hAnsi="Arial" w:cs="Arial"/>
          <w:sz w:val="20"/>
          <w:szCs w:val="20"/>
          <w:vertAlign w:val="subscript"/>
        </w:rPr>
        <w:t>4</w:t>
      </w:r>
      <w:r w:rsidRPr="00406937">
        <w:rPr>
          <w:rFonts w:ascii="Arial" w:eastAsia="Times New Roman" w:hAnsi="Arial" w:cs="Arial"/>
          <w:sz w:val="20"/>
          <w:szCs w:val="20"/>
        </w:rPr>
        <w:t>(</w:t>
      </w:r>
      <w:r w:rsidRPr="00406937">
        <w:rPr>
          <w:rFonts w:ascii="Arial" w:eastAsia="Times New Roman" w:hAnsi="Arial" w:cs="Arial"/>
          <w:i/>
          <w:iCs/>
          <w:sz w:val="20"/>
          <w:szCs w:val="20"/>
        </w:rPr>
        <w:t>l</w:t>
      </w:r>
      <w:r w:rsidRPr="00406937">
        <w:rPr>
          <w:rFonts w:ascii="Arial" w:eastAsia="Times New Roman" w:hAnsi="Arial" w:cs="Arial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180"/>
        <w:gridCol w:w="1227"/>
      </w:tblGrid>
      <w:tr w:rsidR="00406937" w:rsidRPr="00406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S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o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(J/K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8100" cy="104775"/>
                  <wp:effectExtent l="19050" t="0" r="0" b="0"/>
                  <wp:docPr id="3" name="Picture 3" descr="mhtml:file://C:\Documents%20and%20Settings\tamatha.perkins\Desktop\Chemistry\Quiz%204%20Preview.mht!http://myedison.tesc.edu/tescdocs/Web_Courses/CHE-112-OL/Rewrite_0203/images/mid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tml:file://C:\Documents%20and%20Settings\tamatha.perkins\Desktop\Chemistry\Quiz%204%20Preview.mht!http://myedison.tesc.edu/tescdocs/Web_Courses/CHE-112-OL/Rewrite_0203/images/mid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9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mol)</w:t>
            </w:r>
          </w:p>
        </w:tc>
      </w:tr>
      <w:tr w:rsidR="00406937" w:rsidRPr="00406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SO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256.2</w:t>
            </w:r>
          </w:p>
        </w:tc>
      </w:tr>
      <w:tr w:rsidR="00406937" w:rsidRPr="00406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69.9</w:t>
            </w:r>
          </w:p>
        </w:tc>
      </w:tr>
      <w:tr w:rsidR="00406937" w:rsidRPr="00406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SO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156.9</w:t>
            </w:r>
          </w:p>
        </w:tc>
      </w:tr>
    </w:tbl>
    <w:p w:rsidR="004254D6" w:rsidRDefault="004254D6"/>
    <w:p w:rsidR="00406937" w:rsidRPr="00406937" w:rsidRDefault="00406937" w:rsidP="004069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7)  </w:t>
      </w:r>
      <w:r w:rsidRPr="00406937">
        <w:rPr>
          <w:rFonts w:ascii="Arial" w:eastAsia="Times New Roman" w:hAnsi="Arial" w:cs="Arial"/>
          <w:sz w:val="20"/>
          <w:szCs w:val="20"/>
        </w:rPr>
        <w:t xml:space="preserve">Given the following free energies of formation, calculate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23825" cy="104775"/>
            <wp:effectExtent l="19050" t="0" r="9525" b="0"/>
            <wp:docPr id="7" name="Picture 7" descr="mhtml:file://C:\Documents%20and%20Settings\tamatha.perkins\Desktop\Chemistry\Quiz%204%20Preview.mht!http://myedison.tesc.edu/tescdocs/Web_Courses/CHE-112-OL/Rewrite_0203/imag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tml:file://C:\Documents%20and%20Settings\tamatha.perkins\Desktop\Chemistry\Quiz%204%20Preview.mht!http://myedison.tesc.edu/tescdocs/Web_Courses/CHE-112-OL/Rewrite_0203/images/del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937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406937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r w:rsidRPr="00406937">
        <w:rPr>
          <w:rFonts w:ascii="Arial" w:eastAsia="Times New Roman" w:hAnsi="Arial" w:cs="Arial"/>
          <w:sz w:val="20"/>
          <w:szCs w:val="20"/>
        </w:rPr>
        <w:t xml:space="preserve"> for the reaction</w:t>
      </w:r>
      <w:r w:rsidRPr="00406937">
        <w:rPr>
          <w:rFonts w:ascii="Arial" w:eastAsia="Times New Roman" w:hAnsi="Arial" w:cs="Arial"/>
          <w:sz w:val="20"/>
          <w:szCs w:val="20"/>
        </w:rPr>
        <w:br/>
      </w:r>
      <w:r w:rsidRPr="0040693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406937">
        <w:rPr>
          <w:rFonts w:ascii="Arial" w:eastAsia="Times New Roman" w:hAnsi="Arial" w:cs="Arial"/>
          <w:sz w:val="20"/>
          <w:szCs w:val="20"/>
        </w:rPr>
        <w:t>3NO</w:t>
      </w:r>
      <w:r w:rsidRPr="00406937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406937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406937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406937">
        <w:rPr>
          <w:rFonts w:ascii="Arial" w:eastAsia="Times New Roman" w:hAnsi="Arial" w:cs="Arial"/>
          <w:sz w:val="20"/>
          <w:szCs w:val="20"/>
        </w:rPr>
        <w:t>) + H</w:t>
      </w:r>
      <w:r w:rsidRPr="00406937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406937">
        <w:rPr>
          <w:rFonts w:ascii="Arial" w:eastAsia="Times New Roman" w:hAnsi="Arial" w:cs="Arial"/>
          <w:sz w:val="20"/>
          <w:szCs w:val="20"/>
        </w:rPr>
        <w:t>O(</w:t>
      </w:r>
      <w:r w:rsidRPr="00406937">
        <w:rPr>
          <w:rFonts w:ascii="Arial" w:eastAsia="Times New Roman" w:hAnsi="Arial" w:cs="Arial"/>
          <w:i/>
          <w:iCs/>
          <w:sz w:val="20"/>
          <w:szCs w:val="20"/>
        </w:rPr>
        <w:t>l</w:t>
      </w:r>
      <w:r w:rsidRPr="00406937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90500" cy="76200"/>
            <wp:effectExtent l="19050" t="0" r="0" b="0"/>
            <wp:docPr id="8" name="Picture 8" descr="mhtml:file://C:\Documents%20and%20Settings\tamatha.perkins\Desktop\Chemistry\Quiz%204%20Preview.mht!http://myedison.tesc.edu/tescdocs/Web_Courses/CHE-112-OL/Rewrite_0203/images/arrow_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tml:file://C:\Documents%20and%20Settings\tamatha.perkins\Desktop\Chemistry\Quiz%204%20Preview.mht!http://myedison.tesc.edu/tescdocs/Web_Courses/CHE-112-OL/Rewrite_0203/images/arrow_r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937">
        <w:rPr>
          <w:rFonts w:ascii="Arial" w:eastAsia="Times New Roman" w:hAnsi="Arial" w:cs="Arial"/>
          <w:sz w:val="20"/>
          <w:szCs w:val="20"/>
        </w:rPr>
        <w:t>2HNO</w:t>
      </w:r>
      <w:r w:rsidRPr="00406937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406937">
        <w:rPr>
          <w:rFonts w:ascii="Arial" w:eastAsia="Times New Roman" w:hAnsi="Arial" w:cs="Arial"/>
          <w:sz w:val="20"/>
          <w:szCs w:val="20"/>
        </w:rPr>
        <w:t>(</w:t>
      </w:r>
      <w:r w:rsidRPr="00406937">
        <w:rPr>
          <w:rFonts w:ascii="Arial" w:eastAsia="Times New Roman" w:hAnsi="Arial" w:cs="Arial"/>
          <w:i/>
          <w:iCs/>
          <w:sz w:val="20"/>
          <w:szCs w:val="20"/>
        </w:rPr>
        <w:t>l</w:t>
      </w:r>
      <w:r w:rsidRPr="00406937">
        <w:rPr>
          <w:rFonts w:ascii="Arial" w:eastAsia="Times New Roman" w:hAnsi="Arial" w:cs="Arial"/>
          <w:sz w:val="20"/>
          <w:szCs w:val="20"/>
        </w:rPr>
        <w:t>) + NO(</w:t>
      </w:r>
      <w:r w:rsidRPr="00406937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406937">
        <w:rPr>
          <w:rFonts w:ascii="Arial" w:eastAsia="Times New Roman" w:hAnsi="Arial" w:cs="Arial"/>
          <w:sz w:val="20"/>
          <w:szCs w:val="20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180"/>
        <w:gridCol w:w="1388"/>
      </w:tblGrid>
      <w:tr w:rsidR="00406937" w:rsidRPr="00406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19050" t="0" r="9525" b="0"/>
                  <wp:docPr id="9" name="Picture 9" descr="mhtml:file://C:\Documents%20and%20Settings\tamatha.perkins\Desktop\Chemistry\Quiz%204%20Preview.mht!http://myedison.tesc.edu/tescdocs/Web_Courses/CHE-112-OL/Rewrite_0203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html:file://C:\Documents%20and%20Settings\tamatha.perkins\Desktop\Chemistry\Quiz%204%20Preview.mht!http://myedison.tesc.edu/tescdocs/Web_Courses/CHE-112-OL/Rewrite_0203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937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G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675" cy="171450"/>
                  <wp:effectExtent l="19050" t="0" r="9525" b="0"/>
                  <wp:docPr id="10" name="Picture 10" descr="mhtml:file://C:\Documents%20and%20Settings\tamatha.perkins\Desktop\Chemistry\Quiz%204%20Preview.mht!http://myedison.tesc.edu/tescdocs/Web_Courses/CHE-112-OL/Rewrite_0203/images/deg-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html:file://C:\Documents%20and%20Settings\tamatha.perkins\Desktop\Chemistry\Quiz%204%20Preview.mht!http://myedison.tesc.edu/tescdocs/Web_Courses/CHE-112-OL/Rewrite_0203/images/deg-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(kJ/mol)</w:t>
            </w:r>
          </w:p>
        </w:tc>
      </w:tr>
      <w:tr w:rsidR="00406937" w:rsidRPr="00406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O(</w:t>
            </w:r>
            <w:r w:rsidRPr="004069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–237.2</w:t>
            </w:r>
          </w:p>
        </w:tc>
      </w:tr>
      <w:tr w:rsidR="00406937" w:rsidRPr="00406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HNO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069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–79.9</w:t>
            </w:r>
          </w:p>
        </w:tc>
      </w:tr>
      <w:tr w:rsidR="00406937" w:rsidRPr="00406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NO(</w:t>
            </w:r>
            <w:r w:rsidRPr="004069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86.7</w:t>
            </w:r>
          </w:p>
        </w:tc>
      </w:tr>
      <w:tr w:rsidR="00406937" w:rsidRPr="00406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069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51.8</w:t>
            </w:r>
          </w:p>
        </w:tc>
      </w:tr>
    </w:tbl>
    <w:p w:rsidR="00406937" w:rsidRDefault="00406937" w:rsidP="0040693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406937" w:rsidRDefault="00406937" w:rsidP="00406937">
      <w:pPr>
        <w:spacing w:before="100" w:beforeAutospacing="1" w:after="100" w:afterAutospacing="1" w:line="240" w:lineRule="auto"/>
      </w:pPr>
      <w:r>
        <w:rPr>
          <w:rFonts w:ascii="Arial" w:hAnsi="Arial" w:cs="Arial"/>
          <w:sz w:val="20"/>
          <w:szCs w:val="20"/>
        </w:rPr>
        <w:lastRenderedPageBreak/>
        <w:t xml:space="preserve">8)  </w:t>
      </w:r>
      <w:proofErr w:type="spellStart"/>
      <w:r>
        <w:rPr>
          <w:rFonts w:ascii="Arial" w:hAnsi="Arial" w:cs="Arial"/>
          <w:sz w:val="20"/>
          <w:szCs w:val="20"/>
        </w:rPr>
        <w:t>Nitrosyl</w:t>
      </w:r>
      <w:proofErr w:type="spellEnd"/>
      <w:r>
        <w:rPr>
          <w:rFonts w:ascii="Arial" w:hAnsi="Arial" w:cs="Arial"/>
          <w:sz w:val="20"/>
          <w:szCs w:val="20"/>
        </w:rPr>
        <w:t xml:space="preserve"> chloride (</w:t>
      </w:r>
      <w:proofErr w:type="spellStart"/>
      <w:r>
        <w:rPr>
          <w:rFonts w:ascii="Arial" w:hAnsi="Arial" w:cs="Arial"/>
          <w:sz w:val="20"/>
          <w:szCs w:val="20"/>
        </w:rPr>
        <w:t>NOCl</w:t>
      </w:r>
      <w:proofErr w:type="spellEnd"/>
      <w:r>
        <w:rPr>
          <w:rFonts w:ascii="Arial" w:hAnsi="Arial" w:cs="Arial"/>
          <w:sz w:val="20"/>
          <w:szCs w:val="20"/>
        </w:rPr>
        <w:t>) decomposes at elevated temperatures according to the equation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2NOCL(</w:t>
      </w:r>
      <w:proofErr w:type="gramEnd"/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1925" cy="85725"/>
            <wp:effectExtent l="19050" t="0" r="9525" b="0"/>
            <wp:docPr id="141" name="Picture 141" descr="mhtml:file://C:\Documents%20and%20Settings\tamatha.perkins\Desktop\Chemistry\Quiz%204%20Preview.mht!http://myedison.tesc.edu/tescdocs/Web_Courses/CHE-112-OL/Rewrite_0203/images/eq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html:file://C:\Documents%20and%20Settings\tamatha.perkins\Desktop\Chemistry\Quiz%204%20Preview.mht!http://myedison.tesc.edu/tescdocs/Web_Courses/CHE-112-OL/Rewrite_0203/images/eqarrow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2NO(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) + Cl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Use the following information to calculate </w:t>
      </w:r>
      <w:r>
        <w:rPr>
          <w:rFonts w:ascii="Arial" w:hAnsi="Arial" w:cs="Arial"/>
          <w:i/>
          <w:iCs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P</w:t>
      </w:r>
      <w:r>
        <w:rPr>
          <w:rFonts w:ascii="Arial" w:hAnsi="Arial" w:cs="Arial"/>
          <w:sz w:val="20"/>
          <w:szCs w:val="20"/>
        </w:rPr>
        <w:t xml:space="preserve"> for this reaction at 227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04775"/>
            <wp:effectExtent l="19050" t="0" r="9525" b="0"/>
            <wp:docPr id="142" name="Picture 142" descr="mhtml:file://C:\Documents%20and%20Settings\tamatha.perkins\Desktop\Chemistry\Quiz%204%20Preview.mht!http://myedison.tesc.edu/tescdocs/Web_Courses/CHE-112-OL/Rewrite_0203/imag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html:file://C:\Documents%20and%20Settings\tamatha.perkins\Desktop\Chemistry\Quiz%204%20Preview.mht!http://myedison.tesc.edu/tescdocs/Web_Courses/CHE-112-OL/Rewrite_0203/images/del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= 81.2 kJ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04775"/>
            <wp:effectExtent l="19050" t="0" r="9525" b="0"/>
            <wp:docPr id="143" name="Picture 143" descr="mhtml:file://C:\Documents%20and%20Settings\tamatha.perkins\Desktop\Chemistry\Quiz%204%20Preview.mht!http://myedison.tesc.edu/tescdocs/Web_Courses/CHE-112-OL/Rewrite_0203/imag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html:file://C:\Documents%20and%20Settings\tamatha.perkins\Desktop\Chemistry\Quiz%204%20Preview.mht!http://myedison.tesc.edu/tescdocs/Web_Courses/CHE-112-OL/Rewrite_0203/images/del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= 128 J/K</w:t>
      </w:r>
    </w:p>
    <w:p w:rsidR="00406937" w:rsidRDefault="00406937" w:rsidP="00406937">
      <w:pPr>
        <w:spacing w:before="100" w:beforeAutospacing="1" w:after="100" w:afterAutospacing="1" w:line="240" w:lineRule="auto"/>
      </w:pPr>
    </w:p>
    <w:p w:rsidR="00406937" w:rsidRDefault="00406937" w:rsidP="00406937">
      <w:pPr>
        <w:spacing w:before="100" w:beforeAutospacing="1" w:after="100" w:afterAutospacing="1" w:line="240" w:lineRule="auto"/>
      </w:pPr>
    </w:p>
    <w:p w:rsidR="00406937" w:rsidRPr="00406937" w:rsidRDefault="00406937" w:rsidP="004069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9)  </w:t>
      </w:r>
      <w:r w:rsidRPr="00406937">
        <w:rPr>
          <w:rFonts w:ascii="Arial" w:eastAsia="Times New Roman" w:hAnsi="Arial" w:cs="Arial"/>
          <w:sz w:val="20"/>
          <w:szCs w:val="20"/>
        </w:rPr>
        <w:t xml:space="preserve">Given the following free energies of formation, calculate </w:t>
      </w:r>
      <w:r w:rsidRPr="00406937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406937">
        <w:rPr>
          <w:rFonts w:ascii="Arial" w:eastAsia="Times New Roman" w:hAnsi="Arial" w:cs="Arial"/>
          <w:i/>
          <w:iCs/>
          <w:sz w:val="20"/>
          <w:szCs w:val="20"/>
          <w:vertAlign w:val="subscript"/>
        </w:rPr>
        <w:t>P</w:t>
      </w:r>
      <w:r w:rsidRPr="00406937">
        <w:rPr>
          <w:rFonts w:ascii="Arial" w:eastAsia="Times New Roman" w:hAnsi="Arial" w:cs="Arial"/>
          <w:sz w:val="20"/>
          <w:szCs w:val="20"/>
        </w:rPr>
        <w:t xml:space="preserve"> for the reaction below at 298 K.</w:t>
      </w:r>
      <w:r w:rsidRPr="00406937">
        <w:rPr>
          <w:rFonts w:ascii="Arial" w:eastAsia="Times New Roman" w:hAnsi="Arial" w:cs="Arial"/>
          <w:sz w:val="20"/>
          <w:szCs w:val="20"/>
        </w:rPr>
        <w:br/>
      </w:r>
      <w:r w:rsidRPr="0040693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406937">
        <w:rPr>
          <w:rFonts w:ascii="Arial" w:eastAsia="Times New Roman" w:hAnsi="Arial" w:cs="Arial"/>
          <w:sz w:val="20"/>
          <w:szCs w:val="20"/>
        </w:rPr>
        <w:t>SO</w:t>
      </w:r>
      <w:r w:rsidRPr="00406937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406937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406937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406937">
        <w:rPr>
          <w:rFonts w:ascii="Arial" w:eastAsia="Times New Roman" w:hAnsi="Arial" w:cs="Arial"/>
          <w:sz w:val="20"/>
          <w:szCs w:val="20"/>
        </w:rPr>
        <w:t>) + NO</w:t>
      </w:r>
      <w:r w:rsidRPr="00406937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406937">
        <w:rPr>
          <w:rFonts w:ascii="Arial" w:eastAsia="Times New Roman" w:hAnsi="Arial" w:cs="Arial"/>
          <w:sz w:val="20"/>
          <w:szCs w:val="20"/>
        </w:rPr>
        <w:t>(</w:t>
      </w:r>
      <w:r w:rsidRPr="00406937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406937"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90500" cy="76200"/>
            <wp:effectExtent l="19050" t="0" r="0" b="0"/>
            <wp:docPr id="15" name="Picture 15" descr="mhtml:file://C:\Documents%20and%20Settings\tamatha.perkins\Desktop\Chemistry\Quiz%204%20Preview.mht!http://myedison.tesc.edu/tescdocs/Web_Courses/CHE-112-OL/Rewrite_0203/images/arrow_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html:file://C:\Documents%20and%20Settings\tamatha.perkins\Desktop\Chemistry\Quiz%204%20Preview.mht!http://myedison.tesc.edu/tescdocs/Web_Courses/CHE-112-OL/Rewrite_0203/images/arrow_r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937">
        <w:rPr>
          <w:rFonts w:ascii="Arial" w:eastAsia="Times New Roman" w:hAnsi="Arial" w:cs="Arial"/>
          <w:sz w:val="20"/>
          <w:szCs w:val="20"/>
        </w:rPr>
        <w:t>SO</w:t>
      </w:r>
      <w:r w:rsidRPr="00406937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406937">
        <w:rPr>
          <w:rFonts w:ascii="Arial" w:eastAsia="Times New Roman" w:hAnsi="Arial" w:cs="Arial"/>
          <w:sz w:val="20"/>
          <w:szCs w:val="20"/>
        </w:rPr>
        <w:t>(</w:t>
      </w:r>
      <w:r w:rsidRPr="00406937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406937">
        <w:rPr>
          <w:rFonts w:ascii="Arial" w:eastAsia="Times New Roman" w:hAnsi="Arial" w:cs="Arial"/>
          <w:sz w:val="20"/>
          <w:szCs w:val="20"/>
        </w:rPr>
        <w:t>) + NO(</w:t>
      </w:r>
      <w:r w:rsidRPr="00406937">
        <w:rPr>
          <w:rFonts w:ascii="Arial" w:eastAsia="Times New Roman" w:hAnsi="Arial" w:cs="Arial"/>
          <w:i/>
          <w:iCs/>
          <w:sz w:val="20"/>
          <w:szCs w:val="20"/>
        </w:rPr>
        <w:t>g</w:t>
      </w:r>
      <w:r w:rsidRPr="00406937">
        <w:rPr>
          <w:rFonts w:ascii="Arial" w:eastAsia="Times New Roman" w:hAnsi="Arial" w:cs="Arial"/>
          <w:sz w:val="20"/>
          <w:szCs w:val="20"/>
        </w:rPr>
        <w:t>)</w:t>
      </w:r>
    </w:p>
    <w:tbl>
      <w:tblPr>
        <w:tblW w:w="2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76"/>
        <w:gridCol w:w="1346"/>
      </w:tblGrid>
      <w:tr w:rsidR="00406937" w:rsidRPr="00406937" w:rsidTr="00406937">
        <w:trPr>
          <w:trHeight w:val="161"/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19050" t="0" r="9525" b="0"/>
                  <wp:docPr id="16" name="Picture 16" descr="mhtml:file://C:\Documents%20and%20Settings\tamatha.perkins\Desktop\Chemistry\Quiz%204%20Preview.mht!http://myedison.tesc.edu/tescdocs/Web_Courses/CHE-112-OL/Rewrite_0203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html:file://C:\Documents%20and%20Settings\tamatha.perkins\Desktop\Chemistry\Quiz%204%20Preview.mht!http://myedison.tesc.edu/tescdocs/Web_Courses/CHE-112-OL/Rewrite_0203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937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G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675" cy="171450"/>
                  <wp:effectExtent l="19050" t="0" r="9525" b="0"/>
                  <wp:docPr id="17" name="Picture 17" descr="mhtml:file://C:\Documents%20and%20Settings\tamatha.perkins\Desktop\Chemistry\Quiz%204%20Preview.mht!http://myedison.tesc.edu/tescdocs/Web_Courses/CHE-112-OL/Rewrite_0203/images/deg-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html:file://C:\Documents%20and%20Settings\tamatha.perkins\Desktop\Chemistry\Quiz%204%20Preview.mht!http://myedison.tesc.edu/tescdocs/Web_Courses/CHE-112-OL/Rewrite_0203/images/deg-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(kJ/mol)</w:t>
            </w:r>
          </w:p>
        </w:tc>
      </w:tr>
      <w:tr w:rsidR="00406937" w:rsidRPr="00406937" w:rsidTr="00406937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SO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069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–300.4 kJ/mol</w:t>
            </w:r>
          </w:p>
        </w:tc>
      </w:tr>
      <w:tr w:rsidR="00406937" w:rsidRPr="00406937" w:rsidTr="00406937">
        <w:trPr>
          <w:trHeight w:val="138"/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SO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069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–370.4 kJ/mol</w:t>
            </w:r>
          </w:p>
        </w:tc>
      </w:tr>
      <w:tr w:rsidR="00406937" w:rsidRPr="00406937" w:rsidTr="00406937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NO(</w:t>
            </w:r>
            <w:r w:rsidRPr="004069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86.7 kJ/mol</w:t>
            </w:r>
          </w:p>
        </w:tc>
      </w:tr>
      <w:tr w:rsidR="00406937" w:rsidRPr="00406937" w:rsidTr="00406937">
        <w:trPr>
          <w:trHeight w:val="138"/>
          <w:tblCellSpacing w:w="15" w:type="dxa"/>
        </w:trPr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40693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069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937">
              <w:rPr>
                <w:rFonts w:ascii="Arial" w:eastAsia="Times New Roman" w:hAnsi="Arial" w:cs="Arial"/>
                <w:sz w:val="20"/>
                <w:szCs w:val="20"/>
              </w:rPr>
              <w:t>51.8 kJ/mol</w:t>
            </w:r>
          </w:p>
        </w:tc>
      </w:tr>
      <w:tr w:rsidR="00406937" w:rsidRPr="00406937" w:rsidTr="00406937">
        <w:trPr>
          <w:trHeight w:val="938"/>
          <w:tblCellSpacing w:w="15" w:type="dxa"/>
        </w:trPr>
        <w:tc>
          <w:tcPr>
            <w:tcW w:w="0" w:type="auto"/>
            <w:vAlign w:val="center"/>
            <w:hideMark/>
          </w:tcPr>
          <w:p w:rsidR="00406937" w:rsidRDefault="00406937" w:rsidP="00406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937" w:rsidRDefault="00406937" w:rsidP="00406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937" w:rsidRDefault="00406937" w:rsidP="00406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937" w:rsidRDefault="00406937" w:rsidP="00406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937" w:rsidRPr="00406937" w:rsidRDefault="00406937" w:rsidP="00406937"/>
          <w:p w:rsidR="00406937" w:rsidRDefault="00406937" w:rsidP="00406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937" w:rsidRDefault="00406937" w:rsidP="00406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937" w:rsidRPr="00406937" w:rsidRDefault="00406937" w:rsidP="00406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937" w:rsidRPr="00406937" w:rsidTr="00406937">
        <w:trPr>
          <w:trHeight w:val="938"/>
          <w:tblCellSpacing w:w="15" w:type="dxa"/>
        </w:trPr>
        <w:tc>
          <w:tcPr>
            <w:tcW w:w="0" w:type="auto"/>
            <w:vAlign w:val="center"/>
            <w:hideMark/>
          </w:tcPr>
          <w:p w:rsidR="00406937" w:rsidRDefault="00406937" w:rsidP="00406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937" w:rsidRDefault="00406937" w:rsidP="00406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937" w:rsidRPr="00406937" w:rsidTr="00406937">
        <w:trPr>
          <w:trHeight w:val="938"/>
          <w:tblCellSpacing w:w="15" w:type="dxa"/>
        </w:trPr>
        <w:tc>
          <w:tcPr>
            <w:tcW w:w="0" w:type="auto"/>
            <w:vAlign w:val="center"/>
            <w:hideMark/>
          </w:tcPr>
          <w:p w:rsidR="00406937" w:rsidRDefault="00406937" w:rsidP="00406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937" w:rsidRDefault="00406937" w:rsidP="00406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937" w:rsidRPr="00406937" w:rsidTr="00406937">
        <w:trPr>
          <w:trHeight w:val="938"/>
          <w:tblCellSpacing w:w="15" w:type="dxa"/>
        </w:trPr>
        <w:tc>
          <w:tcPr>
            <w:tcW w:w="0" w:type="auto"/>
            <w:vAlign w:val="center"/>
            <w:hideMark/>
          </w:tcPr>
          <w:p w:rsidR="00406937" w:rsidRDefault="00406937" w:rsidP="00406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937" w:rsidRDefault="00406937" w:rsidP="004069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6937" w:rsidRPr="00406937" w:rsidRDefault="00406937" w:rsidP="00406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6937" w:rsidRDefault="00406937"/>
    <w:p w:rsidR="000B3AF8" w:rsidRDefault="000B3AF8"/>
    <w:p w:rsidR="000B3AF8" w:rsidRDefault="000B3AF8"/>
    <w:sectPr w:rsidR="000B3AF8" w:rsidSect="00433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E03"/>
    <w:rsid w:val="000B3AF8"/>
    <w:rsid w:val="00110EAF"/>
    <w:rsid w:val="00406937"/>
    <w:rsid w:val="004254D6"/>
    <w:rsid w:val="00433E8E"/>
    <w:rsid w:val="006727DF"/>
    <w:rsid w:val="00692E03"/>
    <w:rsid w:val="00C03089"/>
    <w:rsid w:val="00F7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tamatha.perkins</dc:creator>
  <cp:keywords/>
  <dc:description/>
  <cp:lastModifiedBy>tamatha.perkins</cp:lastModifiedBy>
  <cp:revision>4</cp:revision>
  <dcterms:created xsi:type="dcterms:W3CDTF">2009-07-19T14:02:00Z</dcterms:created>
  <dcterms:modified xsi:type="dcterms:W3CDTF">2009-07-20T06:10:00Z</dcterms:modified>
</cp:coreProperties>
</file>