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6" w:rsidRDefault="00F10DBB" w:rsidP="00F10DBB">
      <w:pPr>
        <w:rPr>
          <w:rFonts w:asciiTheme="minorHAnsi" w:hAnsiTheme="minorHAnsi"/>
        </w:rPr>
      </w:pPr>
      <w:r w:rsidRPr="00F10DBB">
        <w:rPr>
          <w:rFonts w:asciiTheme="minorHAnsi" w:hAnsiTheme="minorHAnsi"/>
        </w:rPr>
        <w:t>C</w:t>
      </w:r>
      <w:r w:rsidR="00C53AB6" w:rsidRPr="00F10DBB">
        <w:rPr>
          <w:rFonts w:asciiTheme="minorHAnsi" w:hAnsiTheme="minorHAnsi"/>
        </w:rPr>
        <w:t xml:space="preserve">hap </w:t>
      </w:r>
      <w:proofErr w:type="gramStart"/>
      <w:r w:rsidR="00C53AB6" w:rsidRPr="00F10DBB">
        <w:rPr>
          <w:rFonts w:asciiTheme="minorHAnsi" w:hAnsiTheme="minorHAnsi"/>
        </w:rPr>
        <w:t>1</w:t>
      </w:r>
      <w:proofErr w:type="gramEnd"/>
      <w:r w:rsidR="00C53AB6" w:rsidRPr="00F10DBB">
        <w:rPr>
          <w:rFonts w:asciiTheme="minorHAnsi" w:hAnsiTheme="minorHAnsi"/>
        </w:rPr>
        <w:t xml:space="preserve"> </w:t>
      </w:r>
    </w:p>
    <w:p w:rsidR="00F10DBB" w:rsidRPr="00F10DBB" w:rsidRDefault="00F10DBB" w:rsidP="00F10DBB">
      <w:pPr>
        <w:rPr>
          <w:rFonts w:asciiTheme="minorHAnsi" w:hAnsiTheme="minorHAnsi"/>
        </w:rPr>
      </w:pP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t xml:space="preserve">2. Lanni Products is a </w:t>
      </w:r>
      <w:proofErr w:type="gramStart"/>
      <w:r w:rsidRPr="00F10DBB">
        <w:rPr>
          <w:rFonts w:asciiTheme="minorHAnsi" w:hAnsiTheme="minorHAnsi" w:cs="Times-Roman"/>
          <w:color w:val="231F20"/>
        </w:rPr>
        <w:t>start-up computer software development firm</w:t>
      </w:r>
      <w:proofErr w:type="gramEnd"/>
      <w:r w:rsidRPr="00F10DBB">
        <w:rPr>
          <w:rFonts w:asciiTheme="minorHAnsi" w:hAnsiTheme="minorHAnsi" w:cs="Times-Roman"/>
          <w:color w:val="231F20"/>
        </w:rPr>
        <w:t xml:space="preserve">. It currently owns computer equipment worth $30,000 and has cash on hand of $20,000 contributed by Lanni’s owners. For each of the following transactions, identify the real and/or financial assets that trade hands. Are any financial assets </w:t>
      </w:r>
      <w:proofErr w:type="gramStart"/>
      <w:r w:rsidRPr="00F10DBB">
        <w:rPr>
          <w:rFonts w:asciiTheme="minorHAnsi" w:hAnsiTheme="minorHAnsi" w:cs="Times-Roman"/>
          <w:color w:val="231F20"/>
        </w:rPr>
        <w:t>created</w:t>
      </w:r>
      <w:proofErr w:type="gramEnd"/>
      <w:r w:rsidRPr="00F10DBB">
        <w:rPr>
          <w:rFonts w:asciiTheme="minorHAnsi" w:hAnsiTheme="minorHAnsi" w:cs="Times-Roman"/>
          <w:color w:val="231F20"/>
        </w:rPr>
        <w:t xml:space="preserve"> or destroyed in the transaction?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a. </w:t>
      </w:r>
      <w:r w:rsidRPr="00F10DBB">
        <w:rPr>
          <w:rFonts w:asciiTheme="minorHAnsi" w:hAnsiTheme="minorHAnsi" w:cs="Times-Roman"/>
          <w:color w:val="231F20"/>
        </w:rPr>
        <w:t>Lanni takes out a bank loan. It receives $50,000 in cash and signs a note promising to pay back the loan over three years.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b. </w:t>
      </w:r>
      <w:r w:rsidRPr="00F10DBB">
        <w:rPr>
          <w:rFonts w:asciiTheme="minorHAnsi" w:hAnsiTheme="minorHAnsi" w:cs="Times-Roman"/>
          <w:color w:val="231F20"/>
        </w:rPr>
        <w:t>Lanni uses the cash from the bank plus $20,000 of its own funds to finance the development of new financial planning software.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c. </w:t>
      </w:r>
      <w:r w:rsidRPr="00F10DBB">
        <w:rPr>
          <w:rFonts w:asciiTheme="minorHAnsi" w:hAnsiTheme="minorHAnsi" w:cs="Times-Roman"/>
          <w:color w:val="231F20"/>
        </w:rPr>
        <w:t>Lanni sells the software product to Microsoft, which will market it to the public under the Microsoft name. Lanni accepts payment in the form of 1,500 shares of Microsoft stock.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d. </w:t>
      </w:r>
      <w:r w:rsidRPr="00F10DBB">
        <w:rPr>
          <w:rFonts w:asciiTheme="minorHAnsi" w:hAnsiTheme="minorHAnsi" w:cs="Times-Roman"/>
          <w:color w:val="231F20"/>
        </w:rPr>
        <w:t>Lanni sells the shares of stock for $80 per share and uses part of the proceeds to pay off the bank loan.</w:t>
      </w:r>
    </w:p>
    <w:p w:rsidR="00C53AB6" w:rsidRPr="00F10DBB" w:rsidRDefault="00C53AB6" w:rsidP="00C53AB6">
      <w:pPr>
        <w:spacing w:line="360" w:lineRule="auto"/>
        <w:rPr>
          <w:rFonts w:asciiTheme="minorHAnsi" w:hAnsiTheme="minorHAnsi" w:cs="Times-Roman"/>
          <w:color w:val="231F20"/>
        </w:rPr>
      </w:pP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t>3. Reconsider Lanni Products from Problem 2.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a. </w:t>
      </w:r>
      <w:r w:rsidRPr="00F10DBB">
        <w:rPr>
          <w:rFonts w:asciiTheme="minorHAnsi" w:hAnsiTheme="minorHAnsi" w:cs="Times-Roman"/>
          <w:color w:val="231F20"/>
        </w:rPr>
        <w:t>Prepare its balance sheet just after it gets the bank loan. What is the ratio of real assets to total assets?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b. </w:t>
      </w:r>
      <w:r w:rsidRPr="00F10DBB">
        <w:rPr>
          <w:rFonts w:asciiTheme="minorHAnsi" w:hAnsiTheme="minorHAnsi" w:cs="Times-Roman"/>
          <w:color w:val="231F20"/>
        </w:rPr>
        <w:t>Prepare the balance sheet after Lanni spends the $70,000 to develop its software product. What is the ratio of real assets to total assets?</w:t>
      </w: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c. </w:t>
      </w:r>
      <w:r w:rsidRPr="00F10DBB">
        <w:rPr>
          <w:rFonts w:asciiTheme="minorHAnsi" w:hAnsiTheme="minorHAnsi" w:cs="Times-Roman"/>
          <w:color w:val="231F20"/>
        </w:rPr>
        <w:t>Prepare the balance sheet after Lanni accepts the payment of shares from Microsoft. What is the ratio of real assets to total assets?</w:t>
      </w:r>
    </w:p>
    <w:p w:rsidR="00C53AB6" w:rsidRPr="00F10DBB" w:rsidRDefault="00C53AB6" w:rsidP="00C53AB6">
      <w:pPr>
        <w:spacing w:line="360" w:lineRule="auto"/>
        <w:rPr>
          <w:rFonts w:asciiTheme="minorHAnsi" w:hAnsiTheme="minorHAnsi" w:cs="Times-Roman"/>
          <w:color w:val="231F20"/>
        </w:rPr>
      </w:pP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t xml:space="preserve">8. We noted that oversight by large institutional investors or creditors is one mechanism to reduce agency problems. Why </w:t>
      </w:r>
      <w:proofErr w:type="gramStart"/>
      <w:r w:rsidRPr="00F10DBB">
        <w:rPr>
          <w:rFonts w:asciiTheme="minorHAnsi" w:hAnsiTheme="minorHAnsi" w:cs="Times-Roman"/>
          <w:color w:val="231F20"/>
        </w:rPr>
        <w:t>don’t</w:t>
      </w:r>
      <w:proofErr w:type="gramEnd"/>
      <w:r w:rsidRPr="00F10DBB">
        <w:rPr>
          <w:rFonts w:asciiTheme="minorHAnsi" w:hAnsiTheme="minorHAnsi" w:cs="Times-Roman"/>
          <w:color w:val="231F20"/>
        </w:rPr>
        <w:t xml:space="preserve"> individual investors in the firm have the same incentive to keep an eye on management?</w:t>
      </w:r>
    </w:p>
    <w:p w:rsidR="00C53AB6" w:rsidRPr="00F10DBB" w:rsidRDefault="00C53AB6" w:rsidP="00C53AB6">
      <w:pPr>
        <w:spacing w:line="360" w:lineRule="auto"/>
        <w:rPr>
          <w:rFonts w:asciiTheme="minorHAnsi" w:hAnsiTheme="minorHAnsi" w:cs="Times-Roman"/>
          <w:color w:val="231F20"/>
        </w:rPr>
      </w:pPr>
    </w:p>
    <w:p w:rsidR="00C53AB6" w:rsidRPr="00F10DBB" w:rsidRDefault="00C53AB6" w:rsidP="00C53AB6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lastRenderedPageBreak/>
        <w:t>13. Firms raise capital from investors by issuing shares in the primary markets. Does this imply that corporate financial managers can ignore trading of previously issued shares in the secondary market?</w:t>
      </w:r>
    </w:p>
    <w:p w:rsidR="00C53AB6" w:rsidRPr="00F10DBB" w:rsidRDefault="00C53AB6" w:rsidP="00C53AB6">
      <w:pPr>
        <w:spacing w:line="360" w:lineRule="auto"/>
        <w:rPr>
          <w:rFonts w:asciiTheme="minorHAnsi" w:hAnsiTheme="minorHAnsi"/>
        </w:rPr>
      </w:pPr>
    </w:p>
    <w:p w:rsidR="00F10DBB" w:rsidRPr="00F10DBB" w:rsidRDefault="00C53AB6" w:rsidP="00F10DBB">
      <w:pPr>
        <w:rPr>
          <w:rFonts w:asciiTheme="minorHAnsi" w:hAnsiTheme="minorHAnsi"/>
        </w:rPr>
      </w:pPr>
      <w:r w:rsidRPr="00F10DBB">
        <w:rPr>
          <w:rFonts w:asciiTheme="minorHAnsi" w:hAnsiTheme="minorHAnsi"/>
        </w:rPr>
        <w:t xml:space="preserve">Chap </w:t>
      </w:r>
      <w:proofErr w:type="gramStart"/>
      <w:r w:rsidRPr="00F10DBB">
        <w:rPr>
          <w:rFonts w:asciiTheme="minorHAnsi" w:hAnsiTheme="minorHAnsi"/>
        </w:rPr>
        <w:t>2</w:t>
      </w:r>
      <w:proofErr w:type="gramEnd"/>
      <w:r w:rsidRPr="00F10DBB">
        <w:rPr>
          <w:rFonts w:asciiTheme="minorHAnsi" w:hAnsiTheme="minorHAnsi"/>
        </w:rPr>
        <w:t xml:space="preserve"> </w:t>
      </w:r>
    </w:p>
    <w:p w:rsidR="00C53AB6" w:rsidRDefault="00F10DBB" w:rsidP="00F10DBB">
      <w:pPr>
        <w:rPr>
          <w:rFonts w:asciiTheme="minorHAnsi" w:hAnsiTheme="minorHAnsi"/>
        </w:rPr>
      </w:pPr>
      <w:proofErr w:type="gramStart"/>
      <w:r w:rsidRPr="00F10DBB">
        <w:rPr>
          <w:rFonts w:asciiTheme="minorHAnsi" w:hAnsiTheme="minorHAnsi"/>
        </w:rPr>
        <w:t xml:space="preserve">1. </w:t>
      </w:r>
      <w:r w:rsidR="00C53AB6" w:rsidRPr="00F10DBB">
        <w:rPr>
          <w:rFonts w:asciiTheme="minorHAnsi" w:hAnsiTheme="minorHAnsi"/>
        </w:rPr>
        <w:t>A municipal bond carries a coupon rate of 6 ¼% and is trading at par.</w:t>
      </w:r>
      <w:proofErr w:type="gramEnd"/>
      <w:r w:rsidR="00C53AB6" w:rsidRPr="00F10DBB">
        <w:rPr>
          <w:rFonts w:asciiTheme="minorHAnsi" w:hAnsiTheme="minorHAnsi"/>
        </w:rPr>
        <w:t xml:space="preserve"> What would be the equivalent taxable yield of this bond to a taxpayer in a 35% tax bracket?</w:t>
      </w:r>
      <w:r w:rsidR="00C53AB6" w:rsidRPr="00F10DBB">
        <w:rPr>
          <w:rFonts w:asciiTheme="minorHAnsi" w:hAnsiTheme="minorHAnsi"/>
        </w:rPr>
        <w:br/>
      </w:r>
    </w:p>
    <w:p w:rsidR="00731C8A" w:rsidRDefault="00731C8A" w:rsidP="00F10DB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5501640" cy="2606040"/>
            <wp:effectExtent l="19050" t="0" r="3810" b="0"/>
            <wp:docPr id="2" name="Picture 1" descr="Figure 2.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9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C8A" w:rsidRPr="00F10DBB" w:rsidRDefault="00731C8A" w:rsidP="00F10DBB">
      <w:pPr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24pt;height:24pt"/>
        </w:pict>
      </w:r>
    </w:p>
    <w:p w:rsidR="00C53AB6" w:rsidRPr="00F10DBB" w:rsidRDefault="00C53AB6" w:rsidP="00F10DBB">
      <w:pPr>
        <w:rPr>
          <w:rFonts w:asciiTheme="minorHAnsi" w:hAnsiTheme="minorHAnsi"/>
        </w:rPr>
      </w:pPr>
      <w:r w:rsidRPr="00F10DBB">
        <w:rPr>
          <w:rFonts w:asciiTheme="minorHAnsi" w:hAnsiTheme="minorHAnsi"/>
        </w:rPr>
        <w:t xml:space="preserve">7. </w:t>
      </w:r>
      <w:r w:rsidR="00F10DBB" w:rsidRPr="00F10DBB">
        <w:rPr>
          <w:rFonts w:asciiTheme="minorHAnsi" w:hAnsiTheme="minorHAnsi"/>
        </w:rPr>
        <w:tab/>
      </w:r>
      <w:proofErr w:type="gramStart"/>
      <w:r w:rsidRPr="00F10DBB">
        <w:rPr>
          <w:rFonts w:asciiTheme="minorHAnsi" w:hAnsiTheme="minorHAnsi"/>
        </w:rPr>
        <w:t>a</w:t>
      </w:r>
      <w:proofErr w:type="gramEnd"/>
      <w:r w:rsidRPr="00F10DBB">
        <w:rPr>
          <w:rFonts w:asciiTheme="minorHAnsi" w:hAnsiTheme="minorHAnsi"/>
        </w:rPr>
        <w:t>. What was the firm’s closing price yesterday?</w:t>
      </w:r>
    </w:p>
    <w:p w:rsidR="00C53AB6" w:rsidRPr="00F10DBB" w:rsidRDefault="00C53AB6" w:rsidP="00F10DBB">
      <w:pPr>
        <w:ind w:firstLine="720"/>
        <w:rPr>
          <w:rFonts w:asciiTheme="minorHAnsi" w:hAnsiTheme="minorHAnsi"/>
        </w:rPr>
      </w:pPr>
      <w:r w:rsidRPr="00F10DBB">
        <w:rPr>
          <w:rFonts w:asciiTheme="minorHAnsi" w:hAnsiTheme="minorHAnsi"/>
        </w:rPr>
        <w:t>b. How many shares could you buy for $5,000?</w:t>
      </w:r>
    </w:p>
    <w:p w:rsidR="00C53AB6" w:rsidRPr="00F10DBB" w:rsidRDefault="00C53AB6" w:rsidP="00F10DBB">
      <w:pPr>
        <w:ind w:firstLine="720"/>
        <w:rPr>
          <w:rFonts w:asciiTheme="minorHAnsi" w:hAnsiTheme="minorHAnsi"/>
        </w:rPr>
      </w:pPr>
      <w:r w:rsidRPr="00F10DBB">
        <w:rPr>
          <w:rFonts w:asciiTheme="minorHAnsi" w:hAnsiTheme="minorHAnsi"/>
        </w:rPr>
        <w:t>c. What would be your annual dividend income from those shares?</w:t>
      </w:r>
    </w:p>
    <w:p w:rsidR="00C53AB6" w:rsidRPr="00F10DBB" w:rsidRDefault="00C53AB6" w:rsidP="00F10DBB">
      <w:pPr>
        <w:ind w:firstLine="720"/>
        <w:rPr>
          <w:rFonts w:asciiTheme="minorHAnsi" w:hAnsiTheme="minorHAnsi"/>
        </w:rPr>
      </w:pPr>
      <w:r w:rsidRPr="00F10DBB">
        <w:rPr>
          <w:rFonts w:asciiTheme="minorHAnsi" w:hAnsiTheme="minorHAnsi"/>
        </w:rPr>
        <w:t>d. What must be its earnings per share?</w:t>
      </w:r>
    </w:p>
    <w:p w:rsidR="00DB3DDA" w:rsidRPr="00F10DBB" w:rsidRDefault="00DB3DDA" w:rsidP="00F10DBB">
      <w:pPr>
        <w:rPr>
          <w:rFonts w:asciiTheme="minorHAnsi" w:hAnsiTheme="minorHAnsi"/>
          <w:color w:val="0070C0"/>
        </w:rPr>
      </w:pPr>
    </w:p>
    <w:p w:rsidR="0013617B" w:rsidRPr="00F10DBB" w:rsidRDefault="00C53AB6" w:rsidP="00C53AB6">
      <w:pPr>
        <w:ind w:left="360"/>
        <w:rPr>
          <w:rFonts w:asciiTheme="minorHAnsi" w:hAnsiTheme="minorHAnsi"/>
        </w:rPr>
      </w:pPr>
      <w:r w:rsidRPr="00F10DBB">
        <w:rPr>
          <w:rFonts w:asciiTheme="minorHAnsi" w:hAnsiTheme="minorHAnsi"/>
        </w:rPr>
        <w:t>20. What would you expect to happen to the spread between yields on commercial paper and Treasury bills if the economy were to enter a steep recession?</w:t>
      </w:r>
    </w:p>
    <w:p w:rsidR="0013617B" w:rsidRPr="00F10DBB" w:rsidRDefault="0013617B" w:rsidP="00C53AB6">
      <w:pPr>
        <w:ind w:left="360"/>
        <w:rPr>
          <w:rFonts w:asciiTheme="minorHAnsi" w:hAnsiTheme="minorHAnsi"/>
        </w:rPr>
      </w:pPr>
    </w:p>
    <w:p w:rsidR="0013617B" w:rsidRPr="00F10DBB" w:rsidRDefault="0013617B" w:rsidP="00F10DBB">
      <w:pPr>
        <w:rPr>
          <w:rFonts w:asciiTheme="minorHAnsi" w:hAnsiTheme="minorHAnsi"/>
        </w:rPr>
      </w:pPr>
      <w:r w:rsidRPr="00F10DBB">
        <w:rPr>
          <w:rFonts w:asciiTheme="minorHAnsi" w:hAnsiTheme="minorHAnsi"/>
        </w:rPr>
        <w:lastRenderedPageBreak/>
        <w:t xml:space="preserve">Chap </w:t>
      </w:r>
      <w:proofErr w:type="gramStart"/>
      <w:r w:rsidRPr="00F10DBB">
        <w:rPr>
          <w:rFonts w:asciiTheme="minorHAnsi" w:hAnsiTheme="minorHAnsi"/>
        </w:rPr>
        <w:t>3</w:t>
      </w:r>
      <w:proofErr w:type="gramEnd"/>
    </w:p>
    <w:p w:rsidR="00F10DBB" w:rsidRPr="00F10DBB" w:rsidRDefault="00F10DBB" w:rsidP="00F10DBB">
      <w:pPr>
        <w:rPr>
          <w:rFonts w:asciiTheme="minorHAnsi" w:hAnsiTheme="minorHAnsi"/>
        </w:rPr>
      </w:pP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/>
        </w:rPr>
        <w:t xml:space="preserve">3. </w:t>
      </w:r>
      <w:proofErr w:type="spellStart"/>
      <w:r w:rsidRPr="00F10DBB">
        <w:rPr>
          <w:rFonts w:asciiTheme="minorHAnsi" w:hAnsiTheme="minorHAnsi" w:cs="Times-Roman"/>
          <w:color w:val="231F20"/>
        </w:rPr>
        <w:t>Dée</w:t>
      </w:r>
      <w:proofErr w:type="spellEnd"/>
      <w:r w:rsidRPr="00F10DBB">
        <w:rPr>
          <w:rFonts w:asciiTheme="minorHAnsi" w:hAnsiTheme="minorHAnsi" w:cs="Times-Roman"/>
          <w:color w:val="231F20"/>
        </w:rPr>
        <w:t xml:space="preserve"> Trader opens a brokerage account, and purchases 300 shares of Internet Dreams at $40 per share. She borrows $4,000 from her broker to help pay for the purchase. The interest rate on the loan is 8%.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a. </w:t>
      </w:r>
      <w:r w:rsidRPr="00F10DBB">
        <w:rPr>
          <w:rFonts w:asciiTheme="minorHAnsi" w:hAnsiTheme="minorHAnsi" w:cs="Times-Roman"/>
          <w:color w:val="231F20"/>
        </w:rPr>
        <w:t xml:space="preserve">What is the margin in </w:t>
      </w:r>
      <w:proofErr w:type="spellStart"/>
      <w:r w:rsidRPr="00F10DBB">
        <w:rPr>
          <w:rFonts w:asciiTheme="minorHAnsi" w:hAnsiTheme="minorHAnsi" w:cs="Times-Roman"/>
          <w:color w:val="231F20"/>
        </w:rPr>
        <w:t>Dée’s</w:t>
      </w:r>
      <w:proofErr w:type="spellEnd"/>
      <w:r w:rsidRPr="00F10DBB">
        <w:rPr>
          <w:rFonts w:asciiTheme="minorHAnsi" w:hAnsiTheme="minorHAnsi" w:cs="Times-Roman"/>
          <w:color w:val="231F20"/>
        </w:rPr>
        <w:t xml:space="preserve"> account when she first purchases the stock?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>b</w:t>
      </w:r>
      <w:bookmarkStart w:id="0" w:name="OLE_LINK1"/>
      <w:bookmarkStart w:id="1" w:name="OLE_LINK2"/>
      <w:r w:rsidRPr="00F10DBB">
        <w:rPr>
          <w:rFonts w:asciiTheme="minorHAnsi" w:hAnsiTheme="minorHAnsi" w:cs="Times-Italic"/>
          <w:i/>
          <w:iCs/>
          <w:color w:val="231F20"/>
        </w:rPr>
        <w:t xml:space="preserve">. </w:t>
      </w:r>
      <w:r w:rsidRPr="00F10DBB">
        <w:rPr>
          <w:rFonts w:asciiTheme="minorHAnsi" w:hAnsiTheme="minorHAnsi" w:cs="Times-Roman"/>
          <w:color w:val="231F20"/>
        </w:rPr>
        <w:t xml:space="preserve">If the share price falls to $30 per share by the end of the year, what is the remaining margin in her account? If the maintenance margin requirement is 30%, </w:t>
      </w:r>
      <w:bookmarkEnd w:id="0"/>
      <w:bookmarkEnd w:id="1"/>
      <w:r w:rsidRPr="00F10DBB">
        <w:rPr>
          <w:rFonts w:asciiTheme="minorHAnsi" w:hAnsiTheme="minorHAnsi" w:cs="Times-Roman"/>
          <w:color w:val="231F20"/>
        </w:rPr>
        <w:t>will she receive a margin call?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c. </w:t>
      </w:r>
      <w:r w:rsidRPr="00F10DBB">
        <w:rPr>
          <w:rFonts w:asciiTheme="minorHAnsi" w:hAnsiTheme="minorHAnsi" w:cs="Times-Roman"/>
          <w:color w:val="231F20"/>
        </w:rPr>
        <w:t>What is the rate of return on her investment?</w:t>
      </w:r>
    </w:p>
    <w:p w:rsidR="0013617B" w:rsidRPr="00F10DBB" w:rsidRDefault="0013617B" w:rsidP="0013617B">
      <w:pPr>
        <w:spacing w:line="360" w:lineRule="auto"/>
        <w:rPr>
          <w:rFonts w:asciiTheme="minorHAnsi" w:hAnsiTheme="minorHAnsi" w:cs="Times-Roman"/>
          <w:color w:val="231F20"/>
        </w:rPr>
      </w:pP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t>7. You are bullish on Telecom stock. The current market price is $50 per share, and you have $5,000 of your own to invest. You borrow an additional $5,000 from your broker at an interest rate of 8% per year and invest $10,000 in the stock.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a. </w:t>
      </w:r>
      <w:r w:rsidRPr="00F10DBB">
        <w:rPr>
          <w:rFonts w:asciiTheme="minorHAnsi" w:hAnsiTheme="minorHAnsi" w:cs="Times-Roman"/>
          <w:color w:val="231F20"/>
        </w:rPr>
        <w:t>What will be your rate of return if the price of Telecom stock goes up by 10% during the next year? (Ignore the expected dividend.)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b. </w:t>
      </w:r>
      <w:r w:rsidRPr="00F10DBB">
        <w:rPr>
          <w:rFonts w:asciiTheme="minorHAnsi" w:hAnsiTheme="minorHAnsi" w:cs="Times-Roman"/>
          <w:color w:val="231F20"/>
        </w:rPr>
        <w:t>How far does the price of Telecom stock have to fall for you to get a margin call if the maintenance margin is 30%? Assume the price fall happens immediately.</w:t>
      </w:r>
    </w:p>
    <w:p w:rsidR="0013617B" w:rsidRPr="00F10DBB" w:rsidRDefault="0013617B" w:rsidP="0013617B">
      <w:pPr>
        <w:spacing w:line="360" w:lineRule="auto"/>
        <w:rPr>
          <w:rFonts w:asciiTheme="minorHAnsi" w:hAnsiTheme="minorHAnsi" w:cs="Times-Roman"/>
          <w:color w:val="231F20"/>
        </w:rPr>
      </w:pPr>
    </w:p>
    <w:p w:rsidR="0013617B" w:rsidRPr="00F10DBB" w:rsidRDefault="0013617B" w:rsidP="0013617B">
      <w:pPr>
        <w:spacing w:line="360" w:lineRule="auto"/>
        <w:rPr>
          <w:rFonts w:asciiTheme="minorHAnsi" w:hAnsiTheme="minorHAnsi" w:cs="Times-Roman"/>
          <w:color w:val="231F20"/>
        </w:rPr>
      </w:pP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t xml:space="preserve">13. Here is some price information on </w:t>
      </w:r>
      <w:proofErr w:type="spellStart"/>
      <w:r w:rsidRPr="00F10DBB">
        <w:rPr>
          <w:rFonts w:asciiTheme="minorHAnsi" w:hAnsiTheme="minorHAnsi" w:cs="Times-Roman"/>
          <w:color w:val="231F20"/>
        </w:rPr>
        <w:t>Fincorp</w:t>
      </w:r>
      <w:proofErr w:type="spellEnd"/>
      <w:r w:rsidRPr="00F10DBB">
        <w:rPr>
          <w:rFonts w:asciiTheme="minorHAnsi" w:hAnsiTheme="minorHAnsi" w:cs="Times-Roman"/>
          <w:color w:val="231F20"/>
        </w:rPr>
        <w:t xml:space="preserve"> stock. Suppose first that </w:t>
      </w:r>
      <w:proofErr w:type="spellStart"/>
      <w:r w:rsidRPr="00F10DBB">
        <w:rPr>
          <w:rFonts w:asciiTheme="minorHAnsi" w:hAnsiTheme="minorHAnsi" w:cs="Times-Roman"/>
          <w:color w:val="231F20"/>
        </w:rPr>
        <w:t>Fincorp</w:t>
      </w:r>
      <w:proofErr w:type="spellEnd"/>
      <w:r w:rsidRPr="00F10DBB">
        <w:rPr>
          <w:rFonts w:asciiTheme="minorHAnsi" w:hAnsiTheme="minorHAnsi" w:cs="Times-Roman"/>
          <w:color w:val="231F20"/>
        </w:rPr>
        <w:t xml:space="preserve"> trades in a dealer market.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</w:p>
    <w:tbl>
      <w:tblPr>
        <w:tblStyle w:val="TableGrid"/>
        <w:tblW w:w="0" w:type="auto"/>
        <w:tblLook w:val="04A0"/>
      </w:tblPr>
      <w:tblGrid>
        <w:gridCol w:w="973"/>
        <w:gridCol w:w="973"/>
      </w:tblGrid>
      <w:tr w:rsidR="0013617B" w:rsidRPr="00F10DBB" w:rsidTr="0013617B">
        <w:trPr>
          <w:trHeight w:val="269"/>
        </w:trPr>
        <w:tc>
          <w:tcPr>
            <w:tcW w:w="973" w:type="dxa"/>
          </w:tcPr>
          <w:p w:rsidR="0013617B" w:rsidRPr="00F10DBB" w:rsidRDefault="0013617B" w:rsidP="0013617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ometric415BT-LiteA"/>
                <w:color w:val="943634" w:themeColor="accent2" w:themeShade="BF"/>
              </w:rPr>
            </w:pPr>
            <w:r w:rsidRPr="00F10DBB">
              <w:rPr>
                <w:rFonts w:asciiTheme="minorHAnsi" w:hAnsiTheme="minorHAnsi" w:cs="Geometric415BT-LiteA"/>
                <w:color w:val="943634" w:themeColor="accent2" w:themeShade="BF"/>
              </w:rPr>
              <w:t>Bid</w:t>
            </w:r>
          </w:p>
        </w:tc>
        <w:tc>
          <w:tcPr>
            <w:tcW w:w="973" w:type="dxa"/>
          </w:tcPr>
          <w:p w:rsidR="0013617B" w:rsidRPr="00F10DBB" w:rsidRDefault="0013617B" w:rsidP="0013617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ometric415BT-LiteA"/>
                <w:color w:val="943634" w:themeColor="accent2" w:themeShade="BF"/>
              </w:rPr>
            </w:pPr>
            <w:r w:rsidRPr="00F10DBB">
              <w:rPr>
                <w:rFonts w:asciiTheme="minorHAnsi" w:hAnsiTheme="minorHAnsi" w:cs="Geometric415BT-LiteA"/>
                <w:color w:val="943634" w:themeColor="accent2" w:themeShade="BF"/>
              </w:rPr>
              <w:t>Asked</w:t>
            </w:r>
          </w:p>
        </w:tc>
      </w:tr>
      <w:tr w:rsidR="0013617B" w:rsidRPr="00F10DBB" w:rsidTr="0013617B">
        <w:trPr>
          <w:trHeight w:val="287"/>
        </w:trPr>
        <w:tc>
          <w:tcPr>
            <w:tcW w:w="973" w:type="dxa"/>
          </w:tcPr>
          <w:p w:rsidR="0013617B" w:rsidRPr="00F10DBB" w:rsidRDefault="0013617B" w:rsidP="0013617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ometric415BT-LiteA"/>
                <w:color w:val="231F20"/>
              </w:rPr>
            </w:pPr>
            <w:r w:rsidRPr="00F10DBB">
              <w:rPr>
                <w:rFonts w:asciiTheme="minorHAnsi" w:hAnsiTheme="minorHAnsi" w:cs="Geometric415BT-LiteA"/>
                <w:color w:val="231F20"/>
              </w:rPr>
              <w:t>55.25</w:t>
            </w:r>
          </w:p>
        </w:tc>
        <w:tc>
          <w:tcPr>
            <w:tcW w:w="973" w:type="dxa"/>
          </w:tcPr>
          <w:p w:rsidR="0013617B" w:rsidRPr="00F10DBB" w:rsidRDefault="0013617B" w:rsidP="0013617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Geometric415BT-LiteA"/>
                <w:color w:val="231F20"/>
              </w:rPr>
            </w:pPr>
            <w:r w:rsidRPr="00F10DBB">
              <w:rPr>
                <w:rFonts w:asciiTheme="minorHAnsi" w:hAnsiTheme="minorHAnsi" w:cs="Geometric415BT-LiteA"/>
                <w:color w:val="231F20"/>
              </w:rPr>
              <w:t>55.50</w:t>
            </w:r>
          </w:p>
        </w:tc>
      </w:tr>
    </w:tbl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Geometric415BT-LiteA"/>
          <w:color w:val="231F20"/>
        </w:rPr>
      </w:pP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a. </w:t>
      </w:r>
      <w:r w:rsidRPr="00F10DBB">
        <w:rPr>
          <w:rFonts w:asciiTheme="minorHAnsi" w:hAnsiTheme="minorHAnsi" w:cs="Times-Roman"/>
          <w:color w:val="231F20"/>
        </w:rPr>
        <w:t xml:space="preserve">Suppose you have submitted an order to your broker to buy at market. At what price </w:t>
      </w:r>
      <w:proofErr w:type="gramStart"/>
      <w:r w:rsidRPr="00F10DBB">
        <w:rPr>
          <w:rFonts w:asciiTheme="minorHAnsi" w:hAnsiTheme="minorHAnsi" w:cs="Times-Roman"/>
          <w:color w:val="231F20"/>
        </w:rPr>
        <w:t>will your trade be executed</w:t>
      </w:r>
      <w:proofErr w:type="gramEnd"/>
      <w:r w:rsidRPr="00F10DBB">
        <w:rPr>
          <w:rFonts w:asciiTheme="minorHAnsi" w:hAnsiTheme="minorHAnsi" w:cs="Times-Roman"/>
          <w:color w:val="231F20"/>
        </w:rPr>
        <w:t>?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b. </w:t>
      </w:r>
      <w:r w:rsidRPr="00F10DBB">
        <w:rPr>
          <w:rFonts w:asciiTheme="minorHAnsi" w:hAnsiTheme="minorHAnsi" w:cs="Times-Roman"/>
          <w:color w:val="231F20"/>
        </w:rPr>
        <w:t xml:space="preserve">Suppose you have submitted an order to sell at market. At what price </w:t>
      </w:r>
      <w:proofErr w:type="gramStart"/>
      <w:r w:rsidRPr="00F10DBB">
        <w:rPr>
          <w:rFonts w:asciiTheme="minorHAnsi" w:hAnsiTheme="minorHAnsi" w:cs="Times-Roman"/>
          <w:color w:val="231F20"/>
        </w:rPr>
        <w:t>will your trade be executed</w:t>
      </w:r>
      <w:proofErr w:type="gramEnd"/>
      <w:r w:rsidRPr="00F10DBB">
        <w:rPr>
          <w:rFonts w:asciiTheme="minorHAnsi" w:hAnsiTheme="minorHAnsi" w:cs="Times-Roman"/>
          <w:color w:val="231F20"/>
        </w:rPr>
        <w:t>?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lastRenderedPageBreak/>
        <w:t xml:space="preserve">c. </w:t>
      </w:r>
      <w:r w:rsidRPr="00F10DBB">
        <w:rPr>
          <w:rFonts w:asciiTheme="minorHAnsi" w:hAnsiTheme="minorHAnsi" w:cs="Times-Roman"/>
          <w:color w:val="231F20"/>
        </w:rPr>
        <w:t xml:space="preserve">Suppose you have submitted a limit order to sell at $55.62. What will happen? 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Italic"/>
          <w:i/>
          <w:iCs/>
          <w:color w:val="231F20"/>
        </w:rPr>
        <w:t xml:space="preserve">d. </w:t>
      </w:r>
      <w:r w:rsidRPr="00F10DBB">
        <w:rPr>
          <w:rFonts w:asciiTheme="minorHAnsi" w:hAnsiTheme="minorHAnsi" w:cs="Times-Roman"/>
          <w:color w:val="231F20"/>
        </w:rPr>
        <w:t>Suppose you have submitted a limit order to buy at $55.37. What will happen?</w:t>
      </w:r>
    </w:p>
    <w:p w:rsidR="0013617B" w:rsidRPr="00F10DBB" w:rsidRDefault="0013617B" w:rsidP="0013617B">
      <w:pPr>
        <w:spacing w:line="360" w:lineRule="auto"/>
        <w:rPr>
          <w:rFonts w:asciiTheme="minorHAnsi" w:hAnsiTheme="minorHAnsi" w:cs="Times-Roman"/>
          <w:color w:val="231F20"/>
        </w:rPr>
      </w:pP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r w:rsidRPr="00F10DBB">
        <w:rPr>
          <w:rFonts w:asciiTheme="minorHAnsi" w:hAnsiTheme="minorHAnsi" w:cs="Times-Roman"/>
          <w:color w:val="231F20"/>
        </w:rPr>
        <w:t>19. If you place a stop-loss order to sell 100 shares of stock at $55 when the current price is $62, how much will you receive for each share if the price drops to $50?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proofErr w:type="gramStart"/>
      <w:r w:rsidRPr="00F10DBB">
        <w:rPr>
          <w:rFonts w:asciiTheme="minorHAnsi" w:hAnsiTheme="minorHAnsi" w:cs="Times-Italic"/>
          <w:i/>
          <w:iCs/>
          <w:color w:val="231F20"/>
        </w:rPr>
        <w:t>a</w:t>
      </w:r>
      <w:proofErr w:type="gramEnd"/>
      <w:r w:rsidRPr="00F10DBB">
        <w:rPr>
          <w:rFonts w:asciiTheme="minorHAnsi" w:hAnsiTheme="minorHAnsi" w:cs="Times-Italic"/>
          <w:i/>
          <w:iCs/>
          <w:color w:val="231F20"/>
        </w:rPr>
        <w:t xml:space="preserve">. </w:t>
      </w:r>
      <w:r w:rsidRPr="00F10DBB">
        <w:rPr>
          <w:rFonts w:asciiTheme="minorHAnsi" w:hAnsiTheme="minorHAnsi" w:cs="Times-Roman"/>
          <w:color w:val="231F20"/>
        </w:rPr>
        <w:t>$50.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proofErr w:type="gramStart"/>
      <w:r w:rsidRPr="00F10DBB">
        <w:rPr>
          <w:rFonts w:asciiTheme="minorHAnsi" w:hAnsiTheme="minorHAnsi" w:cs="Times-Italic"/>
          <w:i/>
          <w:iCs/>
          <w:color w:val="231F20"/>
        </w:rPr>
        <w:t>b</w:t>
      </w:r>
      <w:proofErr w:type="gramEnd"/>
      <w:r w:rsidRPr="00F10DBB">
        <w:rPr>
          <w:rFonts w:asciiTheme="minorHAnsi" w:hAnsiTheme="minorHAnsi" w:cs="Times-Italic"/>
          <w:i/>
          <w:iCs/>
          <w:color w:val="231F20"/>
        </w:rPr>
        <w:t xml:space="preserve">. </w:t>
      </w:r>
      <w:r w:rsidRPr="00F10DBB">
        <w:rPr>
          <w:rFonts w:asciiTheme="minorHAnsi" w:hAnsiTheme="minorHAnsi" w:cs="Times-Roman"/>
          <w:color w:val="231F20"/>
        </w:rPr>
        <w:t>$55.</w:t>
      </w:r>
    </w:p>
    <w:p w:rsidR="0013617B" w:rsidRPr="00F10DBB" w:rsidRDefault="0013617B" w:rsidP="0013617B">
      <w:pPr>
        <w:autoSpaceDE w:val="0"/>
        <w:autoSpaceDN w:val="0"/>
        <w:adjustRightInd w:val="0"/>
        <w:spacing w:line="360" w:lineRule="auto"/>
        <w:rPr>
          <w:rFonts w:asciiTheme="minorHAnsi" w:hAnsiTheme="minorHAnsi" w:cs="Times-Roman"/>
          <w:color w:val="231F20"/>
        </w:rPr>
      </w:pPr>
      <w:proofErr w:type="gramStart"/>
      <w:r w:rsidRPr="00F10DBB">
        <w:rPr>
          <w:rFonts w:asciiTheme="minorHAnsi" w:hAnsiTheme="minorHAnsi" w:cs="Times-Italic"/>
          <w:i/>
          <w:iCs/>
          <w:color w:val="231F20"/>
        </w:rPr>
        <w:t>c</w:t>
      </w:r>
      <w:proofErr w:type="gramEnd"/>
      <w:r w:rsidRPr="00F10DBB">
        <w:rPr>
          <w:rFonts w:asciiTheme="minorHAnsi" w:hAnsiTheme="minorHAnsi" w:cs="Times-Italic"/>
          <w:i/>
          <w:iCs/>
          <w:color w:val="231F20"/>
        </w:rPr>
        <w:t xml:space="preserve">. </w:t>
      </w:r>
      <w:r w:rsidRPr="00F10DBB">
        <w:rPr>
          <w:rFonts w:asciiTheme="minorHAnsi" w:hAnsiTheme="minorHAnsi" w:cs="Times-Roman"/>
          <w:color w:val="231F20"/>
        </w:rPr>
        <w:t>$54.87.</w:t>
      </w:r>
    </w:p>
    <w:p w:rsidR="00C53AB6" w:rsidRPr="0013617B" w:rsidRDefault="0013617B" w:rsidP="0013617B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231F20"/>
          <w:sz w:val="18"/>
          <w:szCs w:val="18"/>
        </w:rPr>
      </w:pPr>
      <w:proofErr w:type="gramStart"/>
      <w:r w:rsidRPr="00F10DBB">
        <w:rPr>
          <w:rFonts w:asciiTheme="minorHAnsi" w:hAnsiTheme="minorHAnsi" w:cs="Times-Italic"/>
          <w:i/>
          <w:iCs/>
          <w:color w:val="231F20"/>
        </w:rPr>
        <w:t xml:space="preserve">d. </w:t>
      </w:r>
      <w:r w:rsidRPr="00F10DBB">
        <w:rPr>
          <w:rFonts w:asciiTheme="minorHAnsi" w:hAnsiTheme="minorHAnsi" w:cs="Times-Roman"/>
          <w:color w:val="231F20"/>
        </w:rPr>
        <w:t>Cannot tell from the information given.</w:t>
      </w:r>
      <w:proofErr w:type="gramEnd"/>
      <w:r w:rsidR="00C53AB6" w:rsidRPr="0013617B">
        <w:rPr>
          <w:rFonts w:asciiTheme="majorHAnsi" w:hAnsiTheme="majorHAnsi"/>
        </w:rPr>
        <w:br/>
      </w:r>
    </w:p>
    <w:p w:rsidR="00BD2645" w:rsidRPr="00F10DBB" w:rsidRDefault="00BD2645" w:rsidP="00F10DBB">
      <w:pPr>
        <w:pStyle w:val="ListParagraph"/>
        <w:rPr>
          <w:rFonts w:asciiTheme="majorHAnsi" w:hAnsiTheme="majorHAnsi"/>
        </w:rPr>
      </w:pPr>
    </w:p>
    <w:sectPr w:rsidR="00BD2645" w:rsidRPr="00F10DBB" w:rsidSect="00C5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B6" w:rsidRDefault="00C53AB6" w:rsidP="00C53AB6">
      <w:pPr>
        <w:spacing w:line="240" w:lineRule="auto"/>
      </w:pPr>
      <w:r>
        <w:separator/>
      </w:r>
    </w:p>
  </w:endnote>
  <w:endnote w:type="continuationSeparator" w:id="0">
    <w:p w:rsidR="00C53AB6" w:rsidRDefault="00C53AB6" w:rsidP="00C53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metric415BT-Lite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B6" w:rsidRDefault="00C53AB6" w:rsidP="00C53AB6">
      <w:pPr>
        <w:spacing w:line="240" w:lineRule="auto"/>
      </w:pPr>
      <w:r>
        <w:separator/>
      </w:r>
    </w:p>
  </w:footnote>
  <w:footnote w:type="continuationSeparator" w:id="0">
    <w:p w:rsidR="00C53AB6" w:rsidRDefault="00C53AB6" w:rsidP="00C53A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7E43"/>
    <w:multiLevelType w:val="hybridMultilevel"/>
    <w:tmpl w:val="7120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066D"/>
    <w:multiLevelType w:val="hybridMultilevel"/>
    <w:tmpl w:val="006A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7" w:val="낰㍊䥀ۨ뮰㍊휌㊥㍊혜㊥on"/>
    <w:docVar w:name="FormatType" w:val="w:continuationSeparat"/>
    <w:docVar w:name="OutputType" w:val="䀢:ᴀ㪶ÅCaption࡜憁ቊȈ㾀"/>
    <w:docVar w:name="PageBottomCenter" w:val=""/>
    <w:docVar w:name="PageUpperRight" w:val="㊐䅐ܩ혰㊥"/>
    <w:docVar w:name="PaperType" w:val="w:docVa"/>
  </w:docVars>
  <w:rsids>
    <w:rsidRoot w:val="00C53AB6"/>
    <w:rsid w:val="00054AC6"/>
    <w:rsid w:val="0013617B"/>
    <w:rsid w:val="00183541"/>
    <w:rsid w:val="002A5637"/>
    <w:rsid w:val="002D5298"/>
    <w:rsid w:val="002E6FAE"/>
    <w:rsid w:val="002F58B0"/>
    <w:rsid w:val="0037167C"/>
    <w:rsid w:val="003C1B2F"/>
    <w:rsid w:val="0051207A"/>
    <w:rsid w:val="00553CD9"/>
    <w:rsid w:val="00731C8A"/>
    <w:rsid w:val="007514A5"/>
    <w:rsid w:val="00775FC4"/>
    <w:rsid w:val="007E3EAC"/>
    <w:rsid w:val="00853B61"/>
    <w:rsid w:val="00864E64"/>
    <w:rsid w:val="00904319"/>
    <w:rsid w:val="00907DD4"/>
    <w:rsid w:val="00916E63"/>
    <w:rsid w:val="00984582"/>
    <w:rsid w:val="009F4FB5"/>
    <w:rsid w:val="009F5AA7"/>
    <w:rsid w:val="00A24827"/>
    <w:rsid w:val="00B25881"/>
    <w:rsid w:val="00BD2645"/>
    <w:rsid w:val="00BD6502"/>
    <w:rsid w:val="00C53AB6"/>
    <w:rsid w:val="00D378F4"/>
    <w:rsid w:val="00DB3DDA"/>
    <w:rsid w:val="00DC7D13"/>
    <w:rsid w:val="00DF3ACB"/>
    <w:rsid w:val="00E251B8"/>
    <w:rsid w:val="00E445FE"/>
    <w:rsid w:val="00E54AFA"/>
    <w:rsid w:val="00EA7F22"/>
    <w:rsid w:val="00F10DBB"/>
    <w:rsid w:val="00F30649"/>
    <w:rsid w:val="00F9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B2F"/>
    <w:pPr>
      <w:spacing w:line="520" w:lineRule="atLeast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C53AB6"/>
    <w:pPr>
      <w:keepNext/>
      <w:keepLines/>
      <w:jc w:val="center"/>
      <w:outlineLvl w:val="0"/>
    </w:pPr>
    <w:rPr>
      <w:rFonts w:eastAsiaTheme="majorEastAsia"/>
      <w:bCs/>
      <w:szCs w:val="28"/>
    </w:rPr>
  </w:style>
  <w:style w:type="paragraph" w:styleId="Heading2">
    <w:name w:val="heading 2"/>
    <w:basedOn w:val="Normal"/>
    <w:next w:val="Paragraph"/>
    <w:link w:val="Heading2Char"/>
    <w:unhideWhenUsed/>
    <w:qFormat/>
    <w:rsid w:val="00C53AB6"/>
    <w:pPr>
      <w:keepNext/>
      <w:keepLines/>
      <w:jc w:val="center"/>
      <w:outlineLvl w:val="1"/>
    </w:pPr>
    <w:rPr>
      <w:rFonts w:eastAsiaTheme="majorEastAsia"/>
      <w:bCs/>
      <w:i/>
      <w:szCs w:val="26"/>
    </w:rPr>
  </w:style>
  <w:style w:type="paragraph" w:styleId="Heading3">
    <w:name w:val="heading 3"/>
    <w:basedOn w:val="Normal"/>
    <w:next w:val="Paragraph"/>
    <w:link w:val="Heading3Char"/>
    <w:semiHidden/>
    <w:unhideWhenUsed/>
    <w:qFormat/>
    <w:rsid w:val="00C53AB6"/>
    <w:pPr>
      <w:keepNext/>
      <w:keepLines/>
      <w:outlineLvl w:val="2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4">
    <w:name w:val="heading 4"/>
    <w:basedOn w:val="Normal"/>
    <w:next w:val="Paragraph"/>
    <w:link w:val="Heading4Char"/>
    <w:semiHidden/>
    <w:unhideWhenUsed/>
    <w:qFormat/>
    <w:rsid w:val="00C53AB6"/>
    <w:pPr>
      <w:keepNext/>
      <w:keepLines/>
      <w:ind w:firstLine="72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C53AB6"/>
    <w:rPr>
      <w:bCs/>
      <w:szCs w:val="18"/>
    </w:rPr>
  </w:style>
  <w:style w:type="paragraph" w:customStyle="1" w:styleId="Chapter">
    <w:name w:val="Chapter"/>
    <w:basedOn w:val="Normal"/>
    <w:next w:val="Paragraph"/>
    <w:link w:val="ChapterChar"/>
    <w:rsid w:val="00C53AB6"/>
    <w:pPr>
      <w:jc w:val="center"/>
    </w:pPr>
  </w:style>
  <w:style w:type="character" w:customStyle="1" w:styleId="ChapterChar">
    <w:name w:val="Chapter Char"/>
    <w:basedOn w:val="DefaultParagraphFont"/>
    <w:link w:val="Chapter"/>
    <w:rsid w:val="00C53AB6"/>
    <w:rPr>
      <w:sz w:val="24"/>
      <w:szCs w:val="24"/>
    </w:rPr>
  </w:style>
  <w:style w:type="paragraph" w:customStyle="1" w:styleId="Paragraph">
    <w:name w:val="Paragraph"/>
    <w:basedOn w:val="Normal"/>
    <w:link w:val="ParagraphChar"/>
    <w:rsid w:val="00C53AB6"/>
    <w:pPr>
      <w:ind w:firstLine="720"/>
    </w:pPr>
  </w:style>
  <w:style w:type="character" w:customStyle="1" w:styleId="ParagraphChar">
    <w:name w:val="Paragraph Char"/>
    <w:basedOn w:val="DefaultParagraphFont"/>
    <w:link w:val="Paragraph"/>
    <w:rsid w:val="00C53AB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3AB6"/>
    <w:rPr>
      <w:rFonts w:eastAsiaTheme="majorEastAsia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C53AB6"/>
    <w:rPr>
      <w:rFonts w:eastAsiaTheme="majorEastAsia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53AB6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53AB6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customStyle="1" w:styleId="FrontMatter">
    <w:name w:val="Front Matter"/>
    <w:basedOn w:val="Normal"/>
    <w:link w:val="FrontMatterChar"/>
    <w:rsid w:val="00C53AB6"/>
    <w:pPr>
      <w:jc w:val="center"/>
    </w:pPr>
  </w:style>
  <w:style w:type="character" w:customStyle="1" w:styleId="FrontMatterChar">
    <w:name w:val="Front Matter Char"/>
    <w:basedOn w:val="DefaultParagraphFont"/>
    <w:link w:val="FrontMatter"/>
    <w:rsid w:val="00C53AB6"/>
    <w:rPr>
      <w:sz w:val="24"/>
      <w:szCs w:val="24"/>
    </w:rPr>
  </w:style>
  <w:style w:type="paragraph" w:customStyle="1" w:styleId="Quotation">
    <w:name w:val="Quotation"/>
    <w:basedOn w:val="Normal"/>
    <w:next w:val="Paragraph"/>
    <w:link w:val="QuotationChar"/>
    <w:rsid w:val="00C53AB6"/>
    <w:pPr>
      <w:spacing w:before="240" w:after="240"/>
      <w:ind w:left="720" w:hanging="720"/>
      <w:jc w:val="both"/>
    </w:pPr>
  </w:style>
  <w:style w:type="character" w:customStyle="1" w:styleId="QuotationChar">
    <w:name w:val="Quotation Char"/>
    <w:basedOn w:val="DefaultParagraphFont"/>
    <w:link w:val="Quotation"/>
    <w:rsid w:val="00C53AB6"/>
    <w:rPr>
      <w:sz w:val="24"/>
      <w:szCs w:val="24"/>
    </w:rPr>
  </w:style>
  <w:style w:type="paragraph" w:customStyle="1" w:styleId="TableFormat">
    <w:name w:val="Table Format"/>
    <w:basedOn w:val="Normal"/>
    <w:link w:val="TableFormatChar"/>
    <w:rsid w:val="00C53AB6"/>
    <w:pPr>
      <w:ind w:left="144" w:hanging="144"/>
    </w:pPr>
  </w:style>
  <w:style w:type="character" w:customStyle="1" w:styleId="TableFormatChar">
    <w:name w:val="Table Format Char"/>
    <w:basedOn w:val="DefaultParagraphFont"/>
    <w:link w:val="TableFormat"/>
    <w:rsid w:val="00C53AB6"/>
    <w:rPr>
      <w:sz w:val="24"/>
      <w:szCs w:val="24"/>
    </w:rPr>
  </w:style>
  <w:style w:type="paragraph" w:customStyle="1" w:styleId="TableNote">
    <w:name w:val="Table Note"/>
    <w:basedOn w:val="Normal"/>
    <w:link w:val="TableNoteChar"/>
    <w:rsid w:val="00C53AB6"/>
    <w:pPr>
      <w:spacing w:line="320" w:lineRule="atLeast"/>
      <w:contextualSpacing/>
    </w:pPr>
    <w:rPr>
      <w:sz w:val="16"/>
    </w:rPr>
  </w:style>
  <w:style w:type="character" w:customStyle="1" w:styleId="TableNoteChar">
    <w:name w:val="Table Note Char"/>
    <w:basedOn w:val="DefaultParagraphFont"/>
    <w:link w:val="TableNote"/>
    <w:rsid w:val="00C53AB6"/>
    <w:rPr>
      <w:sz w:val="16"/>
      <w:szCs w:val="24"/>
    </w:rPr>
  </w:style>
  <w:style w:type="paragraph" w:styleId="TOC9">
    <w:name w:val="toc 9"/>
    <w:basedOn w:val="Normal"/>
    <w:next w:val="Normal"/>
    <w:autoRedefine/>
    <w:rsid w:val="00C53AB6"/>
    <w:pPr>
      <w:spacing w:after="100" w:line="240" w:lineRule="auto"/>
      <w:ind w:left="1920"/>
    </w:pPr>
  </w:style>
  <w:style w:type="paragraph" w:styleId="TOC8">
    <w:name w:val="toc 8"/>
    <w:basedOn w:val="Normal"/>
    <w:next w:val="Normal"/>
    <w:autoRedefine/>
    <w:rsid w:val="00C53AB6"/>
    <w:pPr>
      <w:spacing w:after="100" w:line="240" w:lineRule="auto"/>
      <w:ind w:left="1680"/>
    </w:pPr>
  </w:style>
  <w:style w:type="paragraph" w:styleId="TOC7">
    <w:name w:val="toc 7"/>
    <w:basedOn w:val="Normal"/>
    <w:next w:val="Normal"/>
    <w:autoRedefine/>
    <w:rsid w:val="00C53AB6"/>
    <w:pPr>
      <w:spacing w:after="100" w:line="240" w:lineRule="auto"/>
      <w:ind w:left="1440"/>
    </w:pPr>
  </w:style>
  <w:style w:type="paragraph" w:styleId="TOC6">
    <w:name w:val="toc 6"/>
    <w:basedOn w:val="Normal"/>
    <w:next w:val="Normal"/>
    <w:autoRedefine/>
    <w:rsid w:val="00C53AB6"/>
    <w:pPr>
      <w:spacing w:after="100" w:line="240" w:lineRule="auto"/>
      <w:ind w:left="1200"/>
    </w:pPr>
  </w:style>
  <w:style w:type="paragraph" w:styleId="TOC5">
    <w:name w:val="toc 5"/>
    <w:basedOn w:val="Normal"/>
    <w:next w:val="Normal"/>
    <w:autoRedefine/>
    <w:rsid w:val="00C53AB6"/>
    <w:pPr>
      <w:spacing w:after="100" w:line="240" w:lineRule="auto"/>
      <w:ind w:left="960"/>
    </w:pPr>
  </w:style>
  <w:style w:type="paragraph" w:styleId="TOC4">
    <w:name w:val="toc 4"/>
    <w:basedOn w:val="Normal"/>
    <w:next w:val="Normal"/>
    <w:autoRedefine/>
    <w:rsid w:val="00C53AB6"/>
    <w:pPr>
      <w:spacing w:after="100" w:line="240" w:lineRule="auto"/>
      <w:ind w:left="720"/>
    </w:pPr>
  </w:style>
  <w:style w:type="paragraph" w:styleId="TOC3">
    <w:name w:val="toc 3"/>
    <w:basedOn w:val="Normal"/>
    <w:next w:val="Normal"/>
    <w:autoRedefine/>
    <w:rsid w:val="00C53AB6"/>
    <w:pPr>
      <w:spacing w:after="100" w:line="240" w:lineRule="auto"/>
      <w:ind w:left="480"/>
    </w:pPr>
  </w:style>
  <w:style w:type="paragraph" w:styleId="TOC2">
    <w:name w:val="toc 2"/>
    <w:basedOn w:val="Normal"/>
    <w:next w:val="Normal"/>
    <w:autoRedefine/>
    <w:rsid w:val="00C53AB6"/>
    <w:pPr>
      <w:spacing w:after="100" w:line="240" w:lineRule="auto"/>
      <w:ind w:left="240"/>
    </w:pPr>
  </w:style>
  <w:style w:type="paragraph" w:styleId="TOC1">
    <w:name w:val="toc 1"/>
    <w:basedOn w:val="Normal"/>
    <w:next w:val="Normal"/>
    <w:autoRedefine/>
    <w:rsid w:val="00C53AB6"/>
    <w:pPr>
      <w:spacing w:after="100" w:line="240" w:lineRule="auto"/>
    </w:pPr>
  </w:style>
  <w:style w:type="paragraph" w:customStyle="1" w:styleId="BibliographicReference">
    <w:name w:val="Bibliographic Reference"/>
    <w:basedOn w:val="Normal"/>
    <w:link w:val="BibliographicReferenceChar"/>
    <w:rsid w:val="00C53AB6"/>
    <w:pPr>
      <w:ind w:left="720" w:hanging="720"/>
    </w:pPr>
  </w:style>
  <w:style w:type="character" w:customStyle="1" w:styleId="BibliographicReferenceChar">
    <w:name w:val="Bibliographic Reference Char"/>
    <w:basedOn w:val="DefaultParagraphFont"/>
    <w:link w:val="BibliographicReference"/>
    <w:rsid w:val="00C53AB6"/>
    <w:rPr>
      <w:sz w:val="24"/>
      <w:szCs w:val="24"/>
    </w:rPr>
  </w:style>
  <w:style w:type="paragraph" w:styleId="FootnoteText">
    <w:name w:val="footnote text"/>
    <w:basedOn w:val="Normal"/>
    <w:link w:val="FootnoteTextChar"/>
    <w:rsid w:val="00C53A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53AB6"/>
  </w:style>
  <w:style w:type="paragraph" w:styleId="Header">
    <w:name w:val="header"/>
    <w:basedOn w:val="Normal"/>
    <w:link w:val="HeaderChar"/>
    <w:rsid w:val="00C53A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3AB6"/>
    <w:rPr>
      <w:sz w:val="24"/>
      <w:szCs w:val="24"/>
    </w:rPr>
  </w:style>
  <w:style w:type="paragraph" w:styleId="Footer">
    <w:name w:val="footer"/>
    <w:basedOn w:val="Normal"/>
    <w:link w:val="FooterChar"/>
    <w:rsid w:val="00C53A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53AB6"/>
    <w:rPr>
      <w:sz w:val="24"/>
      <w:szCs w:val="24"/>
    </w:rPr>
  </w:style>
  <w:style w:type="character" w:styleId="Hyperlink">
    <w:name w:val="Hyperlink"/>
    <w:basedOn w:val="DefaultParagraphFont"/>
    <w:rsid w:val="00C53AB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rsid w:val="00C53AB6"/>
    <w:pPr>
      <w:spacing w:line="480" w:lineRule="auto"/>
      <w:ind w:firstLine="72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C53AB6"/>
    <w:rPr>
      <w:sz w:val="24"/>
      <w:szCs w:val="24"/>
    </w:rPr>
  </w:style>
  <w:style w:type="character" w:customStyle="1" w:styleId="coursetitle1">
    <w:name w:val="coursetitle1"/>
    <w:basedOn w:val="DefaultParagraphFont"/>
    <w:rsid w:val="00C53AB6"/>
    <w:rPr>
      <w:b/>
      <w:bCs/>
      <w:vanish w:val="0"/>
      <w:webHidden w:val="0"/>
      <w:color w:val="333333"/>
      <w:sz w:val="28"/>
      <w:szCs w:val="28"/>
      <w:specVanish w:val="0"/>
    </w:rPr>
  </w:style>
  <w:style w:type="paragraph" w:styleId="ListParagraph">
    <w:name w:val="List Paragraph"/>
    <w:basedOn w:val="Normal"/>
    <w:uiPriority w:val="34"/>
    <w:qFormat/>
    <w:rsid w:val="00C53AB6"/>
    <w:pPr>
      <w:ind w:left="720"/>
      <w:contextualSpacing/>
    </w:pPr>
  </w:style>
  <w:style w:type="table" w:styleId="TableGrid">
    <w:name w:val="Table Grid"/>
    <w:basedOn w:val="TableNormal"/>
    <w:rsid w:val="001361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31C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780">
          <w:marLeft w:val="120"/>
          <w:marRight w:val="12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659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746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Homework Problems</vt:lpstr>
    </vt:vector>
  </TitlesOfParts>
  <Company>Johnson Controls, Inc.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Homework Problems</dc:title>
  <dc:subject/>
  <dc:creator>Danielle M. Kallenberger</dc:creator>
  <cp:keywords/>
  <dc:description/>
  <cp:lastModifiedBy>Danielle Kallenberger</cp:lastModifiedBy>
  <cp:revision>2</cp:revision>
  <dcterms:created xsi:type="dcterms:W3CDTF">2009-07-13T04:27:00Z</dcterms:created>
  <dcterms:modified xsi:type="dcterms:W3CDTF">2009-07-13T06:05:00Z</dcterms:modified>
</cp:coreProperties>
</file>