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F477D" w:rsidRPr="00E12745" w:rsidRDefault="00CF477D" w:rsidP="00CF477D">
      <w:pPr>
        <w:spacing w:before="120" w:after="0" w:line="240" w:lineRule="auto"/>
        <w:rPr>
          <w:rFonts w:ascii="Arial" w:hAnsi="Arial" w:cs="Arial"/>
          <w:b/>
          <w:sz w:val="20"/>
          <w:szCs w:val="20"/>
        </w:rPr>
      </w:pPr>
      <w:r w:rsidRPr="00E12745">
        <w:rPr>
          <w:rFonts w:ascii="Arial" w:hAnsi="Arial" w:cs="Arial"/>
          <w:b/>
          <w:sz w:val="20"/>
          <w:szCs w:val="20"/>
        </w:rPr>
        <w:t>Please show the solutions step by step and word-process formulas using Equation Editor.</w:t>
      </w:r>
    </w:p>
    <w:p w:rsidR="00CF477D" w:rsidRPr="00E12745" w:rsidRDefault="00CF477D" w:rsidP="00CF477D">
      <w:pPr>
        <w:spacing w:before="120"/>
        <w:ind w:left="360"/>
        <w:rPr>
          <w:rFonts w:ascii="Arial" w:hAnsi="Arial" w:cs="Arial"/>
          <w:sz w:val="20"/>
          <w:szCs w:val="20"/>
        </w:rPr>
      </w:pPr>
    </w:p>
    <w:p w:rsidR="00CF477D" w:rsidRPr="00E12745" w:rsidRDefault="00CF477D" w:rsidP="00CF477D">
      <w:pPr>
        <w:pStyle w:val="ListParagraph"/>
        <w:numPr>
          <w:ilvl w:val="0"/>
          <w:numId w:val="3"/>
        </w:numPr>
        <w:spacing w:before="120"/>
        <w:contextualSpacing w:val="0"/>
        <w:rPr>
          <w:rFonts w:ascii="Arial" w:hAnsi="Arial" w:cs="Arial"/>
          <w:sz w:val="20"/>
          <w:szCs w:val="20"/>
        </w:rPr>
      </w:pPr>
      <w:r w:rsidRPr="00E12745">
        <w:rPr>
          <w:rFonts w:ascii="Arial" w:hAnsi="Arial" w:cs="Arial"/>
          <w:sz w:val="20"/>
          <w:szCs w:val="20"/>
        </w:rPr>
        <w:t>Annual family dental expenses for the families of a random sample of ten employees of a company are given below.  You can assume the family dental expenses for the employees of the company are normally distributed.</w:t>
      </w:r>
    </w:p>
    <w:p w:rsidR="00CF477D" w:rsidRDefault="00CF477D" w:rsidP="00CF477D">
      <w:pPr>
        <w:ind w:firstLine="360"/>
        <w:rPr>
          <w:rFonts w:ascii="Arial" w:hAnsi="Arial" w:cs="Arial"/>
          <w:sz w:val="20"/>
          <w:szCs w:val="20"/>
        </w:rPr>
      </w:pPr>
      <w:r w:rsidRPr="00E12745">
        <w:rPr>
          <w:rFonts w:ascii="Arial" w:hAnsi="Arial" w:cs="Arial"/>
          <w:sz w:val="20"/>
          <w:szCs w:val="20"/>
        </w:rPr>
        <w:t>$450, $390, $550, $140, $690, $600, $250, $330, $490, $810</w:t>
      </w:r>
    </w:p>
    <w:p w:rsidR="00E12745" w:rsidRPr="00E12745" w:rsidRDefault="00E12745" w:rsidP="00CF477D">
      <w:pPr>
        <w:ind w:firstLine="360"/>
        <w:rPr>
          <w:rFonts w:ascii="Arial" w:hAnsi="Arial" w:cs="Arial"/>
          <w:sz w:val="20"/>
          <w:szCs w:val="20"/>
        </w:rPr>
      </w:pPr>
      <w:r>
        <w:rPr>
          <w:rFonts w:ascii="Arial" w:hAnsi="Arial" w:cs="Arial"/>
          <w:sz w:val="20"/>
          <w:szCs w:val="20"/>
        </w:rPr>
        <w:t>Mean is $47.</w:t>
      </w:r>
    </w:p>
    <w:p w:rsidR="00CF477D" w:rsidRPr="00E12745" w:rsidRDefault="00CF477D" w:rsidP="00CF477D">
      <w:pPr>
        <w:pStyle w:val="ListParagraph"/>
        <w:numPr>
          <w:ilvl w:val="0"/>
          <w:numId w:val="2"/>
        </w:numPr>
        <w:spacing w:after="0"/>
        <w:jc w:val="left"/>
        <w:rPr>
          <w:rFonts w:ascii="Arial" w:hAnsi="Arial" w:cs="Arial"/>
          <w:sz w:val="20"/>
          <w:szCs w:val="20"/>
        </w:rPr>
      </w:pPr>
      <w:r w:rsidRPr="00E12745">
        <w:rPr>
          <w:rFonts w:ascii="Arial" w:hAnsi="Arial" w:cs="Arial"/>
          <w:sz w:val="20"/>
          <w:szCs w:val="20"/>
        </w:rPr>
        <w:t>Compute the standard deviation of the sample.</w:t>
      </w:r>
    </w:p>
    <w:p w:rsidR="00F1261B" w:rsidRPr="00E12745" w:rsidRDefault="00F1261B" w:rsidP="00F1261B">
      <w:pPr>
        <w:pStyle w:val="ListParagraph"/>
        <w:spacing w:after="0"/>
        <w:ind w:left="360"/>
        <w:jc w:val="left"/>
        <w:rPr>
          <w:rFonts w:ascii="Arial" w:hAnsi="Arial" w:cs="Arial"/>
          <w:sz w:val="20"/>
          <w:szCs w:val="20"/>
        </w:rPr>
      </w:pPr>
    </w:p>
    <w:p w:rsidR="00CF477D" w:rsidRPr="00E12745" w:rsidRDefault="00CF477D" w:rsidP="00CF477D">
      <w:pPr>
        <w:pStyle w:val="ListParagraph"/>
        <w:numPr>
          <w:ilvl w:val="0"/>
          <w:numId w:val="2"/>
        </w:numPr>
        <w:spacing w:after="0"/>
        <w:jc w:val="left"/>
        <w:rPr>
          <w:rFonts w:ascii="Arial" w:hAnsi="Arial" w:cs="Arial"/>
          <w:sz w:val="20"/>
          <w:szCs w:val="20"/>
        </w:rPr>
      </w:pPr>
      <w:r w:rsidRPr="00E12745">
        <w:rPr>
          <w:rFonts w:ascii="Arial" w:hAnsi="Arial" w:cs="Arial"/>
          <w:sz w:val="20"/>
          <w:szCs w:val="20"/>
        </w:rPr>
        <w:t>Determine the point estimate and 95% confidence interval for the mean family dental expenses of all employees of the company.</w:t>
      </w:r>
    </w:p>
    <w:p w:rsidR="00AF333A" w:rsidRPr="00E12745" w:rsidRDefault="00AF333A">
      <w:pPr>
        <w:rPr>
          <w:sz w:val="20"/>
          <w:szCs w:val="20"/>
        </w:rPr>
      </w:pPr>
    </w:p>
    <w:p w:rsidR="00E12745" w:rsidRPr="00E12745" w:rsidRDefault="00E12745" w:rsidP="00E12745">
      <w:pPr>
        <w:numPr>
          <w:ilvl w:val="0"/>
          <w:numId w:val="3"/>
        </w:numPr>
        <w:spacing w:before="150" w:after="150" w:line="300" w:lineRule="atLeast"/>
        <w:rPr>
          <w:rFonts w:ascii="Arial" w:hAnsi="Arial" w:cs="Arial"/>
          <w:color w:val="010101"/>
          <w:sz w:val="20"/>
          <w:szCs w:val="20"/>
        </w:rPr>
      </w:pPr>
      <w:r>
        <w:rPr>
          <w:rFonts w:ascii="Arial" w:hAnsi="Arial" w:cs="Arial"/>
          <w:color w:val="010101"/>
          <w:sz w:val="20"/>
          <w:szCs w:val="20"/>
        </w:rPr>
        <w:t>Government</w:t>
      </w:r>
      <w:r w:rsidRPr="00E12745">
        <w:rPr>
          <w:rFonts w:ascii="Arial" w:hAnsi="Arial" w:cs="Arial"/>
          <w:color w:val="010101"/>
          <w:sz w:val="20"/>
          <w:szCs w:val="20"/>
        </w:rPr>
        <w:t>’</w:t>
      </w:r>
      <w:r>
        <w:rPr>
          <w:rFonts w:ascii="Arial" w:hAnsi="Arial" w:cs="Arial"/>
          <w:color w:val="010101"/>
          <w:sz w:val="20"/>
          <w:szCs w:val="20"/>
        </w:rPr>
        <w:t>s</w:t>
      </w:r>
      <w:r w:rsidRPr="00E12745">
        <w:rPr>
          <w:rFonts w:ascii="Arial" w:hAnsi="Arial" w:cs="Arial"/>
          <w:color w:val="010101"/>
          <w:sz w:val="20"/>
          <w:szCs w:val="20"/>
        </w:rPr>
        <w:t xml:space="preserve"> job approval rating hit a historic low Wednesday, reaching into the mid to low teens according to the latest Gallup poll findings. The approval rating dropped 5 percentage points over the past month, from a 19 percent approval in June to 14 percent in July. The new record is 4 percentage points lower than </w:t>
      </w:r>
      <w:r>
        <w:rPr>
          <w:rFonts w:ascii="Arial" w:hAnsi="Arial" w:cs="Arial"/>
          <w:color w:val="010101"/>
          <w:sz w:val="20"/>
          <w:szCs w:val="20"/>
        </w:rPr>
        <w:t>Government</w:t>
      </w:r>
      <w:r w:rsidRPr="00E12745">
        <w:rPr>
          <w:rFonts w:ascii="Arial" w:hAnsi="Arial" w:cs="Arial"/>
          <w:color w:val="010101"/>
          <w:sz w:val="20"/>
          <w:szCs w:val="20"/>
        </w:rPr>
        <w:t>’</w:t>
      </w:r>
      <w:r>
        <w:rPr>
          <w:rFonts w:ascii="Arial" w:hAnsi="Arial" w:cs="Arial"/>
          <w:color w:val="010101"/>
          <w:sz w:val="20"/>
          <w:szCs w:val="20"/>
        </w:rPr>
        <w:t>s</w:t>
      </w:r>
      <w:r w:rsidRPr="00E12745">
        <w:rPr>
          <w:rFonts w:ascii="Arial" w:hAnsi="Arial" w:cs="Arial"/>
          <w:color w:val="010101"/>
          <w:sz w:val="20"/>
          <w:szCs w:val="20"/>
        </w:rPr>
        <w:t xml:space="preserve"> previous low of 18 percent last May.</w:t>
      </w:r>
    </w:p>
    <w:p w:rsidR="00E12745" w:rsidRDefault="00E12745" w:rsidP="00E12745">
      <w:pPr>
        <w:spacing w:before="150" w:after="150" w:line="300" w:lineRule="atLeast"/>
        <w:rPr>
          <w:rFonts w:ascii="Arial" w:hAnsi="Arial" w:cs="Arial"/>
          <w:color w:val="010101"/>
          <w:sz w:val="20"/>
          <w:szCs w:val="20"/>
        </w:rPr>
      </w:pPr>
      <w:r w:rsidRPr="00E12745">
        <w:rPr>
          <w:rFonts w:ascii="Arial" w:hAnsi="Arial" w:cs="Arial"/>
          <w:color w:val="010101"/>
          <w:sz w:val="20"/>
          <w:szCs w:val="20"/>
        </w:rPr>
        <w:t>The declining poll numbers can be attributed to sliding support for Democrats: Over the past month, their support has slid from 23 percent approval in June to 11 percent in July. During that time, the Republican Party’s approval rating has risen, from 15 percent in June to 19 percent in July. The survey of 1,106 adults, conducted by telephone July 10-13, has a sampling error of plus or minus 3 percent.</w:t>
      </w:r>
    </w:p>
    <w:p w:rsidR="00E12745" w:rsidRPr="00E12745" w:rsidRDefault="00E12745" w:rsidP="00E12745">
      <w:pPr>
        <w:spacing w:before="150" w:after="150" w:line="300" w:lineRule="atLeast"/>
        <w:rPr>
          <w:rFonts w:ascii="Arial" w:hAnsi="Arial" w:cs="Arial"/>
          <w:color w:val="010101"/>
          <w:sz w:val="20"/>
          <w:szCs w:val="20"/>
        </w:rPr>
      </w:pPr>
    </w:p>
    <w:p w:rsidR="00E12745" w:rsidRDefault="00E12745" w:rsidP="00E12745">
      <w:pPr>
        <w:pStyle w:val="ListParagraph"/>
        <w:numPr>
          <w:ilvl w:val="0"/>
          <w:numId w:val="4"/>
        </w:numPr>
        <w:spacing w:before="120" w:after="0"/>
        <w:contextualSpacing w:val="0"/>
        <w:jc w:val="left"/>
        <w:rPr>
          <w:rFonts w:ascii="Arial" w:hAnsi="Arial" w:cs="Arial"/>
          <w:sz w:val="20"/>
          <w:szCs w:val="20"/>
        </w:rPr>
      </w:pPr>
      <w:r w:rsidRPr="00E12745">
        <w:rPr>
          <w:rFonts w:ascii="Arial" w:hAnsi="Arial" w:cs="Arial"/>
          <w:sz w:val="20"/>
          <w:szCs w:val="20"/>
        </w:rPr>
        <w:t xml:space="preserve">What is the point estimate of the </w:t>
      </w:r>
      <w:r>
        <w:rPr>
          <w:rFonts w:ascii="Arial" w:hAnsi="Arial" w:cs="Arial"/>
          <w:sz w:val="20"/>
          <w:szCs w:val="20"/>
        </w:rPr>
        <w:t>Government</w:t>
      </w:r>
      <w:r w:rsidRPr="00E12745">
        <w:rPr>
          <w:rFonts w:ascii="Arial" w:hAnsi="Arial" w:cs="Arial"/>
          <w:sz w:val="20"/>
          <w:szCs w:val="20"/>
        </w:rPr>
        <w:t>’</w:t>
      </w:r>
      <w:r>
        <w:rPr>
          <w:rFonts w:ascii="Arial" w:hAnsi="Arial" w:cs="Arial"/>
          <w:sz w:val="20"/>
          <w:szCs w:val="20"/>
        </w:rPr>
        <w:t>s</w:t>
      </w:r>
      <w:r w:rsidRPr="00E12745">
        <w:rPr>
          <w:rFonts w:ascii="Arial" w:hAnsi="Arial" w:cs="Arial"/>
          <w:sz w:val="20"/>
          <w:szCs w:val="20"/>
        </w:rPr>
        <w:t xml:space="preserve"> job approval rating in July 2008?</w:t>
      </w:r>
    </w:p>
    <w:p w:rsidR="00E12745" w:rsidRPr="00E12745" w:rsidRDefault="00E12745" w:rsidP="00E12745">
      <w:pPr>
        <w:pStyle w:val="ListParagraph"/>
        <w:spacing w:before="120" w:after="0"/>
        <w:ind w:left="360"/>
        <w:contextualSpacing w:val="0"/>
        <w:jc w:val="left"/>
        <w:rPr>
          <w:rFonts w:ascii="Arial" w:hAnsi="Arial" w:cs="Arial"/>
          <w:sz w:val="20"/>
          <w:szCs w:val="20"/>
        </w:rPr>
      </w:pPr>
    </w:p>
    <w:p w:rsidR="00E12745" w:rsidRPr="00E12745" w:rsidRDefault="00E12745" w:rsidP="00E12745">
      <w:pPr>
        <w:pStyle w:val="ListParagraph"/>
        <w:numPr>
          <w:ilvl w:val="0"/>
          <w:numId w:val="4"/>
        </w:numPr>
        <w:spacing w:after="0"/>
        <w:jc w:val="left"/>
        <w:rPr>
          <w:rFonts w:ascii="Arial" w:hAnsi="Arial" w:cs="Arial"/>
          <w:sz w:val="20"/>
          <w:szCs w:val="20"/>
        </w:rPr>
      </w:pPr>
      <w:r w:rsidRPr="00E12745">
        <w:rPr>
          <w:rFonts w:ascii="Arial" w:hAnsi="Arial" w:cs="Arial"/>
          <w:sz w:val="20"/>
          <w:szCs w:val="20"/>
        </w:rPr>
        <w:t xml:space="preserve">Given that the sample size for the opinion poll was 1106 adults, compute the 95% confidence interval for the population proportion. Note: Your margin of error would be lower </w:t>
      </w:r>
      <w:r>
        <w:rPr>
          <w:rFonts w:ascii="Arial" w:hAnsi="Arial" w:cs="Arial"/>
          <w:sz w:val="20"/>
          <w:szCs w:val="20"/>
        </w:rPr>
        <w:t>than the + /- 3%</w:t>
      </w:r>
      <w:r w:rsidRPr="00E12745">
        <w:rPr>
          <w:rFonts w:ascii="Arial" w:hAnsi="Arial" w:cs="Arial"/>
          <w:sz w:val="20"/>
          <w:szCs w:val="20"/>
        </w:rPr>
        <w:t xml:space="preserve"> in the report. The number in the report is the maximum margin of error, which occurs when the sample proportion is 50%.</w:t>
      </w:r>
    </w:p>
    <w:p w:rsidR="00E12745" w:rsidRDefault="00E12745"/>
    <w:sectPr w:rsidR="00E12745" w:rsidSect="00AF333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B66779"/>
    <w:multiLevelType w:val="hybridMultilevel"/>
    <w:tmpl w:val="12FEE0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430C7341"/>
    <w:multiLevelType w:val="hybridMultilevel"/>
    <w:tmpl w:val="8268557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5DB245D2"/>
    <w:multiLevelType w:val="hybridMultilevel"/>
    <w:tmpl w:val="B688F780"/>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602422C8"/>
    <w:multiLevelType w:val="hybridMultilevel"/>
    <w:tmpl w:val="12FEE00E"/>
    <w:lvl w:ilvl="0" w:tplc="04090017">
      <w:start w:val="1"/>
      <w:numFmt w:val="lowerLetter"/>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
  </w:num>
  <w:num w:numId="2">
    <w:abstractNumId w:val="3"/>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revisionView w:markup="0" w:comments="0" w:insDel="0" w:formatting="0" w:inkAnnotations="0"/>
  <w:doNotTrackMoves/>
  <w:defaultTabStop w:val="720"/>
  <w:characterSpacingControl w:val="doNotCompress"/>
  <w:savePreviewPicture/>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EE449C"/>
    <w:rsid w:val="00545E61"/>
    <w:rsid w:val="005D1A50"/>
    <w:rsid w:val="00AF333A"/>
    <w:rsid w:val="00CF477D"/>
    <w:rsid w:val="00E12745"/>
    <w:rsid w:val="00EE449C"/>
    <w:rsid w:val="00F1261B"/>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333A"/>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F477D"/>
    <w:pPr>
      <w:spacing w:after="120"/>
      <w:ind w:left="720"/>
      <w:contextualSpacing/>
      <w:jc w:val="both"/>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256</Words>
  <Characters>1465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Sony Electronics, Inc.</Company>
  <LinksUpToDate>false</LinksUpToDate>
  <CharactersWithSpaces>1718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Translation Link</cp:lastModifiedBy>
  <cp:revision>2</cp:revision>
  <dcterms:created xsi:type="dcterms:W3CDTF">2009-07-07T04:31:00Z</dcterms:created>
  <dcterms:modified xsi:type="dcterms:W3CDTF">2009-07-07T04:31:00Z</dcterms:modified>
</cp:coreProperties>
</file>