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BA" w:rsidRPr="00911ABA" w:rsidRDefault="00911ABA" w:rsidP="00911ABA">
      <w:pPr>
        <w:spacing w:after="0" w:line="240" w:lineRule="auto"/>
        <w:rPr>
          <w:rFonts w:eastAsia="Times New Roman" w:cs="Times New Roman"/>
          <w:szCs w:val="24"/>
          <w:bdr w:val="none" w:sz="0" w:space="0" w:color="auto" w:frame="1"/>
        </w:rPr>
      </w:pPr>
      <w:r w:rsidRPr="00154950">
        <w:rPr>
          <w:rFonts w:eastAsia="Times New Roman" w:cs="Times New Roman"/>
          <w:szCs w:val="24"/>
          <w:bdr w:val="none" w:sz="0" w:space="0" w:color="auto" w:frame="1"/>
        </w:rPr>
        <w:t>A</w:t>
      </w:r>
      <w:r w:rsidRPr="00911ABA">
        <w:rPr>
          <w:rFonts w:eastAsia="Times New Roman" w:cs="Times New Roman"/>
          <w:szCs w:val="24"/>
          <w:bdr w:val="none" w:sz="0" w:space="0" w:color="auto" w:frame="1"/>
        </w:rPr>
        <w:t>rticle</w:t>
      </w:r>
      <w:r w:rsidRPr="00154950">
        <w:rPr>
          <w:rFonts w:eastAsia="Times New Roman" w:cs="Times New Roman"/>
          <w:szCs w:val="24"/>
          <w:bdr w:val="none" w:sz="0" w:space="0" w:color="auto" w:frame="1"/>
        </w:rPr>
        <w:t xml:space="preserve"> about UK Supermarket Employees:</w:t>
      </w:r>
      <w:r w:rsidRPr="00911ABA">
        <w:rPr>
          <w:rFonts w:eastAsia="Times New Roman" w:cs="Times New Roman"/>
          <w:szCs w:val="24"/>
          <w:bdr w:val="none" w:sz="0" w:space="0" w:color="auto" w:frame="1"/>
        </w:rPr>
        <w:t xml:space="preserve"> The hypothesis is whether or not Age, Work Experience, or Gender </w:t>
      </w:r>
      <w:r w:rsidRPr="00154950">
        <w:rPr>
          <w:rFonts w:eastAsia="Times New Roman" w:cs="Times New Roman"/>
          <w:szCs w:val="24"/>
          <w:bdr w:val="none" w:sz="0" w:space="0" w:color="auto" w:frame="1"/>
        </w:rPr>
        <w:t>has</w:t>
      </w:r>
      <w:r w:rsidRPr="00911ABA">
        <w:rPr>
          <w:rFonts w:eastAsia="Times New Roman" w:cs="Times New Roman"/>
          <w:szCs w:val="24"/>
          <w:bdr w:val="none" w:sz="0" w:space="0" w:color="auto" w:frame="1"/>
        </w:rPr>
        <w:t xml:space="preserve"> more of an effect on job satisfaction. We have to come up with a null </w:t>
      </w:r>
      <w:r w:rsidRPr="00154950">
        <w:rPr>
          <w:rFonts w:eastAsia="Times New Roman" w:cs="Times New Roman"/>
          <w:szCs w:val="24"/>
          <w:bdr w:val="none" w:sz="0" w:space="0" w:color="auto" w:frame="1"/>
        </w:rPr>
        <w:t xml:space="preserve">hypothesis </w:t>
      </w:r>
      <w:r w:rsidRPr="00911ABA">
        <w:rPr>
          <w:rFonts w:eastAsia="Times New Roman" w:cs="Times New Roman"/>
          <w:szCs w:val="24"/>
          <w:bdr w:val="none" w:sz="0" w:space="0" w:color="auto" w:frame="1"/>
        </w:rPr>
        <w:t>and alternate hypothesis and do an ANOVA</w:t>
      </w:r>
      <w:r w:rsidRPr="00154950">
        <w:rPr>
          <w:rFonts w:eastAsia="Times New Roman" w:cs="Times New Roman"/>
          <w:szCs w:val="24"/>
          <w:bdr w:val="none" w:sz="0" w:space="0" w:color="auto" w:frame="1"/>
        </w:rPr>
        <w:t> test</w:t>
      </w:r>
      <w:r w:rsidRPr="00911ABA">
        <w:rPr>
          <w:rFonts w:eastAsia="Times New Roman" w:cs="Times New Roman"/>
          <w:szCs w:val="24"/>
          <w:bdr w:val="none" w:sz="0" w:space="0" w:color="auto" w:frame="1"/>
        </w:rPr>
        <w:t xml:space="preserve"> to determine.</w:t>
      </w:r>
    </w:p>
    <w:p w:rsidR="00911ABA" w:rsidRPr="00911ABA" w:rsidRDefault="00911ABA" w:rsidP="00911ABA">
      <w:pPr>
        <w:spacing w:after="0" w:line="240" w:lineRule="auto"/>
        <w:rPr>
          <w:rFonts w:eastAsia="Times New Roman" w:cs="Times New Roman"/>
          <w:szCs w:val="24"/>
          <w:bdr w:val="none" w:sz="0" w:space="0" w:color="auto" w:frame="1"/>
        </w:rPr>
      </w:pPr>
      <w:r w:rsidRPr="00911ABA">
        <w:rPr>
          <w:rFonts w:eastAsia="Times New Roman" w:cs="Times New Roman"/>
          <w:szCs w:val="24"/>
          <w:bdr w:val="none" w:sz="0" w:space="0" w:color="auto" w:frame="1"/>
        </w:rPr>
        <w:t> </w:t>
      </w:r>
    </w:p>
    <w:p w:rsidR="00911ABA" w:rsidRPr="00911ABA" w:rsidRDefault="00911ABA" w:rsidP="00911ABA">
      <w:pPr>
        <w:spacing w:after="0" w:line="240" w:lineRule="auto"/>
        <w:rPr>
          <w:rFonts w:eastAsia="Times New Roman" w:cs="Times New Roman"/>
          <w:szCs w:val="24"/>
          <w:bdr w:val="none" w:sz="0" w:space="0" w:color="auto" w:frame="1"/>
        </w:rPr>
      </w:pPr>
      <w:r w:rsidRPr="00911ABA">
        <w:rPr>
          <w:rFonts w:eastAsia="Times New Roman" w:cs="Times New Roman"/>
          <w:szCs w:val="24"/>
          <w:bdr w:val="none" w:sz="0" w:space="0" w:color="auto" w:frame="1"/>
        </w:rPr>
        <w:t>The following are needed:</w:t>
      </w:r>
    </w:p>
    <w:p w:rsidR="00911ABA" w:rsidRPr="00911ABA" w:rsidRDefault="00911ABA" w:rsidP="00911ABA">
      <w:pPr>
        <w:spacing w:after="0" w:line="240" w:lineRule="auto"/>
        <w:rPr>
          <w:rFonts w:eastAsia="Times New Roman" w:cs="Times New Roman"/>
          <w:szCs w:val="24"/>
          <w:bdr w:val="none" w:sz="0" w:space="0" w:color="auto" w:frame="1"/>
        </w:rPr>
      </w:pPr>
      <w:r w:rsidRPr="00911ABA">
        <w:rPr>
          <w:rFonts w:eastAsia="Times New Roman" w:cs="Times New Roman"/>
          <w:szCs w:val="24"/>
          <w:bdr w:val="none" w:sz="0" w:space="0" w:color="auto" w:frame="1"/>
        </w:rPr>
        <w:t> </w:t>
      </w:r>
    </w:p>
    <w:p w:rsidR="00911ABA" w:rsidRPr="00911ABA" w:rsidRDefault="00911ABA" w:rsidP="00911ABA">
      <w:pPr>
        <w:spacing w:after="0" w:line="240" w:lineRule="auto"/>
        <w:rPr>
          <w:rFonts w:eastAsia="Times New Roman" w:cs="Times New Roman"/>
          <w:szCs w:val="24"/>
          <w:bdr w:val="none" w:sz="0" w:space="0" w:color="auto" w:frame="1"/>
        </w:rPr>
      </w:pPr>
      <w:r w:rsidRPr="00911ABA">
        <w:rPr>
          <w:rFonts w:eastAsia="Times New Roman" w:cs="Times New Roman"/>
          <w:szCs w:val="24"/>
          <w:bdr w:val="none" w:sz="0" w:space="0" w:color="auto" w:frame="1"/>
        </w:rPr>
        <w:t>Null Hypothesis</w:t>
      </w:r>
    </w:p>
    <w:p w:rsidR="00911ABA" w:rsidRPr="00911ABA" w:rsidRDefault="00911ABA" w:rsidP="00911ABA">
      <w:pPr>
        <w:spacing w:after="0" w:line="240" w:lineRule="auto"/>
        <w:rPr>
          <w:rFonts w:eastAsia="Times New Roman" w:cs="Times New Roman"/>
          <w:szCs w:val="24"/>
          <w:bdr w:val="none" w:sz="0" w:space="0" w:color="auto" w:frame="1"/>
        </w:rPr>
      </w:pPr>
      <w:r w:rsidRPr="00911ABA">
        <w:rPr>
          <w:rFonts w:eastAsia="Times New Roman" w:cs="Times New Roman"/>
          <w:szCs w:val="24"/>
          <w:bdr w:val="none" w:sz="0" w:space="0" w:color="auto" w:frame="1"/>
        </w:rPr>
        <w:t>Alternative Hypothesis</w:t>
      </w:r>
    </w:p>
    <w:p w:rsidR="00911ABA" w:rsidRPr="00911ABA" w:rsidRDefault="00911ABA" w:rsidP="00911ABA">
      <w:pPr>
        <w:spacing w:after="0" w:line="240" w:lineRule="auto"/>
        <w:rPr>
          <w:rFonts w:eastAsia="Times New Roman" w:cs="Times New Roman"/>
          <w:szCs w:val="24"/>
          <w:bdr w:val="none" w:sz="0" w:space="0" w:color="auto" w:frame="1"/>
        </w:rPr>
      </w:pPr>
      <w:r w:rsidRPr="00911ABA">
        <w:rPr>
          <w:rFonts w:eastAsia="Times New Roman" w:cs="Times New Roman"/>
          <w:szCs w:val="24"/>
          <w:bdr w:val="none" w:sz="0" w:space="0" w:color="auto" w:frame="1"/>
        </w:rPr>
        <w:t>Significance Level</w:t>
      </w:r>
    </w:p>
    <w:p w:rsidR="00911ABA" w:rsidRPr="00911ABA" w:rsidRDefault="00911ABA" w:rsidP="00911ABA">
      <w:pPr>
        <w:spacing w:after="0" w:line="240" w:lineRule="auto"/>
        <w:rPr>
          <w:rFonts w:eastAsia="Times New Roman" w:cs="Times New Roman"/>
          <w:szCs w:val="24"/>
          <w:bdr w:val="none" w:sz="0" w:space="0" w:color="auto" w:frame="1"/>
        </w:rPr>
      </w:pPr>
      <w:r w:rsidRPr="00911ABA">
        <w:rPr>
          <w:rFonts w:eastAsia="Times New Roman" w:cs="Times New Roman"/>
          <w:szCs w:val="24"/>
          <w:bdr w:val="none" w:sz="0" w:space="0" w:color="auto" w:frame="1"/>
        </w:rPr>
        <w:t>2 Degrees of Freedom Values</w:t>
      </w:r>
    </w:p>
    <w:p w:rsidR="00911ABA" w:rsidRPr="00911ABA" w:rsidRDefault="00911ABA" w:rsidP="00911ABA">
      <w:pPr>
        <w:spacing w:after="0" w:line="240" w:lineRule="auto"/>
        <w:rPr>
          <w:rFonts w:eastAsia="Times New Roman" w:cs="Times New Roman"/>
          <w:szCs w:val="24"/>
          <w:bdr w:val="none" w:sz="0" w:space="0" w:color="auto" w:frame="1"/>
        </w:rPr>
      </w:pPr>
      <w:r w:rsidRPr="00911ABA">
        <w:rPr>
          <w:rFonts w:eastAsia="Times New Roman" w:cs="Times New Roman"/>
          <w:szCs w:val="24"/>
          <w:bdr w:val="none" w:sz="0" w:space="0" w:color="auto" w:frame="1"/>
        </w:rPr>
        <w:t>Critical F Value</w:t>
      </w:r>
    </w:p>
    <w:p w:rsidR="00B3059A" w:rsidRDefault="00AE5A19"/>
    <w:p w:rsidR="00911ABA" w:rsidRDefault="00154950">
      <w:r>
        <w:t>Data from article:</w:t>
      </w:r>
    </w:p>
    <w:p w:rsidR="00154950" w:rsidRDefault="00154950" w:rsidP="001549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154950">
        <w:rPr>
          <w:rFonts w:cs="Times New Roman"/>
          <w:b/>
          <w:bCs/>
          <w:szCs w:val="24"/>
        </w:rPr>
        <w:t>Data Collection</w:t>
      </w:r>
    </w:p>
    <w:p w:rsidR="00154950" w:rsidRDefault="00154950" w:rsidP="0015495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54950">
        <w:rPr>
          <w:rFonts w:cs="Times New Roman"/>
          <w:szCs w:val="24"/>
        </w:rPr>
        <w:t>The data were collected through the use of structured questionnaire personally handed to 1000 employees</w:t>
      </w:r>
      <w:r>
        <w:rPr>
          <w:rFonts w:cs="Times New Roman"/>
          <w:szCs w:val="24"/>
        </w:rPr>
        <w:t xml:space="preserve"> </w:t>
      </w:r>
      <w:r w:rsidRPr="00154950">
        <w:rPr>
          <w:rFonts w:cs="Times New Roman"/>
          <w:szCs w:val="24"/>
        </w:rPr>
        <w:t>at their various stores in July 2003. Only 250 questionnaires were distributed in each store. Structured response</w:t>
      </w:r>
      <w:r>
        <w:rPr>
          <w:rFonts w:cs="Times New Roman"/>
          <w:szCs w:val="24"/>
        </w:rPr>
        <w:t xml:space="preserve"> </w:t>
      </w:r>
      <w:r w:rsidRPr="00154950">
        <w:rPr>
          <w:rFonts w:cs="Times New Roman"/>
          <w:szCs w:val="24"/>
        </w:rPr>
        <w:t xml:space="preserve">questions and </w:t>
      </w:r>
      <w:proofErr w:type="spellStart"/>
      <w:r w:rsidRPr="00154950">
        <w:rPr>
          <w:rFonts w:cs="Times New Roman"/>
          <w:szCs w:val="24"/>
        </w:rPr>
        <w:t>Likert</w:t>
      </w:r>
      <w:proofErr w:type="spellEnd"/>
      <w:r w:rsidRPr="00154950">
        <w:rPr>
          <w:rFonts w:cs="Times New Roman"/>
          <w:szCs w:val="24"/>
        </w:rPr>
        <w:t xml:space="preserve"> rating scales constituted the main enquiry format. The questionnaire was highly structured to</w:t>
      </w:r>
      <w:r>
        <w:rPr>
          <w:rFonts w:cs="Times New Roman"/>
          <w:szCs w:val="24"/>
        </w:rPr>
        <w:t xml:space="preserve"> </w:t>
      </w:r>
      <w:r w:rsidRPr="00154950">
        <w:rPr>
          <w:rFonts w:cs="Times New Roman"/>
          <w:szCs w:val="24"/>
        </w:rPr>
        <w:t>aid data collection and analysis. Each of the questionnaires was measured from a range representing ‘1’ extremely</w:t>
      </w:r>
      <w:r>
        <w:rPr>
          <w:rFonts w:cs="Times New Roman"/>
          <w:szCs w:val="24"/>
        </w:rPr>
        <w:t xml:space="preserve"> </w:t>
      </w:r>
      <w:r w:rsidRPr="00154950">
        <w:rPr>
          <w:rFonts w:cs="Times New Roman"/>
          <w:szCs w:val="24"/>
        </w:rPr>
        <w:t>dissatisfied to ‘7’ extremely satisfied. Thus ‘4’ on the scale represents 'no opinion', i.e. neither satisfied nor</w:t>
      </w:r>
      <w:r>
        <w:rPr>
          <w:rFonts w:cs="Times New Roman"/>
          <w:szCs w:val="24"/>
        </w:rPr>
        <w:t xml:space="preserve"> </w:t>
      </w:r>
      <w:r w:rsidRPr="00154950">
        <w:rPr>
          <w:rFonts w:cs="Times New Roman"/>
          <w:szCs w:val="24"/>
        </w:rPr>
        <w:t>dissatisfied. After four weeks cut-off period, 457 usable questionnaires were returned (Tesco, 120; Sainsbury, 164;</w:t>
      </w:r>
      <w:r>
        <w:rPr>
          <w:rFonts w:cs="Times New Roman"/>
          <w:szCs w:val="24"/>
        </w:rPr>
        <w:t xml:space="preserve"> </w:t>
      </w:r>
      <w:proofErr w:type="spellStart"/>
      <w:r w:rsidRPr="00154950">
        <w:rPr>
          <w:rFonts w:cs="Times New Roman"/>
          <w:szCs w:val="24"/>
        </w:rPr>
        <w:t>Asda</w:t>
      </w:r>
      <w:proofErr w:type="spellEnd"/>
      <w:r w:rsidRPr="00154950">
        <w:rPr>
          <w:rFonts w:cs="Times New Roman"/>
          <w:szCs w:val="24"/>
        </w:rPr>
        <w:t>, 145; and Safeway 28) representing 45.7 per cent response rate.</w:t>
      </w:r>
    </w:p>
    <w:p w:rsidR="008D76F4" w:rsidRDefault="008D76F4" w:rsidP="0015495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D76F4" w:rsidRDefault="007526AF" w:rsidP="0015495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 DATA MISSING CAN BE MADE UP OR RETREIVED FROM ATTACHED PDF ARTICLE.</w:t>
      </w:r>
    </w:p>
    <w:p w:rsidR="008D76F4" w:rsidRDefault="008D76F4" w:rsidP="0015495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Age</w:t>
            </w:r>
          </w:p>
        </w:tc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8D76F4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Percentage</w:t>
            </w:r>
          </w:p>
        </w:tc>
      </w:tr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18-30 yrs</w:t>
            </w:r>
          </w:p>
        </w:tc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</w:t>
            </w:r>
          </w:p>
        </w:tc>
      </w:tr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31-40 yrs</w:t>
            </w:r>
          </w:p>
        </w:tc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40.0</w:t>
            </w:r>
          </w:p>
        </w:tc>
      </w:tr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41-50 yrs</w:t>
            </w:r>
          </w:p>
        </w:tc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38.2</w:t>
            </w:r>
          </w:p>
        </w:tc>
      </w:tr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 + yrs</w:t>
            </w:r>
          </w:p>
        </w:tc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9.8</w:t>
            </w:r>
          </w:p>
        </w:tc>
      </w:tr>
      <w:tr w:rsidR="00297142" w:rsidTr="00297142"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Gender</w:t>
            </w:r>
          </w:p>
        </w:tc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297142" w:rsidRDefault="00297142" w:rsidP="008D76F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Male</w:t>
            </w:r>
          </w:p>
        </w:tc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39.2</w:t>
            </w:r>
          </w:p>
        </w:tc>
      </w:tr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Female</w:t>
            </w:r>
          </w:p>
        </w:tc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60.8</w:t>
            </w:r>
          </w:p>
        </w:tc>
      </w:tr>
      <w:tr w:rsidR="00297142" w:rsidTr="00297142"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297142" w:rsidRDefault="00297142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Work Experience</w:t>
            </w: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Previous</w:t>
            </w: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Present</w:t>
            </w:r>
          </w:p>
        </w:tc>
      </w:tr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0-5 yrs</w:t>
            </w: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46.0</w:t>
            </w: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56.0</w:t>
            </w:r>
          </w:p>
        </w:tc>
      </w:tr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6-10 yrs</w:t>
            </w: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</w:t>
            </w: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</w:t>
            </w:r>
          </w:p>
        </w:tc>
      </w:tr>
      <w:tr w:rsidR="00297142" w:rsidTr="00297142">
        <w:tc>
          <w:tcPr>
            <w:tcW w:w="3192" w:type="dxa"/>
          </w:tcPr>
          <w:p w:rsidR="00297142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11-20 yrs</w:t>
            </w: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15.2</w:t>
            </w:r>
          </w:p>
        </w:tc>
        <w:tc>
          <w:tcPr>
            <w:tcW w:w="3192" w:type="dxa"/>
          </w:tcPr>
          <w:p w:rsidR="00297142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</w:t>
            </w:r>
          </w:p>
        </w:tc>
      </w:tr>
      <w:tr w:rsidR="008D76F4" w:rsidTr="00297142">
        <w:tc>
          <w:tcPr>
            <w:tcW w:w="3192" w:type="dxa"/>
          </w:tcPr>
          <w:p w:rsidR="008D76F4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21-30 yrs</w:t>
            </w:r>
          </w:p>
        </w:tc>
        <w:tc>
          <w:tcPr>
            <w:tcW w:w="3192" w:type="dxa"/>
          </w:tcPr>
          <w:p w:rsidR="008D76F4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6.8</w:t>
            </w:r>
          </w:p>
        </w:tc>
        <w:tc>
          <w:tcPr>
            <w:tcW w:w="3192" w:type="dxa"/>
          </w:tcPr>
          <w:p w:rsidR="008D76F4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5.6</w:t>
            </w:r>
          </w:p>
        </w:tc>
      </w:tr>
      <w:tr w:rsidR="008D76F4" w:rsidTr="00297142">
        <w:tc>
          <w:tcPr>
            <w:tcW w:w="3192" w:type="dxa"/>
          </w:tcPr>
          <w:p w:rsidR="008D76F4" w:rsidRDefault="008D76F4" w:rsidP="0015495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 + yrs</w:t>
            </w:r>
          </w:p>
        </w:tc>
        <w:tc>
          <w:tcPr>
            <w:tcW w:w="3192" w:type="dxa"/>
          </w:tcPr>
          <w:p w:rsidR="008D76F4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</w:t>
            </w:r>
          </w:p>
        </w:tc>
        <w:tc>
          <w:tcPr>
            <w:tcW w:w="3192" w:type="dxa"/>
          </w:tcPr>
          <w:p w:rsidR="008D76F4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</w:t>
            </w:r>
          </w:p>
        </w:tc>
      </w:tr>
      <w:tr w:rsidR="008D76F4" w:rsidTr="00297142">
        <w:tc>
          <w:tcPr>
            <w:tcW w:w="3192" w:type="dxa"/>
          </w:tcPr>
          <w:p w:rsidR="008D76F4" w:rsidRDefault="008D76F4" w:rsidP="00154950">
            <w:pPr>
              <w:rPr>
                <w:rFonts w:cs="Times New Roman"/>
                <w:szCs w:val="24"/>
              </w:rPr>
            </w:pPr>
          </w:p>
        </w:tc>
        <w:tc>
          <w:tcPr>
            <w:tcW w:w="3192" w:type="dxa"/>
          </w:tcPr>
          <w:p w:rsidR="008D76F4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3192" w:type="dxa"/>
          </w:tcPr>
          <w:p w:rsidR="008D76F4" w:rsidRDefault="008D76F4" w:rsidP="008D76F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</w:tbl>
    <w:p w:rsidR="00154950" w:rsidRPr="00154950" w:rsidRDefault="00154950" w:rsidP="008D76F4">
      <w:pPr>
        <w:spacing w:after="0" w:line="240" w:lineRule="auto"/>
        <w:rPr>
          <w:rFonts w:cs="Times New Roman"/>
          <w:szCs w:val="24"/>
        </w:rPr>
      </w:pPr>
    </w:p>
    <w:sectPr w:rsidR="00154950" w:rsidRPr="00154950" w:rsidSect="0048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ABA"/>
    <w:rsid w:val="00154950"/>
    <w:rsid w:val="002048CD"/>
    <w:rsid w:val="00297142"/>
    <w:rsid w:val="00485929"/>
    <w:rsid w:val="00597CD8"/>
    <w:rsid w:val="007526AF"/>
    <w:rsid w:val="008C2072"/>
    <w:rsid w:val="008D76F4"/>
    <w:rsid w:val="00911ABA"/>
    <w:rsid w:val="00AE5A19"/>
    <w:rsid w:val="00BC65E9"/>
    <w:rsid w:val="00CB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80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0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6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97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38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72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98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01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2009-07-03T11:27:00Z</dcterms:created>
  <dcterms:modified xsi:type="dcterms:W3CDTF">2009-07-03T12:09:00Z</dcterms:modified>
</cp:coreProperties>
</file>