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76" w:rsidRDefault="00627054" w:rsidP="00627054">
      <w:pPr>
        <w:pStyle w:val="ListParagraph"/>
        <w:numPr>
          <w:ilvl w:val="0"/>
          <w:numId w:val="1"/>
        </w:numPr>
      </w:pPr>
      <w:r>
        <w:t>Identify point of revenue recognition.</w:t>
      </w:r>
    </w:p>
    <w:p w:rsidR="00627054" w:rsidRDefault="00627054" w:rsidP="00627054">
      <w:pPr>
        <w:pStyle w:val="ListParagraph"/>
      </w:pPr>
      <w:r>
        <w:t>The following independent situations require professional judgment for determining when to recognize revenue from the transactions.</w:t>
      </w:r>
    </w:p>
    <w:p w:rsidR="00627054" w:rsidRDefault="00627054" w:rsidP="00627054">
      <w:pPr>
        <w:pStyle w:val="ListParagraph"/>
      </w:pPr>
    </w:p>
    <w:p w:rsidR="00627054" w:rsidRDefault="00627054" w:rsidP="00627054">
      <w:pPr>
        <w:pStyle w:val="ListParagraph"/>
      </w:pPr>
      <w:r>
        <w:t xml:space="preserve">Southwest Airlines sells you an advance-purchase airline ticket in September for your flight home at Christmas. </w:t>
      </w:r>
    </w:p>
    <w:p w:rsidR="00627054" w:rsidRDefault="00627054" w:rsidP="00627054">
      <w:pPr>
        <w:pStyle w:val="ListParagraph"/>
      </w:pPr>
      <w:r>
        <w:t>Ultimate Electronics sells you a home theatre on a “no money down, no interest, and no payments for one year” promotional deal.</w:t>
      </w:r>
    </w:p>
    <w:p w:rsidR="00627054" w:rsidRDefault="00627054" w:rsidP="00627054">
      <w:pPr>
        <w:pStyle w:val="ListParagraph"/>
      </w:pPr>
      <w:r>
        <w:t xml:space="preserve">The Toronto Blue Jays sell season tickets online to games in the </w:t>
      </w:r>
      <w:proofErr w:type="spellStart"/>
      <w:r>
        <w:t>Skydome</w:t>
      </w:r>
      <w:proofErr w:type="spellEnd"/>
      <w:r>
        <w:t>. Fans can purchase the tickets at any time, although the season doesn’t officially begin until April. The major League baseball season runs from April through October.</w:t>
      </w:r>
    </w:p>
    <w:p w:rsidR="00627054" w:rsidRDefault="00627054" w:rsidP="00627054">
      <w:pPr>
        <w:pStyle w:val="ListParagraph"/>
      </w:pPr>
      <w:r>
        <w:t xml:space="preserve">You borrow money in August from RBC Financial Group. The loan and the interest are repayable in full in November. </w:t>
      </w:r>
    </w:p>
    <w:p w:rsidR="00627054" w:rsidRDefault="00627054" w:rsidP="00627054">
      <w:pPr>
        <w:pStyle w:val="ListParagraph"/>
      </w:pPr>
      <w:r>
        <w:t>In August, you order a sweater from Sears using its online catalog. The sweater arrives in September, and you charge it to your Sears credit card. You receive and pay the Sears bill in October.</w:t>
      </w:r>
    </w:p>
    <w:p w:rsidR="00627054" w:rsidRDefault="00627054" w:rsidP="00627054">
      <w:pPr>
        <w:pStyle w:val="ListParagraph"/>
      </w:pPr>
    </w:p>
    <w:p w:rsidR="00627054" w:rsidRDefault="00627054" w:rsidP="0062705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627054" w:rsidRDefault="00627054" w:rsidP="00627054">
      <w:pPr>
        <w:pStyle w:val="ListParagraph"/>
      </w:pPr>
      <w:r>
        <w:t>Identify when revenue should be recognized in each of the above situations.</w:t>
      </w:r>
    </w:p>
    <w:p w:rsidR="00627054" w:rsidRDefault="00627054" w:rsidP="00627054">
      <w:pPr>
        <w:pStyle w:val="ListParagraph"/>
      </w:pPr>
    </w:p>
    <w:p w:rsidR="00627054" w:rsidRPr="00627054" w:rsidRDefault="00627054" w:rsidP="00627054">
      <w:pPr>
        <w:pStyle w:val="ListParagraph"/>
        <w:numPr>
          <w:ilvl w:val="0"/>
          <w:numId w:val="1"/>
        </w:numPr>
      </w:pPr>
    </w:p>
    <w:sectPr w:rsidR="00627054" w:rsidRPr="00627054" w:rsidSect="0069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A36"/>
    <w:multiLevelType w:val="hybridMultilevel"/>
    <w:tmpl w:val="2B02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27054"/>
    <w:rsid w:val="00351B2D"/>
    <w:rsid w:val="00627054"/>
    <w:rsid w:val="00691FB9"/>
    <w:rsid w:val="008806C3"/>
    <w:rsid w:val="009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2009-06-22T21:58:00Z</dcterms:created>
  <dcterms:modified xsi:type="dcterms:W3CDTF">2009-06-22T22:17:00Z</dcterms:modified>
</cp:coreProperties>
</file>