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C0" w:rsidRPr="00216C36" w:rsidRDefault="00C312CD">
      <w:pPr>
        <w:rPr>
          <w:b/>
          <w:sz w:val="24"/>
          <w:szCs w:val="24"/>
        </w:rPr>
      </w:pPr>
      <w:r w:rsidRPr="00216C36">
        <w:rPr>
          <w:b/>
          <w:sz w:val="24"/>
          <w:szCs w:val="24"/>
        </w:rPr>
        <w:t xml:space="preserve">Production Capacity </w:t>
      </w:r>
    </w:p>
    <w:p w:rsidR="00C312CD" w:rsidRPr="00C312CD" w:rsidRDefault="00C312CD" w:rsidP="00C312CD">
      <w:pPr>
        <w:spacing w:line="240" w:lineRule="auto"/>
        <w:rPr>
          <w:sz w:val="24"/>
          <w:szCs w:val="24"/>
        </w:rPr>
      </w:pPr>
      <w:r w:rsidRPr="00C312CD">
        <w:rPr>
          <w:sz w:val="24"/>
          <w:szCs w:val="24"/>
        </w:rPr>
        <w:tab/>
      </w:r>
      <w:r w:rsidRPr="00C312CD">
        <w:rPr>
          <w:sz w:val="24"/>
          <w:szCs w:val="24"/>
        </w:rPr>
        <w:tab/>
      </w:r>
      <w:r w:rsidRPr="00C312CD">
        <w:rPr>
          <w:sz w:val="24"/>
          <w:szCs w:val="24"/>
        </w:rPr>
        <w:tab/>
      </w:r>
      <w:r w:rsidRPr="00C312CD">
        <w:rPr>
          <w:sz w:val="24"/>
          <w:szCs w:val="24"/>
        </w:rPr>
        <w:tab/>
        <w:t xml:space="preserve">Year           2005           2006    </w:t>
      </w:r>
      <w:r>
        <w:rPr>
          <w:sz w:val="24"/>
          <w:szCs w:val="24"/>
        </w:rPr>
        <w:t xml:space="preserve"> </w:t>
      </w:r>
      <w:r w:rsidRPr="00C312C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2007   </w:t>
      </w:r>
      <w:r w:rsidRPr="00C312CD">
        <w:rPr>
          <w:sz w:val="24"/>
          <w:szCs w:val="24"/>
        </w:rPr>
        <w:t xml:space="preserve">     2008    </w:t>
      </w:r>
      <w:r>
        <w:rPr>
          <w:sz w:val="24"/>
          <w:szCs w:val="24"/>
        </w:rPr>
        <w:t xml:space="preserve">    </w:t>
      </w:r>
      <w:r w:rsidRPr="00C312CD">
        <w:rPr>
          <w:sz w:val="24"/>
          <w:szCs w:val="24"/>
        </w:rPr>
        <w:t>2009           2010</w:t>
      </w:r>
    </w:p>
    <w:p w:rsidR="00C312CD" w:rsidRPr="00C312CD" w:rsidRDefault="00C312CD" w:rsidP="00C312CD">
      <w:pPr>
        <w:spacing w:line="240" w:lineRule="auto"/>
        <w:rPr>
          <w:sz w:val="18"/>
          <w:szCs w:val="18"/>
        </w:rPr>
      </w:pPr>
      <w:r w:rsidRPr="00C312CD">
        <w:rPr>
          <w:sz w:val="24"/>
          <w:szCs w:val="24"/>
        </w:rPr>
        <w:t>Production Volume (000units)</w:t>
      </w:r>
      <w:r w:rsidRPr="00C312CD">
        <w:rPr>
          <w:sz w:val="24"/>
          <w:szCs w:val="24"/>
        </w:rPr>
        <w:tab/>
      </w:r>
      <w:r w:rsidRPr="00C312CD">
        <w:rPr>
          <w:sz w:val="18"/>
          <w:szCs w:val="18"/>
        </w:rPr>
        <w:tab/>
        <w:t xml:space="preserve">   </w:t>
      </w:r>
    </w:p>
    <w:p w:rsidR="00C312CD" w:rsidRPr="00C312CD" w:rsidRDefault="00C312CD" w:rsidP="00C312CD">
      <w:pPr>
        <w:spacing w:line="240" w:lineRule="auto"/>
        <w:rPr>
          <w:sz w:val="18"/>
          <w:szCs w:val="18"/>
        </w:rPr>
      </w:pPr>
      <w:r w:rsidRPr="00C312CD">
        <w:rPr>
          <w:color w:val="A6A6A6" w:themeColor="background1" w:themeShade="A6"/>
          <w:sz w:val="18"/>
          <w:szCs w:val="18"/>
        </w:rPr>
        <w:t>1</w:t>
      </w:r>
      <w:r w:rsidRPr="00C312CD">
        <w:rPr>
          <w:sz w:val="18"/>
          <w:szCs w:val="18"/>
        </w:rPr>
        <w:t xml:space="preserve"> Market Size</w:t>
      </w:r>
      <w:r w:rsidRPr="00C312CD">
        <w:rPr>
          <w:sz w:val="18"/>
          <w:szCs w:val="18"/>
        </w:rPr>
        <w:tab/>
      </w:r>
      <w:r w:rsidRPr="00C312CD">
        <w:rPr>
          <w:sz w:val="18"/>
          <w:szCs w:val="18"/>
        </w:rPr>
        <w:tab/>
      </w:r>
      <w:r w:rsidRPr="00C312CD">
        <w:rPr>
          <w:sz w:val="18"/>
          <w:szCs w:val="18"/>
        </w:rPr>
        <w:tab/>
      </w:r>
      <w:r w:rsidRPr="00C312CD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</w:t>
      </w:r>
      <w:r w:rsidRPr="00C312CD">
        <w:rPr>
          <w:sz w:val="18"/>
          <w:szCs w:val="18"/>
        </w:rPr>
        <w:t xml:space="preserve"> 10,000       </w:t>
      </w:r>
      <w:r>
        <w:rPr>
          <w:sz w:val="18"/>
          <w:szCs w:val="18"/>
        </w:rPr>
        <w:t xml:space="preserve">       </w:t>
      </w:r>
      <w:r w:rsidRPr="00C312CD">
        <w:rPr>
          <w:sz w:val="18"/>
          <w:szCs w:val="18"/>
        </w:rPr>
        <w:t xml:space="preserve">10,500          11,025       </w:t>
      </w:r>
      <w:r>
        <w:rPr>
          <w:sz w:val="18"/>
          <w:szCs w:val="18"/>
        </w:rPr>
        <w:t xml:space="preserve">     </w:t>
      </w:r>
      <w:r w:rsidRPr="00C312CD">
        <w:rPr>
          <w:sz w:val="18"/>
          <w:szCs w:val="18"/>
        </w:rPr>
        <w:t>11,576</w:t>
      </w:r>
      <w:r>
        <w:rPr>
          <w:sz w:val="18"/>
          <w:szCs w:val="18"/>
        </w:rPr>
        <w:t xml:space="preserve">          12,155            12,763</w:t>
      </w:r>
    </w:p>
    <w:p w:rsidR="00C312CD" w:rsidRDefault="00C312CD" w:rsidP="00C312CD">
      <w:pPr>
        <w:spacing w:line="240" w:lineRule="auto"/>
        <w:rPr>
          <w:sz w:val="18"/>
          <w:szCs w:val="18"/>
        </w:rPr>
      </w:pPr>
      <w:r w:rsidRPr="00C312CD">
        <w:rPr>
          <w:color w:val="A6A6A6" w:themeColor="background1" w:themeShade="A6"/>
          <w:sz w:val="18"/>
          <w:szCs w:val="18"/>
        </w:rPr>
        <w:t xml:space="preserve">2 </w:t>
      </w:r>
      <w:r w:rsidRPr="00C312CD">
        <w:rPr>
          <w:sz w:val="18"/>
          <w:szCs w:val="18"/>
        </w:rPr>
        <w:t>Market Share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10%                    11.0%             12.0%            13.0%             14.0%            15.0%</w:t>
      </w:r>
    </w:p>
    <w:p w:rsidR="00C312CD" w:rsidRPr="00C312CD" w:rsidRDefault="00C312CD" w:rsidP="00C312CD">
      <w:pPr>
        <w:spacing w:line="240" w:lineRule="auto"/>
        <w:rPr>
          <w:color w:val="A6A6A6" w:themeColor="background1" w:themeShade="A6"/>
          <w:sz w:val="18"/>
          <w:szCs w:val="18"/>
        </w:rPr>
      </w:pPr>
      <w:r w:rsidRPr="00C312CD">
        <w:rPr>
          <w:color w:val="A6A6A6" w:themeColor="background1" w:themeShade="A6"/>
          <w:sz w:val="18"/>
          <w:szCs w:val="18"/>
        </w:rPr>
        <w:t>________________________________________________________________________________________________________</w:t>
      </w:r>
    </w:p>
    <w:p w:rsidR="00C312CD" w:rsidRDefault="00C312CD" w:rsidP="00C312CD">
      <w:pPr>
        <w:spacing w:line="240" w:lineRule="auto"/>
        <w:rPr>
          <w:sz w:val="18"/>
          <w:szCs w:val="18"/>
        </w:rPr>
      </w:pPr>
      <w:r w:rsidRPr="00C312CD">
        <w:rPr>
          <w:color w:val="A6A6A6" w:themeColor="background1" w:themeShade="A6"/>
          <w:sz w:val="18"/>
          <w:szCs w:val="18"/>
        </w:rPr>
        <w:t xml:space="preserve">3 </w:t>
      </w:r>
      <w:r w:rsidRPr="00C312CD">
        <w:rPr>
          <w:sz w:val="18"/>
          <w:szCs w:val="18"/>
        </w:rPr>
        <w:t>Production Volume</w:t>
      </w:r>
      <w:r>
        <w:rPr>
          <w:sz w:val="18"/>
          <w:szCs w:val="18"/>
        </w:rPr>
        <w:t xml:space="preserve">                                                           1,000                 1,155             1,323               1,505            1,702              1,914</w:t>
      </w:r>
    </w:p>
    <w:p w:rsidR="00C312CD" w:rsidRDefault="00C312CD" w:rsidP="00C312CD">
      <w:pPr>
        <w:spacing w:line="240" w:lineRule="auto"/>
        <w:rPr>
          <w:i/>
          <w:sz w:val="18"/>
          <w:szCs w:val="18"/>
        </w:rPr>
      </w:pPr>
      <w:r w:rsidRPr="00C312CD">
        <w:rPr>
          <w:i/>
          <w:sz w:val="18"/>
          <w:szCs w:val="18"/>
        </w:rPr>
        <w:t>Based on this forecast, production volume will exceed its current level by 50% by 2008, necessitating an expansion then.</w:t>
      </w:r>
    </w:p>
    <w:p w:rsidR="00216C36" w:rsidRDefault="00216C36" w:rsidP="00C312CD">
      <w:pPr>
        <w:spacing w:line="240" w:lineRule="auto"/>
        <w:rPr>
          <w:i/>
          <w:sz w:val="18"/>
          <w:szCs w:val="18"/>
        </w:rPr>
      </w:pPr>
    </w:p>
    <w:p w:rsidR="00216C36" w:rsidRDefault="00216C36" w:rsidP="00C312CD">
      <w:pPr>
        <w:spacing w:line="240" w:lineRule="auto"/>
        <w:rPr>
          <w:i/>
          <w:sz w:val="18"/>
          <w:szCs w:val="18"/>
        </w:rPr>
      </w:pPr>
    </w:p>
    <w:p w:rsidR="00216C36" w:rsidRDefault="00216C36" w:rsidP="00C312CD">
      <w:pPr>
        <w:spacing w:line="240" w:lineRule="auto"/>
        <w:rPr>
          <w:i/>
          <w:sz w:val="18"/>
          <w:szCs w:val="18"/>
        </w:rPr>
      </w:pPr>
    </w:p>
    <w:p w:rsidR="00216C36" w:rsidRPr="00216C36" w:rsidRDefault="00216C36" w:rsidP="00C312CD">
      <w:pPr>
        <w:spacing w:line="240" w:lineRule="auto"/>
        <w:rPr>
          <w:b/>
          <w:color w:val="A6A6A6" w:themeColor="background1" w:themeShade="A6"/>
          <w:sz w:val="24"/>
          <w:szCs w:val="24"/>
        </w:rPr>
      </w:pPr>
      <w:r w:rsidRPr="00216C36">
        <w:rPr>
          <w:b/>
          <w:sz w:val="24"/>
          <w:szCs w:val="24"/>
        </w:rPr>
        <w:t xml:space="preserve">Sources and Uses of funds </w:t>
      </w:r>
    </w:p>
    <w:p w:rsidR="00C312CD" w:rsidRDefault="00216C3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Acquisition Financing ($000)</w:t>
      </w:r>
    </w:p>
    <w:p w:rsidR="00216C36" w:rsidRPr="00216C36" w:rsidRDefault="00216C36">
      <w:pPr>
        <w:spacing w:line="240" w:lineRule="auto"/>
        <w:rPr>
          <w:sz w:val="18"/>
          <w:szCs w:val="18"/>
        </w:rPr>
      </w:pPr>
      <w:r w:rsidRPr="00216C36">
        <w:rPr>
          <w:sz w:val="18"/>
          <w:szCs w:val="18"/>
          <w:u w:val="single"/>
        </w:rPr>
        <w:t>Sources</w:t>
      </w:r>
      <w:r w:rsidRPr="00216C36"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6C36">
        <w:rPr>
          <w:sz w:val="18"/>
          <w:szCs w:val="18"/>
          <w:u w:val="single"/>
        </w:rPr>
        <w:t>Users</w:t>
      </w:r>
    </w:p>
    <w:p w:rsidR="00216C36" w:rsidRPr="00216C36" w:rsidRDefault="00216C36">
      <w:pPr>
        <w:spacing w:line="240" w:lineRule="auto"/>
        <w:rPr>
          <w:color w:val="000000" w:themeColor="text1"/>
          <w:sz w:val="18"/>
          <w:szCs w:val="18"/>
        </w:rPr>
      </w:pPr>
      <w:r w:rsidRPr="00216C36">
        <w:rPr>
          <w:color w:val="A6A6A6" w:themeColor="background1" w:themeShade="A6"/>
          <w:sz w:val="18"/>
          <w:szCs w:val="18"/>
        </w:rPr>
        <w:t>1</w:t>
      </w:r>
      <w:r>
        <w:rPr>
          <w:color w:val="A6A6A6" w:themeColor="background1" w:themeShade="A6"/>
          <w:sz w:val="18"/>
          <w:szCs w:val="18"/>
        </w:rPr>
        <w:t xml:space="preserve"> </w:t>
      </w:r>
      <w:r w:rsidRPr="00216C36">
        <w:rPr>
          <w:color w:val="000000" w:themeColor="text1"/>
          <w:sz w:val="18"/>
          <w:szCs w:val="18"/>
        </w:rPr>
        <w:t>New Term Loan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10,000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Purchase Kathy’s equality</w:t>
      </w:r>
      <w:r>
        <w:rPr>
          <w:color w:val="000000" w:themeColor="text1"/>
          <w:sz w:val="18"/>
          <w:szCs w:val="18"/>
        </w:rPr>
        <w:tab/>
        <w:t>15,000</w:t>
      </w:r>
    </w:p>
    <w:p w:rsidR="00216C36" w:rsidRPr="00216C36" w:rsidRDefault="00216C36">
      <w:pPr>
        <w:spacing w:line="240" w:lineRule="auto"/>
        <w:rPr>
          <w:color w:val="000000" w:themeColor="text1"/>
          <w:sz w:val="18"/>
          <w:szCs w:val="18"/>
        </w:rPr>
      </w:pPr>
      <w:r w:rsidRPr="00216C36">
        <w:rPr>
          <w:color w:val="A6A6A6" w:themeColor="background1" w:themeShade="A6"/>
          <w:sz w:val="18"/>
          <w:szCs w:val="18"/>
        </w:rPr>
        <w:t>2</w:t>
      </w:r>
      <w:r w:rsidRPr="00216C36">
        <w:rPr>
          <w:color w:val="000000" w:themeColor="text1"/>
          <w:sz w:val="18"/>
          <w:szCs w:val="18"/>
        </w:rPr>
        <w:t xml:space="preserve"> Excess Kathy’s Cash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6,500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Repay existing Kathy debt</w:t>
      </w:r>
      <w:r>
        <w:rPr>
          <w:color w:val="000000" w:themeColor="text1"/>
          <w:sz w:val="18"/>
          <w:szCs w:val="18"/>
        </w:rPr>
        <w:tab/>
        <w:t>4,500</w:t>
      </w:r>
    </w:p>
    <w:p w:rsidR="00216C36" w:rsidRDefault="00216C36">
      <w:pPr>
        <w:spacing w:line="240" w:lineRule="auto"/>
        <w:rPr>
          <w:color w:val="000000" w:themeColor="text1"/>
          <w:sz w:val="18"/>
          <w:szCs w:val="18"/>
        </w:rPr>
      </w:pPr>
      <w:r w:rsidRPr="00216C36">
        <w:rPr>
          <w:color w:val="A6A6A6" w:themeColor="background1" w:themeShade="A6"/>
          <w:sz w:val="18"/>
          <w:szCs w:val="18"/>
        </w:rPr>
        <w:t>3</w:t>
      </w:r>
      <w:r>
        <w:rPr>
          <w:color w:val="000000" w:themeColor="text1"/>
          <w:sz w:val="18"/>
          <w:szCs w:val="18"/>
        </w:rPr>
        <w:t xml:space="preserve"> </w:t>
      </w:r>
      <w:r w:rsidRPr="00216C36">
        <w:rPr>
          <w:color w:val="000000" w:themeColor="text1"/>
          <w:sz w:val="18"/>
          <w:szCs w:val="18"/>
        </w:rPr>
        <w:t>PKK Equity Investments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53,000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Advisory and other fees</w:t>
      </w:r>
      <w:r>
        <w:rPr>
          <w:color w:val="000000" w:themeColor="text1"/>
          <w:sz w:val="18"/>
          <w:szCs w:val="18"/>
        </w:rPr>
        <w:tab/>
        <w:t>5,000</w:t>
      </w:r>
    </w:p>
    <w:p w:rsidR="00216C36" w:rsidRPr="00216C36" w:rsidRDefault="00216C36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________________________________________________________________________________________________________</w:t>
      </w:r>
    </w:p>
    <w:p w:rsidR="00216C36" w:rsidRPr="00216C36" w:rsidRDefault="00216C36">
      <w:pPr>
        <w:spacing w:line="240" w:lineRule="auto"/>
        <w:rPr>
          <w:color w:val="000000" w:themeColor="text1"/>
          <w:sz w:val="18"/>
          <w:szCs w:val="18"/>
        </w:rPr>
      </w:pPr>
      <w:r w:rsidRPr="00216C36">
        <w:rPr>
          <w:color w:val="A6A6A6" w:themeColor="background1" w:themeShade="A6"/>
          <w:sz w:val="18"/>
          <w:szCs w:val="18"/>
        </w:rPr>
        <w:t>4</w:t>
      </w:r>
      <w:r w:rsidRPr="00216C36">
        <w:rPr>
          <w:color w:val="000000" w:themeColor="text1"/>
          <w:sz w:val="18"/>
          <w:szCs w:val="18"/>
        </w:rPr>
        <w:t xml:space="preserve"> Total Sources of Funds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159,500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Total uses of funds</w:t>
      </w:r>
      <w:r>
        <w:rPr>
          <w:color w:val="000000" w:themeColor="text1"/>
          <w:sz w:val="18"/>
          <w:szCs w:val="18"/>
        </w:rPr>
        <w:tab/>
        <w:t>159,500</w:t>
      </w:r>
    </w:p>
    <w:p w:rsidR="00216C36" w:rsidRPr="00216C36" w:rsidRDefault="00216C36">
      <w:pPr>
        <w:spacing w:line="240" w:lineRule="auto"/>
        <w:rPr>
          <w:color w:val="000000" w:themeColor="text1"/>
          <w:sz w:val="18"/>
          <w:szCs w:val="18"/>
        </w:rPr>
      </w:pPr>
    </w:p>
    <w:sectPr w:rsidR="00216C36" w:rsidRPr="00216C36" w:rsidSect="00075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2CD"/>
    <w:rsid w:val="00075916"/>
    <w:rsid w:val="00216C36"/>
    <w:rsid w:val="00A47DC3"/>
    <w:rsid w:val="00C312CD"/>
    <w:rsid w:val="00C4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Tanea</dc:creator>
  <cp:lastModifiedBy>Tanea</cp:lastModifiedBy>
  <cp:revision>1</cp:revision>
  <dcterms:created xsi:type="dcterms:W3CDTF">2009-06-11T00:50:00Z</dcterms:created>
  <dcterms:modified xsi:type="dcterms:W3CDTF">2009-06-11T01:08:00Z</dcterms:modified>
</cp:coreProperties>
</file>