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2" w:rsidRDefault="005825DC">
      <w:r>
        <w:rPr>
          <w:rFonts w:ascii="Verdana" w:hAnsi="Verdana"/>
          <w:color w:val="333333"/>
          <w:sz w:val="17"/>
          <w:szCs w:val="17"/>
        </w:rPr>
        <w:t>Analysis of the Business Cycle. What is the Business Cycle and what factors causes the changes in the Business Cycle?</w:t>
      </w:r>
    </w:p>
    <w:sectPr w:rsidR="000F0222" w:rsidSect="000F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25DC"/>
    <w:rsid w:val="000F0222"/>
    <w:rsid w:val="0058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Toshiba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donaldlynnsewell</dc:creator>
  <cp:lastModifiedBy>donaldlynnsewell</cp:lastModifiedBy>
  <cp:revision>1</cp:revision>
  <dcterms:created xsi:type="dcterms:W3CDTF">2009-06-01T12:54:00Z</dcterms:created>
  <dcterms:modified xsi:type="dcterms:W3CDTF">2009-06-01T12:54:00Z</dcterms:modified>
</cp:coreProperties>
</file>