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8" w:rsidRPr="002D7198" w:rsidRDefault="00EF1330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 xml:space="preserve">Using Microsoft SQL </w:t>
      </w:r>
      <w:r w:rsidRPr="002D7198">
        <w:rPr>
          <w:rFonts w:ascii="Arial" w:eastAsia="Times New Roman" w:hAnsi="Arial" w:cs="Arial"/>
          <w:b/>
          <w:bCs/>
          <w:color w:val="1F497D"/>
          <w:sz w:val="20"/>
          <w:szCs w:val="20"/>
        </w:rPr>
        <w:t>Server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7198" w:rsidRPr="002D7198">
        <w:rPr>
          <w:rFonts w:ascii="Arial" w:eastAsia="Times New Roman" w:hAnsi="Arial" w:cs="Arial"/>
          <w:sz w:val="20"/>
          <w:szCs w:val="20"/>
        </w:rPr>
        <w:t>CREATE</w:t>
      </w:r>
      <w:r>
        <w:rPr>
          <w:rFonts w:ascii="Arial" w:eastAsia="Times New Roman" w:hAnsi="Arial" w:cs="Arial"/>
          <w:sz w:val="20"/>
          <w:szCs w:val="20"/>
        </w:rPr>
        <w:t xml:space="preserve"> DATABASE</w:t>
      </w:r>
      <w:r w:rsidR="002D7198" w:rsidRPr="002D7198">
        <w:rPr>
          <w:rFonts w:ascii="Arial" w:eastAsia="Times New Roman" w:hAnsi="Arial" w:cs="Arial"/>
          <w:sz w:val="20"/>
          <w:szCs w:val="20"/>
        </w:rPr>
        <w:t>, CREATE TABLE</w:t>
      </w:r>
      <w:r>
        <w:rPr>
          <w:rFonts w:ascii="Arial" w:eastAsia="Times New Roman" w:hAnsi="Arial" w:cs="Arial"/>
          <w:sz w:val="20"/>
          <w:szCs w:val="20"/>
        </w:rPr>
        <w:t>,</w:t>
      </w:r>
      <w:r w:rsidR="002D7198" w:rsidRPr="002D7198">
        <w:rPr>
          <w:rFonts w:ascii="Arial" w:eastAsia="Times New Roman" w:hAnsi="Arial" w:cs="Arial"/>
          <w:sz w:val="20"/>
          <w:szCs w:val="20"/>
        </w:rPr>
        <w:t xml:space="preserve"> and SQL INSERT statements.</w:t>
      </w:r>
      <w:proofErr w:type="gramEnd"/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Use the CREATE DATABASE statement to create a SQL Server database for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Kudler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Fine Foods.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In the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Kudler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Fine Foods Database, use the CREATE TABLE statement to create the following </w:t>
      </w:r>
      <w:r w:rsidRPr="002D7198">
        <w:rPr>
          <w:rFonts w:ascii="Arial" w:eastAsia="Times New Roman" w:hAnsi="Arial" w:cs="Arial"/>
          <w:i/>
          <w:iCs/>
          <w:sz w:val="20"/>
          <w:szCs w:val="20"/>
        </w:rPr>
        <w:t>two</w:t>
      </w:r>
      <w:r w:rsidRPr="002D7198">
        <w:rPr>
          <w:rFonts w:ascii="Arial" w:eastAsia="Times New Roman" w:hAnsi="Arial" w:cs="Arial"/>
          <w:sz w:val="20"/>
          <w:szCs w:val="20"/>
        </w:rPr>
        <w:t xml:space="preserve"> tables with the fields identified below: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Note: Specify appropriate SQL Server data types for the fields in these tables. The primary key from the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table will appear as a foreign key in the Employee table.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Employee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Emp_ID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(Primary Key, Identity)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Last_name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First_name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Emp_address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Emp_city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State_code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Telephone_area_code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Telephone_number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EEO_1_classification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Hire_date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Emp_salary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Emp_gender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Emp_age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Job_ID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(Foreign key to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table)           </w:t>
      </w:r>
    </w:p>
    <w:p w:rsidR="002D7198" w:rsidRPr="002D7198" w:rsidRDefault="002D7198" w:rsidP="002D719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      </w:t>
      </w:r>
    </w:p>
    <w:p w:rsidR="002D7198" w:rsidRPr="002D7198" w:rsidRDefault="002D7198" w:rsidP="002D719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Job_ID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(Primary key)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EEO-1 Classification  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                           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Job-description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D7198">
        <w:rPr>
          <w:rFonts w:ascii="Arial" w:eastAsia="Times New Roman" w:hAnsi="Arial" w:cs="Arial"/>
          <w:sz w:val="20"/>
          <w:szCs w:val="20"/>
        </w:rPr>
        <w:t>Exempt_status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(Yes or No)</w:t>
      </w:r>
    </w:p>
    <w:p w:rsidR="002D7198" w:rsidRPr="002D7198" w:rsidRDefault="002D7198" w:rsidP="002D7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Check your results by examining the tables and columns in the SQL.  You also should run the SP_HELP stored procedure to list the tables and their columns.  The commands are SP_HELP Employee and SP_HELP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>.</w:t>
      </w:r>
      <w:r w:rsidRPr="002D7198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          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Using the SQL INSERT statement:</w:t>
      </w:r>
    </w:p>
    <w:p w:rsidR="002D7198" w:rsidRPr="002D7198" w:rsidRDefault="002D7198" w:rsidP="002D719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Go to the Human Resources department in the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Kudler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Fine Foods intranet. Using information found in the Employee Files for the La Jolla and Encinitas </w:t>
      </w:r>
      <w:proofErr w:type="gramStart"/>
      <w:r w:rsidRPr="002D7198">
        <w:rPr>
          <w:rFonts w:ascii="Arial" w:eastAsia="Times New Roman" w:hAnsi="Arial" w:cs="Arial"/>
          <w:sz w:val="20"/>
          <w:szCs w:val="20"/>
        </w:rPr>
        <w:t>stores,</w:t>
      </w:r>
      <w:proofErr w:type="gramEnd"/>
      <w:r w:rsidRPr="002D7198">
        <w:rPr>
          <w:rFonts w:ascii="Arial" w:eastAsia="Times New Roman" w:hAnsi="Arial" w:cs="Arial"/>
          <w:sz w:val="20"/>
          <w:szCs w:val="20"/>
        </w:rPr>
        <w:t xml:space="preserve"> enter records into the employee table for the following employees: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Glenn Edelman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Eric McMullen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Raj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Slentz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Erin Broun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Donald Carpenter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David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Esquivez</w:t>
      </w:r>
      <w:proofErr w:type="spellEnd"/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Nancy Sharp</w:t>
      </w:r>
    </w:p>
    <w:p w:rsidR="002D7198" w:rsidRPr="002D7198" w:rsidRDefault="002D7198" w:rsidP="002D719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Using the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Kudler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Fine Foods Job Classifications and Job Descriptions information, enter records into the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job_title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table for the following job titles: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Accounting Clerk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Asst. Manager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Bagger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Cashier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Computer Support Specialist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lastRenderedPageBreak/>
        <w:t>Director of Finance &amp; Accounting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Retail Asst. Bakery &amp; Pastry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Retail Asst. Butchers and Seafood Specialists</w:t>
      </w:r>
    </w:p>
    <w:p w:rsidR="002D7198" w:rsidRPr="002D7198" w:rsidRDefault="002D7198" w:rsidP="002D71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Stocker</w:t>
      </w:r>
    </w:p>
    <w:p w:rsidR="002D7198" w:rsidRPr="002D7198" w:rsidRDefault="002D7198" w:rsidP="002D719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Non-Exempt employees at </w:t>
      </w:r>
      <w:proofErr w:type="spellStart"/>
      <w:r w:rsidRPr="002D7198">
        <w:rPr>
          <w:rFonts w:ascii="Arial" w:eastAsia="Times New Roman" w:hAnsi="Arial" w:cs="Arial"/>
          <w:sz w:val="20"/>
          <w:szCs w:val="20"/>
        </w:rPr>
        <w:t>Kudler</w:t>
      </w:r>
      <w:proofErr w:type="spellEnd"/>
      <w:r w:rsidRPr="002D7198">
        <w:rPr>
          <w:rFonts w:ascii="Arial" w:eastAsia="Times New Roman" w:hAnsi="Arial" w:cs="Arial"/>
          <w:sz w:val="20"/>
          <w:szCs w:val="20"/>
        </w:rPr>
        <w:t xml:space="preserve"> Fine Foods are paid an hourly wage and are required to track their working hours. You need to enter an estimated yearly salary for these employees.</w:t>
      </w:r>
    </w:p>
    <w:p w:rsidR="002D7198" w:rsidRP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0"/>
          <w:szCs w:val="20"/>
        </w:rPr>
        <w:t> </w:t>
      </w:r>
    </w:p>
    <w:p w:rsidR="002D7198" w:rsidRDefault="002D7198" w:rsidP="002D71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7198">
        <w:rPr>
          <w:rFonts w:ascii="Arial" w:eastAsia="Times New Roman" w:hAnsi="Arial" w:cs="Arial"/>
          <w:sz w:val="20"/>
          <w:szCs w:val="20"/>
        </w:rPr>
        <w:t xml:space="preserve">Check your results by using the SQL SELECT statement to list all of the columns and rows from both of your tables. </w:t>
      </w:r>
    </w:p>
    <w:p w:rsidR="00EF1330" w:rsidRPr="002D7198" w:rsidRDefault="00EF1330" w:rsidP="002D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7198" w:rsidRPr="002D7198" w:rsidRDefault="002D7198" w:rsidP="002D71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98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In Microsoft SQL Server Management Studio, save your CREATE DATABASE, CREATE TABLE, and SELECT SQL statements as .SQL files.  Save your SQL output as .RPT files.  You will need to </w:t>
      </w:r>
      <w:r w:rsidR="00EF1330">
        <w:rPr>
          <w:rFonts w:ascii="Arial" w:eastAsia="Times New Roman" w:hAnsi="Arial" w:cs="Arial"/>
          <w:b/>
          <w:bCs/>
          <w:color w:val="1F497D"/>
          <w:sz w:val="28"/>
          <w:szCs w:val="28"/>
        </w:rPr>
        <w:t>turn in</w:t>
      </w:r>
      <w:r w:rsidRPr="002D7198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 both types of files </w:t>
      </w:r>
      <w:r w:rsidRPr="002D7198">
        <w:rPr>
          <w:rFonts w:ascii="Arial" w:eastAsia="Times New Roman" w:hAnsi="Arial" w:cs="Arial"/>
          <w:b/>
          <w:bCs/>
          <w:color w:val="FF0000"/>
          <w:sz w:val="28"/>
          <w:szCs w:val="28"/>
        </w:rPr>
        <w:t>(.SQL and .RPT)</w:t>
      </w:r>
      <w:r w:rsidRPr="002D7198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 </w:t>
      </w:r>
    </w:p>
    <w:p w:rsidR="002D7198" w:rsidRPr="002D7198" w:rsidRDefault="002D7198" w:rsidP="002D7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198">
        <w:rPr>
          <w:rFonts w:ascii="Arial" w:eastAsia="Times New Roman" w:hAnsi="Arial" w:cs="Arial"/>
          <w:sz w:val="24"/>
          <w:szCs w:val="24"/>
        </w:rPr>
        <w:t> </w:t>
      </w:r>
    </w:p>
    <w:p w:rsidR="00ED18CF" w:rsidRPr="00ED18CF" w:rsidRDefault="00ED18CF" w:rsidP="00251F47">
      <w:pPr>
        <w:rPr>
          <w:b/>
          <w:sz w:val="28"/>
          <w:szCs w:val="28"/>
        </w:rPr>
      </w:pPr>
    </w:p>
    <w:p w:rsidR="00ED18CF" w:rsidRPr="000E74FF" w:rsidRDefault="00ED18CF" w:rsidP="00ED18CF">
      <w:pPr>
        <w:jc w:val="center"/>
        <w:rPr>
          <w:b/>
          <w:sz w:val="32"/>
          <w:szCs w:val="32"/>
        </w:rPr>
      </w:pPr>
      <w:r w:rsidRPr="000E74FF">
        <w:rPr>
          <w:b/>
          <w:sz w:val="32"/>
          <w:szCs w:val="32"/>
        </w:rPr>
        <w:t>Employee Files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1350"/>
        <w:gridCol w:w="1170"/>
        <w:gridCol w:w="900"/>
        <w:gridCol w:w="1260"/>
        <w:gridCol w:w="900"/>
        <w:gridCol w:w="1170"/>
        <w:gridCol w:w="630"/>
      </w:tblGrid>
      <w:tr w:rsidR="00264F2D" w:rsidTr="007319B9">
        <w:trPr>
          <w:trHeight w:val="683"/>
        </w:trPr>
        <w:tc>
          <w:tcPr>
            <w:tcW w:w="1530" w:type="dxa"/>
          </w:tcPr>
          <w:p w:rsidR="003A1E14" w:rsidRPr="001B7F87" w:rsidRDefault="008E1881" w:rsidP="00C61F31">
            <w:pPr>
              <w:jc w:val="center"/>
              <w:rPr>
                <w:b/>
              </w:rPr>
            </w:pPr>
            <w:r w:rsidRPr="001B7F87">
              <w:rPr>
                <w:b/>
              </w:rPr>
              <w:t>Position</w:t>
            </w:r>
          </w:p>
        </w:tc>
        <w:tc>
          <w:tcPr>
            <w:tcW w:w="1620" w:type="dxa"/>
          </w:tcPr>
          <w:p w:rsidR="003A1E14" w:rsidRPr="001B7F87" w:rsidRDefault="008E1881" w:rsidP="00C61F31">
            <w:pPr>
              <w:spacing w:line="240" w:lineRule="auto"/>
              <w:jc w:val="center"/>
              <w:rPr>
                <w:b/>
              </w:rPr>
            </w:pPr>
            <w:r w:rsidRPr="001B7F87">
              <w:rPr>
                <w:b/>
              </w:rPr>
              <w:t>EEO-1 Classification</w:t>
            </w:r>
          </w:p>
        </w:tc>
        <w:tc>
          <w:tcPr>
            <w:tcW w:w="1350" w:type="dxa"/>
          </w:tcPr>
          <w:p w:rsidR="003A1E14" w:rsidRPr="001B7F87" w:rsidRDefault="008E1881" w:rsidP="00C61F31">
            <w:pPr>
              <w:jc w:val="center"/>
              <w:rPr>
                <w:b/>
              </w:rPr>
            </w:pPr>
            <w:r w:rsidRPr="001B7F87">
              <w:rPr>
                <w:b/>
              </w:rPr>
              <w:t>Incumbent</w:t>
            </w:r>
          </w:p>
        </w:tc>
        <w:tc>
          <w:tcPr>
            <w:tcW w:w="1170" w:type="dxa"/>
          </w:tcPr>
          <w:p w:rsidR="003A1E14" w:rsidRPr="001B7F87" w:rsidRDefault="008E1881" w:rsidP="00C61F31">
            <w:pPr>
              <w:spacing w:line="240" w:lineRule="auto"/>
              <w:jc w:val="center"/>
              <w:rPr>
                <w:b/>
              </w:rPr>
            </w:pPr>
            <w:r w:rsidRPr="001B7F87">
              <w:rPr>
                <w:b/>
              </w:rPr>
              <w:t>Hire Date</w:t>
            </w:r>
          </w:p>
        </w:tc>
        <w:tc>
          <w:tcPr>
            <w:tcW w:w="900" w:type="dxa"/>
          </w:tcPr>
          <w:p w:rsidR="003A1E14" w:rsidRPr="001B7F87" w:rsidRDefault="008E1881" w:rsidP="00C61F31">
            <w:pPr>
              <w:spacing w:line="240" w:lineRule="auto"/>
              <w:jc w:val="center"/>
              <w:rPr>
                <w:b/>
              </w:rPr>
            </w:pPr>
            <w:r w:rsidRPr="001B7F87">
              <w:rPr>
                <w:b/>
              </w:rPr>
              <w:t>Hourly Rate</w:t>
            </w:r>
          </w:p>
        </w:tc>
        <w:tc>
          <w:tcPr>
            <w:tcW w:w="1260" w:type="dxa"/>
          </w:tcPr>
          <w:p w:rsidR="003A1E14" w:rsidRPr="001B7F87" w:rsidRDefault="008E1881" w:rsidP="00C61F31">
            <w:pPr>
              <w:spacing w:line="240" w:lineRule="auto"/>
              <w:jc w:val="center"/>
              <w:rPr>
                <w:b/>
              </w:rPr>
            </w:pPr>
            <w:r w:rsidRPr="001B7F87">
              <w:rPr>
                <w:b/>
              </w:rPr>
              <w:t>Annualized Salary</w:t>
            </w:r>
          </w:p>
        </w:tc>
        <w:tc>
          <w:tcPr>
            <w:tcW w:w="900" w:type="dxa"/>
          </w:tcPr>
          <w:p w:rsidR="003A1E14" w:rsidRPr="001B7F87" w:rsidRDefault="008E1881" w:rsidP="00C61F31">
            <w:pPr>
              <w:jc w:val="center"/>
              <w:rPr>
                <w:b/>
              </w:rPr>
            </w:pPr>
            <w:r w:rsidRPr="001B7F87">
              <w:rPr>
                <w:b/>
              </w:rPr>
              <w:t>Gender</w:t>
            </w:r>
          </w:p>
        </w:tc>
        <w:tc>
          <w:tcPr>
            <w:tcW w:w="1170" w:type="dxa"/>
          </w:tcPr>
          <w:p w:rsidR="003A1E14" w:rsidRPr="001B7F87" w:rsidRDefault="008E1881" w:rsidP="00C61F31">
            <w:pPr>
              <w:jc w:val="center"/>
              <w:rPr>
                <w:b/>
              </w:rPr>
            </w:pPr>
            <w:r w:rsidRPr="001B7F87">
              <w:rPr>
                <w:b/>
              </w:rPr>
              <w:t>Race</w:t>
            </w:r>
          </w:p>
        </w:tc>
        <w:tc>
          <w:tcPr>
            <w:tcW w:w="630" w:type="dxa"/>
          </w:tcPr>
          <w:p w:rsidR="003A1E14" w:rsidRPr="001B7F87" w:rsidRDefault="008E1881" w:rsidP="00C61F31">
            <w:pPr>
              <w:jc w:val="center"/>
              <w:rPr>
                <w:b/>
              </w:rPr>
            </w:pPr>
            <w:r w:rsidRPr="001B7F87">
              <w:rPr>
                <w:b/>
              </w:rPr>
              <w:t>Age</w:t>
            </w:r>
          </w:p>
        </w:tc>
      </w:tr>
      <w:tr w:rsidR="00264F2D" w:rsidTr="007319B9">
        <w:trPr>
          <w:trHeight w:val="683"/>
        </w:trPr>
        <w:tc>
          <w:tcPr>
            <w:tcW w:w="1530" w:type="dxa"/>
          </w:tcPr>
          <w:p w:rsidR="00C30821" w:rsidRPr="007319B9" w:rsidRDefault="00264F2D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Cashier</w:t>
            </w:r>
          </w:p>
        </w:tc>
        <w:tc>
          <w:tcPr>
            <w:tcW w:w="1620" w:type="dxa"/>
          </w:tcPr>
          <w:p w:rsidR="00C30821" w:rsidRPr="007319B9" w:rsidRDefault="00264F2D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Sales Worker</w:t>
            </w:r>
          </w:p>
        </w:tc>
        <w:tc>
          <w:tcPr>
            <w:tcW w:w="1350" w:type="dxa"/>
          </w:tcPr>
          <w:p w:rsidR="00C30821" w:rsidRPr="007319B9" w:rsidRDefault="00C477D1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Glenn Edelman</w:t>
            </w:r>
          </w:p>
        </w:tc>
        <w:tc>
          <w:tcPr>
            <w:tcW w:w="1170" w:type="dxa"/>
          </w:tcPr>
          <w:p w:rsidR="00C30821" w:rsidRPr="007319B9" w:rsidRDefault="00264F2D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10/7/2003</w:t>
            </w:r>
          </w:p>
        </w:tc>
        <w:tc>
          <w:tcPr>
            <w:tcW w:w="900" w:type="dxa"/>
          </w:tcPr>
          <w:p w:rsidR="00C30821" w:rsidRPr="007319B9" w:rsidRDefault="00264F2D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$10.75</w:t>
            </w:r>
          </w:p>
        </w:tc>
        <w:tc>
          <w:tcPr>
            <w:tcW w:w="1260" w:type="dxa"/>
          </w:tcPr>
          <w:p w:rsidR="00C30821" w:rsidRPr="007319B9" w:rsidRDefault="00264F2D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$21,500.00</w:t>
            </w:r>
          </w:p>
        </w:tc>
        <w:tc>
          <w:tcPr>
            <w:tcW w:w="900" w:type="dxa"/>
          </w:tcPr>
          <w:p w:rsidR="00C30821" w:rsidRPr="007319B9" w:rsidRDefault="00264F2D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C30821" w:rsidRPr="007319B9" w:rsidRDefault="00264F2D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Caucasian</w:t>
            </w:r>
          </w:p>
        </w:tc>
        <w:tc>
          <w:tcPr>
            <w:tcW w:w="630" w:type="dxa"/>
          </w:tcPr>
          <w:p w:rsidR="00C30821" w:rsidRPr="007319B9" w:rsidRDefault="00264F2D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64</w:t>
            </w:r>
          </w:p>
        </w:tc>
      </w:tr>
      <w:tr w:rsidR="00264F2D" w:rsidTr="007319B9">
        <w:trPr>
          <w:trHeight w:val="593"/>
        </w:trPr>
        <w:tc>
          <w:tcPr>
            <w:tcW w:w="1530" w:type="dxa"/>
          </w:tcPr>
          <w:p w:rsidR="00C30821" w:rsidRPr="007319B9" w:rsidRDefault="001D3DDB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Bagger</w:t>
            </w:r>
          </w:p>
        </w:tc>
        <w:tc>
          <w:tcPr>
            <w:tcW w:w="1620" w:type="dxa"/>
          </w:tcPr>
          <w:p w:rsidR="00C30821" w:rsidRPr="007319B9" w:rsidRDefault="001D3DDB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Sales Worker</w:t>
            </w:r>
          </w:p>
        </w:tc>
        <w:tc>
          <w:tcPr>
            <w:tcW w:w="1350" w:type="dxa"/>
          </w:tcPr>
          <w:p w:rsidR="00C30821" w:rsidRPr="007319B9" w:rsidRDefault="00C477D1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D7198">
              <w:rPr>
                <w:rFonts w:ascii="Arial" w:eastAsia="Times New Roman" w:hAnsi="Arial" w:cs="Arial"/>
                <w:sz w:val="20"/>
                <w:szCs w:val="20"/>
              </w:rPr>
              <w:t>Eric McMullen</w:t>
            </w:r>
          </w:p>
        </w:tc>
        <w:tc>
          <w:tcPr>
            <w:tcW w:w="1170" w:type="dxa"/>
          </w:tcPr>
          <w:p w:rsidR="00C30821" w:rsidRPr="007319B9" w:rsidRDefault="001D3DDB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11/1/2002</w:t>
            </w:r>
          </w:p>
        </w:tc>
        <w:tc>
          <w:tcPr>
            <w:tcW w:w="900" w:type="dxa"/>
          </w:tcPr>
          <w:p w:rsidR="00C30821" w:rsidRPr="007319B9" w:rsidRDefault="001D3DDB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$6.75</w:t>
            </w:r>
          </w:p>
        </w:tc>
        <w:tc>
          <w:tcPr>
            <w:tcW w:w="1260" w:type="dxa"/>
          </w:tcPr>
          <w:p w:rsidR="00C30821" w:rsidRPr="007319B9" w:rsidRDefault="001D3DDB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$13,500.00</w:t>
            </w:r>
          </w:p>
        </w:tc>
        <w:tc>
          <w:tcPr>
            <w:tcW w:w="900" w:type="dxa"/>
          </w:tcPr>
          <w:p w:rsidR="00C30821" w:rsidRPr="007319B9" w:rsidRDefault="001D3DDB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C30821" w:rsidRPr="007319B9" w:rsidRDefault="001D3DDB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Caucasian</w:t>
            </w:r>
          </w:p>
        </w:tc>
        <w:tc>
          <w:tcPr>
            <w:tcW w:w="630" w:type="dxa"/>
          </w:tcPr>
          <w:p w:rsidR="00C30821" w:rsidRPr="007319B9" w:rsidRDefault="001D3DDB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20</w:t>
            </w:r>
          </w:p>
        </w:tc>
      </w:tr>
      <w:tr w:rsidR="00264F2D" w:rsidTr="007319B9">
        <w:trPr>
          <w:trHeight w:val="683"/>
        </w:trPr>
        <w:tc>
          <w:tcPr>
            <w:tcW w:w="1530" w:type="dxa"/>
          </w:tcPr>
          <w:p w:rsidR="00C477D1" w:rsidRPr="007319B9" w:rsidRDefault="001B7F87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Assistant Manager</w:t>
            </w:r>
          </w:p>
        </w:tc>
        <w:tc>
          <w:tcPr>
            <w:tcW w:w="1620" w:type="dxa"/>
          </w:tcPr>
          <w:p w:rsidR="00C477D1" w:rsidRPr="007319B9" w:rsidRDefault="001B7F87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Officials &amp; Managers</w:t>
            </w:r>
          </w:p>
        </w:tc>
        <w:tc>
          <w:tcPr>
            <w:tcW w:w="1350" w:type="dxa"/>
          </w:tcPr>
          <w:p w:rsidR="00C477D1" w:rsidRPr="007319B9" w:rsidRDefault="00C477D1" w:rsidP="00C61F3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19B9">
              <w:rPr>
                <w:rFonts w:ascii="Arial" w:eastAsia="Times New Roman" w:hAnsi="Arial" w:cs="Arial"/>
                <w:sz w:val="20"/>
                <w:szCs w:val="20"/>
              </w:rPr>
              <w:t xml:space="preserve">Raj </w:t>
            </w:r>
            <w:proofErr w:type="spellStart"/>
            <w:r w:rsidRPr="007319B9">
              <w:rPr>
                <w:rFonts w:ascii="Arial" w:eastAsia="Times New Roman" w:hAnsi="Arial" w:cs="Arial"/>
                <w:sz w:val="20"/>
                <w:szCs w:val="20"/>
              </w:rPr>
              <w:t>Slentz</w:t>
            </w:r>
            <w:proofErr w:type="spellEnd"/>
          </w:p>
        </w:tc>
        <w:tc>
          <w:tcPr>
            <w:tcW w:w="1170" w:type="dxa"/>
          </w:tcPr>
          <w:p w:rsidR="00C477D1" w:rsidRPr="007319B9" w:rsidRDefault="001B7F87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6/1/2000</w:t>
            </w:r>
          </w:p>
        </w:tc>
        <w:tc>
          <w:tcPr>
            <w:tcW w:w="900" w:type="dxa"/>
          </w:tcPr>
          <w:p w:rsidR="00C477D1" w:rsidRPr="007319B9" w:rsidRDefault="009A319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477D1" w:rsidRPr="007319B9" w:rsidRDefault="001B7F87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$48,000.00</w:t>
            </w:r>
          </w:p>
        </w:tc>
        <w:tc>
          <w:tcPr>
            <w:tcW w:w="900" w:type="dxa"/>
          </w:tcPr>
          <w:p w:rsidR="00C477D1" w:rsidRPr="007319B9" w:rsidRDefault="001B7F87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C477D1" w:rsidRPr="007319B9" w:rsidRDefault="001B7F87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Asian</w:t>
            </w:r>
          </w:p>
        </w:tc>
        <w:tc>
          <w:tcPr>
            <w:tcW w:w="630" w:type="dxa"/>
          </w:tcPr>
          <w:p w:rsidR="00C477D1" w:rsidRPr="007319B9" w:rsidRDefault="001B7F87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34</w:t>
            </w:r>
          </w:p>
        </w:tc>
      </w:tr>
      <w:tr w:rsidR="00264F2D" w:rsidTr="007319B9">
        <w:trPr>
          <w:trHeight w:val="683"/>
        </w:trPr>
        <w:tc>
          <w:tcPr>
            <w:tcW w:w="153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Bagger – 30 hours/wk</w:t>
            </w:r>
          </w:p>
        </w:tc>
        <w:tc>
          <w:tcPr>
            <w:tcW w:w="162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Sales Worker</w:t>
            </w:r>
          </w:p>
        </w:tc>
        <w:tc>
          <w:tcPr>
            <w:tcW w:w="1350" w:type="dxa"/>
          </w:tcPr>
          <w:p w:rsidR="00C477D1" w:rsidRPr="007319B9" w:rsidRDefault="00C477D1" w:rsidP="00C61F3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19B9">
              <w:rPr>
                <w:rFonts w:ascii="Arial" w:eastAsia="Times New Roman" w:hAnsi="Arial" w:cs="Arial"/>
                <w:sz w:val="20"/>
                <w:szCs w:val="20"/>
              </w:rPr>
              <w:t>Erin Broun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3/12/2003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$6.75</w:t>
            </w:r>
          </w:p>
        </w:tc>
        <w:tc>
          <w:tcPr>
            <w:tcW w:w="126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$10,530.00</w:t>
            </w:r>
          </w:p>
        </w:tc>
        <w:tc>
          <w:tcPr>
            <w:tcW w:w="900" w:type="dxa"/>
          </w:tcPr>
          <w:p w:rsidR="00C477D1" w:rsidRPr="006F44EB" w:rsidRDefault="003618B9" w:rsidP="00C61F31">
            <w:pPr>
              <w:jc w:val="center"/>
              <w:rPr>
                <w:sz w:val="24"/>
                <w:szCs w:val="24"/>
              </w:rPr>
            </w:pPr>
            <w:r w:rsidRPr="006F44EB">
              <w:rPr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:rsidR="00C477D1" w:rsidRPr="007319B9" w:rsidRDefault="00ED18CF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Caucasian</w:t>
            </w:r>
          </w:p>
        </w:tc>
        <w:tc>
          <w:tcPr>
            <w:tcW w:w="630" w:type="dxa"/>
          </w:tcPr>
          <w:p w:rsidR="00C477D1" w:rsidRPr="007319B9" w:rsidRDefault="00ED18CF" w:rsidP="00C6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64F2D" w:rsidTr="007319B9">
        <w:trPr>
          <w:trHeight w:val="827"/>
        </w:trPr>
        <w:tc>
          <w:tcPr>
            <w:tcW w:w="153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Stocker</w:t>
            </w:r>
          </w:p>
        </w:tc>
        <w:tc>
          <w:tcPr>
            <w:tcW w:w="162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Office/Clerical</w:t>
            </w:r>
          </w:p>
        </w:tc>
        <w:tc>
          <w:tcPr>
            <w:tcW w:w="1350" w:type="dxa"/>
          </w:tcPr>
          <w:p w:rsidR="00C477D1" w:rsidRPr="007319B9" w:rsidRDefault="00C477D1" w:rsidP="00C61F3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19B9">
              <w:rPr>
                <w:rFonts w:ascii="Arial" w:eastAsia="Times New Roman" w:hAnsi="Arial" w:cs="Arial"/>
                <w:sz w:val="20"/>
                <w:szCs w:val="20"/>
              </w:rPr>
              <w:t>Donald Carpenter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11/1/2003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$7.50</w:t>
            </w:r>
          </w:p>
        </w:tc>
        <w:tc>
          <w:tcPr>
            <w:tcW w:w="126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$15,000.00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African American</w:t>
            </w:r>
          </w:p>
        </w:tc>
        <w:tc>
          <w:tcPr>
            <w:tcW w:w="63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18</w:t>
            </w:r>
          </w:p>
        </w:tc>
      </w:tr>
      <w:tr w:rsidR="00264F2D" w:rsidTr="007319B9">
        <w:trPr>
          <w:trHeight w:val="683"/>
        </w:trPr>
        <w:tc>
          <w:tcPr>
            <w:tcW w:w="1530" w:type="dxa"/>
          </w:tcPr>
          <w:p w:rsidR="00C477D1" w:rsidRPr="007319B9" w:rsidRDefault="001D3DDB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 xml:space="preserve">Asst. </w:t>
            </w:r>
            <w:r w:rsidR="007319B9" w:rsidRPr="007319B9">
              <w:rPr>
                <w:sz w:val="20"/>
                <w:szCs w:val="20"/>
              </w:rPr>
              <w:t>-</w:t>
            </w:r>
            <w:r w:rsidRPr="007319B9">
              <w:rPr>
                <w:sz w:val="20"/>
                <w:szCs w:val="20"/>
              </w:rPr>
              <w:t>Butchers &amp; Seafood Specialists</w:t>
            </w:r>
          </w:p>
        </w:tc>
        <w:tc>
          <w:tcPr>
            <w:tcW w:w="162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Operatives (Semi Skilled)</w:t>
            </w:r>
          </w:p>
        </w:tc>
        <w:tc>
          <w:tcPr>
            <w:tcW w:w="1350" w:type="dxa"/>
          </w:tcPr>
          <w:p w:rsidR="00C477D1" w:rsidRPr="007319B9" w:rsidRDefault="00C477D1" w:rsidP="00C61F3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19B9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7319B9">
              <w:rPr>
                <w:rFonts w:ascii="Arial" w:eastAsia="Times New Roman" w:hAnsi="Arial" w:cs="Arial"/>
                <w:sz w:val="20"/>
                <w:szCs w:val="20"/>
              </w:rPr>
              <w:t>Esquivez</w:t>
            </w:r>
            <w:proofErr w:type="spellEnd"/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7/25/2003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$9.25</w:t>
            </w:r>
          </w:p>
        </w:tc>
        <w:tc>
          <w:tcPr>
            <w:tcW w:w="126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$18,500.00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Hispanic</w:t>
            </w:r>
          </w:p>
        </w:tc>
        <w:tc>
          <w:tcPr>
            <w:tcW w:w="63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 w:rsidRPr="007319B9">
              <w:rPr>
                <w:sz w:val="20"/>
                <w:szCs w:val="20"/>
              </w:rPr>
              <w:t>25</w:t>
            </w:r>
          </w:p>
        </w:tc>
      </w:tr>
      <w:tr w:rsidR="00264F2D" w:rsidTr="006F44EB">
        <w:trPr>
          <w:trHeight w:val="692"/>
        </w:trPr>
        <w:tc>
          <w:tcPr>
            <w:tcW w:w="153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Cashier</w:t>
            </w:r>
          </w:p>
        </w:tc>
        <w:tc>
          <w:tcPr>
            <w:tcW w:w="162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Workers</w:t>
            </w:r>
          </w:p>
        </w:tc>
        <w:tc>
          <w:tcPr>
            <w:tcW w:w="1350" w:type="dxa"/>
          </w:tcPr>
          <w:p w:rsidR="00C477D1" w:rsidRPr="007319B9" w:rsidRDefault="00C477D1" w:rsidP="00C61F3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19B9">
              <w:rPr>
                <w:rFonts w:ascii="Arial" w:eastAsia="Times New Roman" w:hAnsi="Arial" w:cs="Arial"/>
                <w:sz w:val="20"/>
                <w:szCs w:val="20"/>
              </w:rPr>
              <w:t>Nancy Sharp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7/12/2003</w:t>
            </w:r>
          </w:p>
        </w:tc>
        <w:tc>
          <w:tcPr>
            <w:tcW w:w="90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$10.50</w:t>
            </w:r>
          </w:p>
        </w:tc>
        <w:tc>
          <w:tcPr>
            <w:tcW w:w="1260" w:type="dxa"/>
          </w:tcPr>
          <w:p w:rsidR="00C477D1" w:rsidRPr="007319B9" w:rsidRDefault="007319B9" w:rsidP="00C61F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$21,000.00</w:t>
            </w:r>
          </w:p>
        </w:tc>
        <w:tc>
          <w:tcPr>
            <w:tcW w:w="900" w:type="dxa"/>
          </w:tcPr>
          <w:p w:rsidR="00C477D1" w:rsidRPr="006F44EB" w:rsidRDefault="007319B9" w:rsidP="00C61F31">
            <w:pPr>
              <w:jc w:val="center"/>
              <w:rPr>
                <w:sz w:val="24"/>
                <w:szCs w:val="24"/>
              </w:rPr>
            </w:pPr>
            <w:r w:rsidRPr="006F44EB">
              <w:rPr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630" w:type="dxa"/>
          </w:tcPr>
          <w:p w:rsidR="00C477D1" w:rsidRPr="007319B9" w:rsidRDefault="007319B9" w:rsidP="00C6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3A1E14" w:rsidRDefault="003A1E14"/>
    <w:sectPr w:rsidR="003A1E14" w:rsidSect="007C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198"/>
    <w:rsid w:val="0001295F"/>
    <w:rsid w:val="000324B6"/>
    <w:rsid w:val="000C5FCD"/>
    <w:rsid w:val="000C7CF2"/>
    <w:rsid w:val="000E74FF"/>
    <w:rsid w:val="00154C8B"/>
    <w:rsid w:val="0017405A"/>
    <w:rsid w:val="001B7F87"/>
    <w:rsid w:val="001D3DDB"/>
    <w:rsid w:val="0021017A"/>
    <w:rsid w:val="00251F47"/>
    <w:rsid w:val="00264F2D"/>
    <w:rsid w:val="002C5326"/>
    <w:rsid w:val="002D7198"/>
    <w:rsid w:val="0032562B"/>
    <w:rsid w:val="003618B9"/>
    <w:rsid w:val="003A1E14"/>
    <w:rsid w:val="004219AC"/>
    <w:rsid w:val="00483E36"/>
    <w:rsid w:val="004E0201"/>
    <w:rsid w:val="00547E13"/>
    <w:rsid w:val="005C1A77"/>
    <w:rsid w:val="00606C6D"/>
    <w:rsid w:val="006F44EB"/>
    <w:rsid w:val="007219DB"/>
    <w:rsid w:val="00727C8F"/>
    <w:rsid w:val="007319B9"/>
    <w:rsid w:val="007367AC"/>
    <w:rsid w:val="00765796"/>
    <w:rsid w:val="007C15EC"/>
    <w:rsid w:val="008E1881"/>
    <w:rsid w:val="008F52BE"/>
    <w:rsid w:val="00932A6F"/>
    <w:rsid w:val="009A3199"/>
    <w:rsid w:val="00AC0CBE"/>
    <w:rsid w:val="00C30821"/>
    <w:rsid w:val="00C32A89"/>
    <w:rsid w:val="00C477D1"/>
    <w:rsid w:val="00C51D2E"/>
    <w:rsid w:val="00C61F31"/>
    <w:rsid w:val="00D925BD"/>
    <w:rsid w:val="00D956FE"/>
    <w:rsid w:val="00DA75DA"/>
    <w:rsid w:val="00DC42C2"/>
    <w:rsid w:val="00DD7464"/>
    <w:rsid w:val="00E565EA"/>
    <w:rsid w:val="00E64114"/>
    <w:rsid w:val="00EC1501"/>
    <w:rsid w:val="00ED18CF"/>
    <w:rsid w:val="00EF1330"/>
    <w:rsid w:val="00F17574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1">
    <w:name w:val="listnumber11"/>
    <w:basedOn w:val="Normal"/>
    <w:rsid w:val="002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2009-05-08T20:01:00Z</dcterms:created>
  <dcterms:modified xsi:type="dcterms:W3CDTF">2009-05-08T21:04:00Z</dcterms:modified>
</cp:coreProperties>
</file>