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32" w:rsidRDefault="00591C32" w:rsidP="00916E8E">
      <w:pPr>
        <w:spacing w:line="240" w:lineRule="auto"/>
      </w:pPr>
      <w:r>
        <w:t xml:space="preserve">The </w:t>
      </w:r>
      <w:proofErr w:type="spellStart"/>
      <w:r>
        <w:t>Verbrugge</w:t>
      </w:r>
      <w:proofErr w:type="spellEnd"/>
      <w:r>
        <w:t xml:space="preserve"> Publishing Company’s 2007 balance sheet and income statement are as follows (in millions of dollars).</w:t>
      </w:r>
    </w:p>
    <w:p w:rsidR="00591C32" w:rsidRDefault="00591C32" w:rsidP="00916E8E">
      <w:pPr>
        <w:spacing w:line="240" w:lineRule="auto"/>
      </w:pPr>
      <w:r>
        <w:t>Balance Sheet</w:t>
      </w:r>
    </w:p>
    <w:p w:rsidR="00591C32" w:rsidRDefault="00591C32" w:rsidP="00916E8E">
      <w:pPr>
        <w:spacing w:line="240" w:lineRule="auto"/>
      </w:pPr>
      <w:r>
        <w:t xml:space="preserve">Current assets </w:t>
      </w:r>
      <w:r>
        <w:tab/>
      </w:r>
      <w:r>
        <w:tab/>
        <w:t>$168</w:t>
      </w:r>
      <w:r>
        <w:tab/>
      </w:r>
      <w:r>
        <w:tab/>
      </w:r>
      <w:r>
        <w:tab/>
        <w:t xml:space="preserve">Current liabilities </w:t>
      </w:r>
      <w:r>
        <w:tab/>
      </w:r>
      <w:r>
        <w:tab/>
      </w:r>
      <w:r>
        <w:tab/>
      </w:r>
      <w:r>
        <w:tab/>
        <w:t>$42</w:t>
      </w:r>
    </w:p>
    <w:p w:rsidR="00591C32" w:rsidRDefault="00591C32" w:rsidP="00916E8E">
      <w:pPr>
        <w:spacing w:line="240" w:lineRule="auto"/>
      </w:pPr>
      <w:r>
        <w:t xml:space="preserve">Net fixed assets </w:t>
      </w:r>
      <w:r>
        <w:tab/>
        <w:t>153</w:t>
      </w:r>
      <w:r>
        <w:tab/>
      </w:r>
      <w:r>
        <w:tab/>
      </w:r>
      <w:r>
        <w:tab/>
        <w:t>Advance payments</w:t>
      </w:r>
      <w:r>
        <w:tab/>
      </w:r>
      <w:r>
        <w:tab/>
      </w:r>
      <w:r>
        <w:tab/>
      </w:r>
      <w:r>
        <w:tab/>
        <w:t>78</w:t>
      </w:r>
    </w:p>
    <w:p w:rsidR="00591C32" w:rsidRDefault="00591C32" w:rsidP="00916E8E">
      <w:pPr>
        <w:spacing w:line="240" w:lineRule="auto"/>
      </w:pPr>
      <w:r>
        <w:t>Goodwill</w:t>
      </w:r>
      <w:r>
        <w:tab/>
      </w:r>
      <w:r>
        <w:tab/>
        <w:t>15</w:t>
      </w:r>
      <w:r>
        <w:tab/>
      </w:r>
      <w:r>
        <w:tab/>
      </w:r>
      <w:r>
        <w:tab/>
        <w:t>Reserves</w:t>
      </w:r>
      <w:r>
        <w:tab/>
      </w:r>
      <w:r>
        <w:tab/>
      </w:r>
      <w:r>
        <w:tab/>
      </w:r>
      <w:r>
        <w:tab/>
      </w:r>
      <w:r>
        <w:tab/>
        <w:t>6</w:t>
      </w:r>
    </w:p>
    <w:p w:rsidR="00591C32" w:rsidRDefault="00591C32" w:rsidP="00916E8E">
      <w:pPr>
        <w:spacing w:line="240" w:lineRule="auto"/>
        <w:ind w:left="3600" w:firstLine="720"/>
      </w:pPr>
      <w:r>
        <w:t>$6 preferred stock, $112.50 par value</w:t>
      </w:r>
      <w:r>
        <w:tab/>
      </w:r>
      <w:r>
        <w:tab/>
        <w:t>135</w:t>
      </w:r>
    </w:p>
    <w:p w:rsidR="00591C32" w:rsidRDefault="00591C32" w:rsidP="00916E8E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(1,200,000 shares)</w:t>
      </w:r>
    </w:p>
    <w:p w:rsidR="00591C32" w:rsidRDefault="00591C32" w:rsidP="00916E8E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$10.50 preferred stock, no par, callable at $150</w:t>
      </w:r>
      <w:r>
        <w:tab/>
        <w:t>9</w:t>
      </w:r>
    </w:p>
    <w:p w:rsidR="00591C32" w:rsidRDefault="00591C32" w:rsidP="00916E8E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(60,000 shares)</w:t>
      </w:r>
    </w:p>
    <w:p w:rsidR="00591C32" w:rsidRDefault="00591C32" w:rsidP="00916E8E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Common stock, $1.50 par value</w:t>
      </w:r>
      <w:r>
        <w:tab/>
      </w:r>
      <w:r>
        <w:tab/>
      </w:r>
      <w:r>
        <w:tab/>
        <w:t>9</w:t>
      </w:r>
    </w:p>
    <w:p w:rsidR="00591C32" w:rsidRDefault="00591C32" w:rsidP="00916E8E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(6,000,000 shares)</w:t>
      </w:r>
    </w:p>
    <w:p w:rsidR="00591C32" w:rsidRDefault="00591C32" w:rsidP="00916E8E">
      <w:pPr>
        <w:spacing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Retained earnings </w:t>
      </w:r>
      <w:r>
        <w:tab/>
      </w:r>
      <w:r>
        <w:tab/>
      </w:r>
      <w:r>
        <w:tab/>
      </w:r>
      <w:r>
        <w:tab/>
      </w:r>
      <w:r w:rsidRPr="00591C32">
        <w:rPr>
          <w:u w:val="single"/>
        </w:rPr>
        <w:t>57</w:t>
      </w:r>
    </w:p>
    <w:p w:rsidR="00591C32" w:rsidRDefault="00591C32" w:rsidP="00916E8E">
      <w:pPr>
        <w:spacing w:line="240" w:lineRule="auto"/>
      </w:pPr>
      <w:r>
        <w:t xml:space="preserve">Total assets </w:t>
      </w:r>
      <w:r>
        <w:tab/>
      </w:r>
      <w:r>
        <w:tab/>
        <w:t>$336</w:t>
      </w:r>
      <w:r>
        <w:tab/>
      </w:r>
      <w:r>
        <w:tab/>
      </w:r>
      <w:r>
        <w:tab/>
        <w:t>Total claims</w:t>
      </w:r>
      <w:r>
        <w:tab/>
      </w:r>
      <w:r>
        <w:tab/>
      </w:r>
      <w:r>
        <w:tab/>
      </w:r>
      <w:r>
        <w:tab/>
      </w:r>
      <w:r>
        <w:tab/>
        <w:t>$336</w:t>
      </w:r>
    </w:p>
    <w:p w:rsidR="00591C32" w:rsidRDefault="00591C32" w:rsidP="00916E8E">
      <w:pPr>
        <w:spacing w:line="240" w:lineRule="auto"/>
      </w:pPr>
    </w:p>
    <w:p w:rsidR="00591C32" w:rsidRDefault="00591C32" w:rsidP="00916E8E">
      <w:pPr>
        <w:spacing w:line="240" w:lineRule="auto"/>
      </w:pPr>
      <w:r>
        <w:tab/>
      </w:r>
      <w:r>
        <w:tab/>
        <w:t>Income Statement</w:t>
      </w:r>
    </w:p>
    <w:p w:rsidR="00591C32" w:rsidRDefault="00591C32" w:rsidP="00916E8E">
      <w:pPr>
        <w:spacing w:line="240" w:lineRule="auto"/>
      </w:pPr>
      <w:r>
        <w:tab/>
      </w:r>
      <w:r>
        <w:tab/>
        <w:t>Net sales</w:t>
      </w:r>
      <w:r>
        <w:tab/>
      </w:r>
      <w:r>
        <w:tab/>
      </w:r>
      <w:r>
        <w:tab/>
      </w:r>
      <w:r>
        <w:tab/>
      </w:r>
      <w:r>
        <w:tab/>
      </w:r>
      <w:r>
        <w:tab/>
        <w:t>$540.0</w:t>
      </w:r>
    </w:p>
    <w:p w:rsidR="00591C32" w:rsidRDefault="00591C32" w:rsidP="00916E8E">
      <w:pPr>
        <w:spacing w:line="240" w:lineRule="auto"/>
        <w:rPr>
          <w:u w:val="single"/>
        </w:rPr>
      </w:pPr>
      <w:r>
        <w:tab/>
      </w:r>
      <w:r>
        <w:tab/>
        <w:t>Operating expense</w:t>
      </w:r>
      <w:r>
        <w:tab/>
      </w:r>
      <w:r>
        <w:tab/>
      </w:r>
      <w:r>
        <w:tab/>
      </w:r>
      <w:r>
        <w:tab/>
      </w:r>
      <w:r>
        <w:tab/>
      </w:r>
      <w:r w:rsidRPr="00591C32">
        <w:rPr>
          <w:u w:val="single"/>
        </w:rPr>
        <w:t>$516.0</w:t>
      </w:r>
    </w:p>
    <w:p w:rsidR="00591C32" w:rsidRDefault="00591C32" w:rsidP="00916E8E">
      <w:pPr>
        <w:spacing w:line="240" w:lineRule="auto"/>
      </w:pPr>
      <w:r>
        <w:tab/>
      </w:r>
      <w:r>
        <w:tab/>
        <w:t xml:space="preserve">   Net operating income</w:t>
      </w:r>
      <w:r>
        <w:tab/>
      </w:r>
      <w:r>
        <w:tab/>
      </w:r>
      <w:r>
        <w:tab/>
      </w:r>
      <w:r>
        <w:tab/>
      </w:r>
      <w:r>
        <w:tab/>
        <w:t>$24.0</w:t>
      </w:r>
    </w:p>
    <w:p w:rsidR="00591C32" w:rsidRDefault="00591C32" w:rsidP="00916E8E">
      <w:pPr>
        <w:spacing w:line="240" w:lineRule="auto"/>
        <w:rPr>
          <w:u w:val="single"/>
        </w:rPr>
      </w:pPr>
      <w:r>
        <w:tab/>
      </w:r>
      <w:r>
        <w:tab/>
        <w:t>Other income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91C32">
        <w:rPr>
          <w:u w:val="single"/>
        </w:rPr>
        <w:t>$3.0</w:t>
      </w:r>
    </w:p>
    <w:p w:rsidR="00591C32" w:rsidRDefault="00591C32" w:rsidP="00916E8E">
      <w:pPr>
        <w:spacing w:line="240" w:lineRule="auto"/>
      </w:pPr>
      <w:r>
        <w:tab/>
      </w:r>
      <w:r>
        <w:tab/>
        <w:t>EBT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$27.0</w:t>
      </w:r>
    </w:p>
    <w:p w:rsidR="00591C32" w:rsidRDefault="00591C32" w:rsidP="00916E8E">
      <w:pPr>
        <w:spacing w:line="240" w:lineRule="auto"/>
        <w:rPr>
          <w:u w:val="single"/>
        </w:rPr>
      </w:pPr>
      <w:r>
        <w:tab/>
      </w:r>
      <w:r>
        <w:tab/>
        <w:t>Taxes (50%)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16E8E">
        <w:rPr>
          <w:u w:val="single"/>
        </w:rPr>
        <w:t>$13.5</w:t>
      </w:r>
    </w:p>
    <w:p w:rsidR="00916E8E" w:rsidRDefault="00916E8E" w:rsidP="00916E8E">
      <w:pPr>
        <w:spacing w:line="240" w:lineRule="auto"/>
      </w:pPr>
      <w:r>
        <w:tab/>
      </w:r>
      <w:r>
        <w:tab/>
        <w:t>Net income</w:t>
      </w:r>
      <w:r>
        <w:tab/>
      </w:r>
      <w:r>
        <w:tab/>
      </w:r>
      <w:r>
        <w:tab/>
      </w:r>
      <w:r>
        <w:tab/>
      </w:r>
      <w:r>
        <w:tab/>
      </w:r>
      <w:r>
        <w:tab/>
        <w:t>$13.5</w:t>
      </w:r>
    </w:p>
    <w:p w:rsidR="00916E8E" w:rsidRDefault="00916E8E" w:rsidP="00916E8E">
      <w:pPr>
        <w:spacing w:line="240" w:lineRule="auto"/>
      </w:pPr>
      <w:r>
        <w:tab/>
      </w:r>
      <w:r>
        <w:tab/>
        <w:t>Dividends on $6 preferred</w:t>
      </w:r>
      <w:r>
        <w:tab/>
      </w:r>
      <w:r>
        <w:tab/>
      </w:r>
      <w:r>
        <w:tab/>
      </w:r>
      <w:r>
        <w:tab/>
        <w:t>7.2</w:t>
      </w:r>
    </w:p>
    <w:p w:rsidR="00916E8E" w:rsidRDefault="00916E8E" w:rsidP="00916E8E">
      <w:pPr>
        <w:spacing w:line="240" w:lineRule="auto"/>
        <w:rPr>
          <w:u w:val="single"/>
        </w:rPr>
      </w:pPr>
      <w:r>
        <w:tab/>
      </w:r>
      <w:r>
        <w:tab/>
        <w:t>Dividends on $10.50 preferred</w:t>
      </w:r>
      <w:r>
        <w:tab/>
      </w:r>
      <w:r>
        <w:tab/>
      </w:r>
      <w:r>
        <w:tab/>
      </w:r>
      <w:r>
        <w:tab/>
      </w:r>
      <w:r w:rsidRPr="00916E8E">
        <w:rPr>
          <w:u w:val="single"/>
        </w:rPr>
        <w:t>0.6</w:t>
      </w:r>
    </w:p>
    <w:p w:rsidR="00916E8E" w:rsidRDefault="00916E8E" w:rsidP="00916E8E">
      <w:pPr>
        <w:spacing w:line="240" w:lineRule="auto"/>
      </w:pPr>
      <w:r>
        <w:tab/>
      </w:r>
      <w:r>
        <w:tab/>
        <w:t>Income available to common stockholders</w:t>
      </w:r>
      <w:r>
        <w:tab/>
      </w:r>
      <w:r>
        <w:tab/>
        <w:t>$5.7</w:t>
      </w:r>
    </w:p>
    <w:p w:rsidR="00916E8E" w:rsidRDefault="00916E8E"/>
    <w:p w:rsidR="00916E8E" w:rsidRDefault="00E660FC">
      <w:proofErr w:type="spellStart"/>
      <w:r>
        <w:lastRenderedPageBreak/>
        <w:t>Verbru</w:t>
      </w:r>
      <w:r w:rsidR="00916E8E">
        <w:t>gge</w:t>
      </w:r>
      <w:proofErr w:type="spellEnd"/>
      <w:r w:rsidR="00916E8E">
        <w:t xml:space="preserve"> and its creditors have agreed upon a voluntary reorganization plan. I</w:t>
      </w:r>
      <w:r>
        <w:t>n this plan, each share of the $</w:t>
      </w:r>
      <w:r w:rsidR="00916E8E">
        <w:t>6 pre</w:t>
      </w:r>
      <w:r w:rsidR="005C527B">
        <w:t>ferred will be exchanged for on</w:t>
      </w:r>
      <w:r w:rsidR="00916E8E">
        <w:t xml:space="preserve">e share of $2.40 preferred with a par value of $37.50 plus one 8% subordinated income debenture with a par value of $75. The $10.50 preferred issue will be retired with cash. </w:t>
      </w:r>
    </w:p>
    <w:p w:rsidR="00916E8E" w:rsidRDefault="00916E8E" w:rsidP="00916E8E">
      <w:pPr>
        <w:pStyle w:val="ListParagraph"/>
        <w:numPr>
          <w:ilvl w:val="0"/>
          <w:numId w:val="1"/>
        </w:numPr>
      </w:pPr>
      <w:r>
        <w:t>Construct the pro forma balance sheet assuming that reorganization takes place. Show the new preferred stock at its par value.</w:t>
      </w:r>
    </w:p>
    <w:p w:rsidR="00916E8E" w:rsidRDefault="00916E8E" w:rsidP="00916E8E">
      <w:pPr>
        <w:pStyle w:val="ListParagraph"/>
        <w:numPr>
          <w:ilvl w:val="0"/>
          <w:numId w:val="1"/>
        </w:numPr>
      </w:pPr>
      <w:r>
        <w:t>Construct the pro forma income statement. What is the income available to common shareholders in the proposed recapitalization?</w:t>
      </w:r>
    </w:p>
    <w:p w:rsidR="00916E8E" w:rsidRDefault="00916E8E" w:rsidP="00916E8E">
      <w:pPr>
        <w:pStyle w:val="ListParagraph"/>
        <w:numPr>
          <w:ilvl w:val="0"/>
          <w:numId w:val="1"/>
        </w:numPr>
      </w:pPr>
      <w:proofErr w:type="gramStart"/>
      <w:r>
        <w:t>Required earnings is</w:t>
      </w:r>
      <w:proofErr w:type="gramEnd"/>
      <w:r>
        <w:t xml:space="preserve"> defined as the amount that is just enough to meet fixed charges (debenture interest and/or preferred dividends). What are the required pre-tax earnings before and after the recapitalization?</w:t>
      </w:r>
    </w:p>
    <w:p w:rsidR="00916E8E" w:rsidRDefault="00916E8E" w:rsidP="00916E8E">
      <w:pPr>
        <w:pStyle w:val="ListParagraph"/>
        <w:numPr>
          <w:ilvl w:val="0"/>
          <w:numId w:val="1"/>
        </w:numPr>
      </w:pPr>
      <w:r>
        <w:t xml:space="preserve">How is the debt ratio affected by the reorganization? If you were a holder of </w:t>
      </w:r>
      <w:proofErr w:type="spellStart"/>
      <w:r>
        <w:t>Verbrugge’s</w:t>
      </w:r>
      <w:proofErr w:type="spellEnd"/>
      <w:r>
        <w:t xml:space="preserve"> common stock, would you vote in favor of the reorganization?</w:t>
      </w:r>
    </w:p>
    <w:p w:rsidR="00E660FC" w:rsidRDefault="00E660FC" w:rsidP="00E660FC">
      <w:pPr>
        <w:rPr>
          <w:u w:val="single"/>
        </w:rPr>
      </w:pPr>
      <w:r w:rsidRPr="00E660FC">
        <w:rPr>
          <w:u w:val="single"/>
        </w:rPr>
        <w:t>Text Answers</w:t>
      </w:r>
    </w:p>
    <w:p w:rsidR="00E660FC" w:rsidRPr="00E660FC" w:rsidRDefault="00E660FC" w:rsidP="00E660FC">
      <w:pPr>
        <w:pStyle w:val="ListParagraph"/>
        <w:numPr>
          <w:ilvl w:val="0"/>
          <w:numId w:val="2"/>
        </w:numPr>
        <w:rPr>
          <w:u w:val="single"/>
        </w:rPr>
      </w:pPr>
      <w:r>
        <w:t>Total assets: $327m</w:t>
      </w:r>
    </w:p>
    <w:p w:rsidR="00E660FC" w:rsidRPr="00E660FC" w:rsidRDefault="00E660FC" w:rsidP="00E660FC">
      <w:pPr>
        <w:pStyle w:val="ListParagraph"/>
        <w:numPr>
          <w:ilvl w:val="0"/>
          <w:numId w:val="2"/>
        </w:numPr>
        <w:rPr>
          <w:u w:val="single"/>
        </w:rPr>
      </w:pPr>
      <w:r>
        <w:t>Income: $7M</w:t>
      </w:r>
    </w:p>
    <w:p w:rsidR="00E660FC" w:rsidRPr="00E660FC" w:rsidRDefault="00E660FC" w:rsidP="00E660FC">
      <w:pPr>
        <w:pStyle w:val="ListParagraph"/>
        <w:numPr>
          <w:ilvl w:val="0"/>
          <w:numId w:val="2"/>
        </w:numPr>
        <w:rPr>
          <w:u w:val="single"/>
        </w:rPr>
      </w:pPr>
      <w:r>
        <w:t>Before: $15.6</w:t>
      </w:r>
    </w:p>
    <w:p w:rsidR="00E660FC" w:rsidRPr="00E660FC" w:rsidRDefault="00E660FC" w:rsidP="00E660FC">
      <w:pPr>
        <w:pStyle w:val="ListParagraph"/>
        <w:rPr>
          <w:u w:val="single"/>
        </w:rPr>
      </w:pPr>
      <w:r>
        <w:t>After: $13M</w:t>
      </w:r>
    </w:p>
    <w:p w:rsidR="00E660FC" w:rsidRDefault="00E660FC" w:rsidP="00E660FC">
      <w:pPr>
        <w:pStyle w:val="ListParagraph"/>
        <w:numPr>
          <w:ilvl w:val="0"/>
          <w:numId w:val="2"/>
        </w:numPr>
      </w:pPr>
      <w:r w:rsidRPr="00E660FC">
        <w:t>Before:  35.7%</w:t>
      </w:r>
    </w:p>
    <w:p w:rsidR="00E660FC" w:rsidRPr="00E660FC" w:rsidRDefault="00E660FC" w:rsidP="00E660FC">
      <w:pPr>
        <w:pStyle w:val="ListParagraph"/>
      </w:pPr>
      <w:r>
        <w:t>After: 64.2%</w:t>
      </w:r>
    </w:p>
    <w:p w:rsidR="00E660FC" w:rsidRPr="00E660FC" w:rsidRDefault="00E660FC" w:rsidP="00E660FC">
      <w:pPr>
        <w:pStyle w:val="ListParagraph"/>
        <w:ind w:left="360"/>
      </w:pPr>
    </w:p>
    <w:p w:rsidR="00E660FC" w:rsidRPr="00E660FC" w:rsidRDefault="00E660FC" w:rsidP="00E660FC">
      <w:pPr>
        <w:pStyle w:val="ListParagraph"/>
        <w:rPr>
          <w:u w:val="single"/>
        </w:rPr>
      </w:pPr>
    </w:p>
    <w:sectPr w:rsidR="00E660FC" w:rsidRPr="00E660FC" w:rsidSect="00346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47246"/>
    <w:multiLevelType w:val="hybridMultilevel"/>
    <w:tmpl w:val="8FCE5ED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3B051E"/>
    <w:multiLevelType w:val="hybridMultilevel"/>
    <w:tmpl w:val="368CEC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E5D94"/>
    <w:multiLevelType w:val="hybridMultilevel"/>
    <w:tmpl w:val="64B021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1C32"/>
    <w:rsid w:val="00346055"/>
    <w:rsid w:val="00591C32"/>
    <w:rsid w:val="005C527B"/>
    <w:rsid w:val="00745CD0"/>
    <w:rsid w:val="0089679C"/>
    <w:rsid w:val="00916E8E"/>
    <w:rsid w:val="00E6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Clayton.Archuleta</cp:lastModifiedBy>
  <cp:revision>2</cp:revision>
  <dcterms:created xsi:type="dcterms:W3CDTF">2009-05-06T12:41:00Z</dcterms:created>
  <dcterms:modified xsi:type="dcterms:W3CDTF">2009-05-06T12:41:00Z</dcterms:modified>
</cp:coreProperties>
</file>