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E673C" w:rsidRDefault="00EE673C">
      <w:proofErr w:type="gramStart"/>
      <w:r>
        <w:t>A</w:t>
      </w:r>
      <w:proofErr w:type="gramEnd"/>
      <w:r>
        <w:t xml:space="preserve"> spherically symmetric volume charge distribution is given by</w:t>
      </w:r>
    </w:p>
    <w:p w:rsidR="00EE673C" w:rsidRDefault="00EE673C"/>
    <w:p w:rsidR="00EE673C" w:rsidRDefault="00EE673C"/>
    <w:p w:rsidR="00EE673C" w:rsidRDefault="00EE673C">
      <w:r>
        <w:t xml:space="preserve">    Rho® = k*r        for r (less than or equal to) a</w:t>
      </w:r>
    </w:p>
    <w:p w:rsidR="00EE673C" w:rsidRDefault="00EE673C"/>
    <w:p w:rsidR="00EE673C" w:rsidRDefault="00EE673C">
      <w:r>
        <w:t xml:space="preserve">                     0</w:t>
      </w:r>
      <w:r>
        <w:tab/>
        <w:t xml:space="preserve">        for r &gt; a</w:t>
      </w:r>
    </w:p>
    <w:p w:rsidR="00EE673C" w:rsidRDefault="00EE673C">
      <w:r>
        <w:t>Find:</w:t>
      </w:r>
    </w:p>
    <w:p w:rsidR="00EE673C" w:rsidRDefault="00EE673C" w:rsidP="00EE673C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is the electric field both inside and outside the sphere</w:t>
      </w:r>
    </w:p>
    <w:p w:rsidR="00EE673C" w:rsidRDefault="00EE673C" w:rsidP="00EE673C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is the potential at any point inside the sphere</w:t>
      </w:r>
    </w:p>
    <w:p w:rsidR="00FD7EB6" w:rsidRDefault="00EE673C" w:rsidP="00EE673C">
      <w:pPr>
        <w:pStyle w:val="ListParagraph"/>
        <w:numPr>
          <w:ilvl w:val="0"/>
          <w:numId w:val="1"/>
        </w:numPr>
      </w:pPr>
      <w:r>
        <w:t>How much energy was required to assemble the sphere</w:t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2A09C4"/>
    <w:multiLevelType w:val="hybridMultilevel"/>
    <w:tmpl w:val="0C8CD364"/>
    <w:lvl w:ilvl="0" w:tplc="62A26E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673C"/>
    <w:rsid w:val="00EE67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2009-04-27T18:02:00Z</dcterms:created>
  <dcterms:modified xsi:type="dcterms:W3CDTF">2009-04-27T18:07:00Z</dcterms:modified>
</cp:coreProperties>
</file>