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9390"/>
      </w:tblGrid>
      <w:tr w:rsidR="005F0369" w:rsidRPr="005F0369">
        <w:trPr>
          <w:trHeight w:val="45"/>
          <w:tblCellSpacing w:w="0" w:type="dxa"/>
        </w:trPr>
        <w:tc>
          <w:tcPr>
            <w:tcW w:w="0" w:type="auto"/>
            <w:vAlign w:val="center"/>
            <w:hideMark/>
          </w:tcPr>
          <w:tbl>
            <w:tblPr>
              <w:tblW w:w="5000" w:type="pct"/>
              <w:tblCellSpacing w:w="0" w:type="dxa"/>
              <w:tblCellMar>
                <w:left w:w="0" w:type="dxa"/>
                <w:right w:w="0" w:type="dxa"/>
              </w:tblCellMar>
              <w:tblLook w:val="04A0"/>
            </w:tblPr>
            <w:tblGrid>
              <w:gridCol w:w="9342"/>
              <w:gridCol w:w="6"/>
              <w:gridCol w:w="6"/>
              <w:gridCol w:w="6"/>
            </w:tblGrid>
            <w:tr w:rsidR="005F0369" w:rsidRPr="005F0369">
              <w:trPr>
                <w:tblCellSpacing w:w="0" w:type="dxa"/>
              </w:trPr>
              <w:tc>
                <w:tcPr>
                  <w:tcW w:w="5000" w:type="pct"/>
                  <w:hideMark/>
                </w:tcPr>
                <w:tbl>
                  <w:tblPr>
                    <w:tblW w:w="4750" w:type="pct"/>
                    <w:tblCellSpacing w:w="0" w:type="dxa"/>
                    <w:tblCellMar>
                      <w:left w:w="0" w:type="dxa"/>
                      <w:right w:w="0" w:type="dxa"/>
                    </w:tblCellMar>
                    <w:tblLook w:val="04A0"/>
                  </w:tblPr>
                  <w:tblGrid>
                    <w:gridCol w:w="8575"/>
                    <w:gridCol w:w="300"/>
                  </w:tblGrid>
                  <w:tr w:rsidR="005F0369" w:rsidRPr="005F0369" w:rsidTr="005F0369">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575"/>
                        </w:tblGrid>
                        <w:tr w:rsidR="005F0369" w:rsidRPr="005F0369">
                          <w:trPr>
                            <w:tblCellSpacing w:w="0" w:type="dxa"/>
                          </w:trPr>
                          <w:tc>
                            <w:tcPr>
                              <w:tcW w:w="0" w:type="auto"/>
                              <w:vAlign w:val="center"/>
                              <w:hideMark/>
                            </w:tcPr>
                            <w:p w:rsidR="005F0369" w:rsidRPr="005F0369" w:rsidRDefault="005F0369" w:rsidP="005F0369">
                              <w:pPr>
                                <w:spacing w:before="100" w:beforeAutospacing="1" w:after="100" w:afterAutospacing="1" w:line="240" w:lineRule="auto"/>
                                <w:rPr>
                                  <w:rFonts w:ascii="Helvetica" w:eastAsia="Times New Roman" w:hAnsi="Helvetica" w:cs="Helvetica"/>
                                  <w:color w:val="000000"/>
                                  <w:sz w:val="24"/>
                                  <w:szCs w:val="24"/>
                                </w:rPr>
                              </w:pPr>
                              <w:r w:rsidRPr="005F0369">
                                <w:rPr>
                                  <w:rFonts w:ascii="Helvetica" w:eastAsia="Times New Roman" w:hAnsi="Helvetica" w:cs="Helvetica"/>
                                  <w:color w:val="000000"/>
                                  <w:sz w:val="24"/>
                                  <w:szCs w:val="24"/>
                                </w:rPr>
                                <w:t>Past records suggest that the mean annual income</w:t>
                              </w:r>
                              <w:proofErr w:type="gramStart"/>
                              <w:r w:rsidRPr="005F0369">
                                <w:rPr>
                                  <w:rFonts w:ascii="Helvetica" w:eastAsia="Times New Roman" w:hAnsi="Helvetica" w:cs="Helvetica"/>
                                  <w:color w:val="000000"/>
                                  <w:sz w:val="24"/>
                                  <w:szCs w:val="24"/>
                                </w:rPr>
                                <w:t xml:space="preserve">, </w:t>
                              </w:r>
                              <w:proofErr w:type="gramEnd"/>
                              <w:r>
                                <w:rPr>
                                  <w:rFonts w:ascii="Helvetica" w:eastAsia="Times New Roman" w:hAnsi="Helvetica" w:cs="Helvetica"/>
                                  <w:noProof/>
                                  <w:color w:val="000000"/>
                                  <w:sz w:val="24"/>
                                  <w:szCs w:val="24"/>
                                </w:rPr>
                                <w:drawing>
                                  <wp:inline distT="0" distB="0" distL="0" distR="0">
                                    <wp:extent cx="243205" cy="272415"/>
                                    <wp:effectExtent l="19050" t="0" r="4445" b="0"/>
                                    <wp:docPr id="1" name="Picture 1" descr="http://www.phoenix.aleks.com/alekscgi/x/math2htgif.exe/M?%25nv8%3Fpva%3D2%3F%2Cpv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enix.aleks.com/alekscgi/x/math2htgif.exe/M?%25nv8%3Fpva%3D2%3F%2Cpva%3D"/>
                                            <pic:cNvPicPr>
                                              <a:picLocks noChangeAspect="1" noChangeArrowheads="1"/>
                                            </pic:cNvPicPr>
                                          </pic:nvPicPr>
                                          <pic:blipFill>
                                            <a:blip r:embed="rId4"/>
                                            <a:srcRect/>
                                            <a:stretch>
                                              <a:fillRect/>
                                            </a:stretch>
                                          </pic:blipFill>
                                          <pic:spPr bwMode="auto">
                                            <a:xfrm>
                                              <a:off x="0" y="0"/>
                                              <a:ext cx="243205" cy="272415"/>
                                            </a:xfrm>
                                            <a:prstGeom prst="rect">
                                              <a:avLst/>
                                            </a:prstGeom>
                                            <a:noFill/>
                                            <a:ln w="9525">
                                              <a:noFill/>
                                              <a:miter lim="800000"/>
                                              <a:headEnd/>
                                              <a:tailEnd/>
                                            </a:ln>
                                          </pic:spPr>
                                        </pic:pic>
                                      </a:graphicData>
                                    </a:graphic>
                                  </wp:inline>
                                </w:drawing>
                              </w:r>
                              <w:r w:rsidRPr="005F0369">
                                <w:rPr>
                                  <w:rFonts w:ascii="Helvetica" w:eastAsia="Times New Roman" w:hAnsi="Helvetica" w:cs="Helvetica"/>
                                  <w:color w:val="000000"/>
                                  <w:sz w:val="24"/>
                                  <w:szCs w:val="24"/>
                                </w:rPr>
                                <w:t xml:space="preserve">, of teachers in state of Connecticut is less than or equal to the mean annual income, </w:t>
                              </w:r>
                              <w:r>
                                <w:rPr>
                                  <w:rFonts w:ascii="Helvetica" w:eastAsia="Times New Roman" w:hAnsi="Helvetica" w:cs="Helvetica"/>
                                  <w:noProof/>
                                  <w:color w:val="000000"/>
                                  <w:sz w:val="24"/>
                                  <w:szCs w:val="24"/>
                                </w:rPr>
                                <w:drawing>
                                  <wp:inline distT="0" distB="0" distL="0" distR="0">
                                    <wp:extent cx="243205" cy="272415"/>
                                    <wp:effectExtent l="19050" t="0" r="4445" b="0"/>
                                    <wp:docPr id="2" name="Picture 2" descr="http://www.phoenix.aleks.com/alekscgi/x/math2htgif.exe/M?%25nv8%3Fpva%3D1%3F%2Cpva%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oenix.aleks.com/alekscgi/x/math2htgif.exe/M?%25nv8%3Fpva%3D1%3F%2Cpva%3D"/>
                                            <pic:cNvPicPr>
                                              <a:picLocks noChangeAspect="1" noChangeArrowheads="1"/>
                                            </pic:cNvPicPr>
                                          </pic:nvPicPr>
                                          <pic:blipFill>
                                            <a:blip r:embed="rId5"/>
                                            <a:srcRect/>
                                            <a:stretch>
                                              <a:fillRect/>
                                            </a:stretch>
                                          </pic:blipFill>
                                          <pic:spPr bwMode="auto">
                                            <a:xfrm>
                                              <a:off x="0" y="0"/>
                                              <a:ext cx="243205" cy="272415"/>
                                            </a:xfrm>
                                            <a:prstGeom prst="rect">
                                              <a:avLst/>
                                            </a:prstGeom>
                                            <a:noFill/>
                                            <a:ln w="9525">
                                              <a:noFill/>
                                              <a:miter lim="800000"/>
                                              <a:headEnd/>
                                              <a:tailEnd/>
                                            </a:ln>
                                          </pic:spPr>
                                        </pic:pic>
                                      </a:graphicData>
                                    </a:graphic>
                                  </wp:inline>
                                </w:drawing>
                              </w:r>
                              <w:r w:rsidRPr="005F0369">
                                <w:rPr>
                                  <w:rFonts w:ascii="Helvetica" w:eastAsia="Times New Roman" w:hAnsi="Helvetica" w:cs="Helvetica"/>
                                  <w:color w:val="000000"/>
                                  <w:sz w:val="24"/>
                                  <w:szCs w:val="24"/>
                                </w:rPr>
                                <w:t xml:space="preserve">, of teachers in California. In a current study, a random sample of </w:t>
                              </w:r>
                              <w:r>
                                <w:rPr>
                                  <w:rFonts w:ascii="Helvetica" w:eastAsia="Times New Roman" w:hAnsi="Helvetica" w:cs="Helvetica"/>
                                  <w:noProof/>
                                  <w:color w:val="000000"/>
                                  <w:sz w:val="24"/>
                                  <w:szCs w:val="24"/>
                                </w:rPr>
                                <w:drawing>
                                  <wp:inline distT="0" distB="0" distL="0" distR="0">
                                    <wp:extent cx="223520" cy="223520"/>
                                    <wp:effectExtent l="19050" t="0" r="5080" b="0"/>
                                    <wp:docPr id="3" name="Picture 3" descr="http://www.phoenix.aleks.com/alekscgi/x/math2htgif.exe/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oenix.aleks.com/alekscgi/x/math2htgif.exe/M?16"/>
                                            <pic:cNvPicPr>
                                              <a:picLocks noChangeAspect="1" noChangeArrowheads="1"/>
                                            </pic:cNvPicPr>
                                          </pic:nvPicPr>
                                          <pic:blipFill>
                                            <a:blip r:embed="rId6"/>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5F0369">
                                <w:rPr>
                                  <w:rFonts w:ascii="Helvetica" w:eastAsia="Times New Roman" w:hAnsi="Helvetica" w:cs="Helvetica"/>
                                  <w:color w:val="000000"/>
                                  <w:sz w:val="24"/>
                                  <w:szCs w:val="24"/>
                                </w:rPr>
                                <w:t xml:space="preserve">teachers from Connecticut and an independent random sample of </w:t>
                              </w:r>
                              <w:r>
                                <w:rPr>
                                  <w:rFonts w:ascii="Helvetica" w:eastAsia="Times New Roman" w:hAnsi="Helvetica" w:cs="Helvetica"/>
                                  <w:noProof/>
                                  <w:color w:val="000000"/>
                                  <w:sz w:val="24"/>
                                  <w:szCs w:val="24"/>
                                </w:rPr>
                                <w:drawing>
                                  <wp:inline distT="0" distB="0" distL="0" distR="0">
                                    <wp:extent cx="223520" cy="223520"/>
                                    <wp:effectExtent l="19050" t="0" r="5080" b="0"/>
                                    <wp:docPr id="4" name="Picture 4" descr="http://www.phoenix.aleks.com/alekscgi/x/math2htgif.exe/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oenix.aleks.com/alekscgi/x/math2htgif.exe/M?16"/>
                                            <pic:cNvPicPr>
                                              <a:picLocks noChangeAspect="1" noChangeArrowheads="1"/>
                                            </pic:cNvPicPr>
                                          </pic:nvPicPr>
                                          <pic:blipFill>
                                            <a:blip r:embed="rId6"/>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5F0369">
                                <w:rPr>
                                  <w:rFonts w:ascii="Helvetica" w:eastAsia="Times New Roman" w:hAnsi="Helvetica" w:cs="Helvetica"/>
                                  <w:color w:val="000000"/>
                                  <w:sz w:val="24"/>
                                  <w:szCs w:val="24"/>
                                </w:rPr>
                                <w:t>teachers from California have been asked to report their mean annual income. The data obtained are as follows:</w:t>
                              </w:r>
                              <w:r w:rsidRPr="005F0369">
                                <w:rPr>
                                  <w:rFonts w:ascii="Helvetica" w:eastAsia="Times New Roman" w:hAnsi="Helvetica" w:cs="Helvetica"/>
                                  <w:color w:val="000000"/>
                                  <w:sz w:val="24"/>
                                  <w:szCs w:val="24"/>
                                </w:rPr>
                                <w:br w:type="textWrapping" w:clear="all"/>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06"/>
                                <w:gridCol w:w="3855"/>
                              </w:tblGrid>
                              <w:tr w:rsidR="005F0369" w:rsidRPr="005F036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0369" w:rsidRPr="005F0369" w:rsidRDefault="005F0369" w:rsidP="005F0369">
                                    <w:pPr>
                                      <w:spacing w:after="0" w:line="240" w:lineRule="auto"/>
                                      <w:jc w:val="center"/>
                                      <w:rPr>
                                        <w:rFonts w:ascii="Times New Roman" w:eastAsia="Times New Roman" w:hAnsi="Times New Roman" w:cs="Times New Roman"/>
                                        <w:b/>
                                        <w:bCs/>
                                        <w:color w:val="000000"/>
                                        <w:sz w:val="24"/>
                                        <w:szCs w:val="24"/>
                                      </w:rPr>
                                    </w:pPr>
                                    <w:r w:rsidRPr="005F0369">
                                      <w:rPr>
                                        <w:rFonts w:ascii="Times New Roman" w:eastAsia="Times New Roman" w:hAnsi="Times New Roman" w:cs="Times New Roman"/>
                                        <w:b/>
                                        <w:bCs/>
                                        <w:color w:val="000000"/>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F0369" w:rsidRPr="005F0369" w:rsidRDefault="005F0369" w:rsidP="005F0369">
                                    <w:pPr>
                                      <w:spacing w:after="0" w:line="240" w:lineRule="auto"/>
                                      <w:jc w:val="center"/>
                                      <w:rPr>
                                        <w:rFonts w:ascii="Times New Roman" w:eastAsia="Times New Roman" w:hAnsi="Times New Roman" w:cs="Times New Roman"/>
                                        <w:b/>
                                        <w:bCs/>
                                        <w:color w:val="000000"/>
                                        <w:sz w:val="24"/>
                                        <w:szCs w:val="24"/>
                                      </w:rPr>
                                    </w:pPr>
                                    <w:r w:rsidRPr="005F0369">
                                      <w:rPr>
                                        <w:rFonts w:ascii="Helvetica" w:eastAsia="Times New Roman" w:hAnsi="Helvetica" w:cs="Helvetica"/>
                                        <w:b/>
                                        <w:bCs/>
                                        <w:color w:val="000000"/>
                                        <w:sz w:val="20"/>
                                        <w:szCs w:val="20"/>
                                      </w:rPr>
                                      <w:t xml:space="preserve">Annual income in dollars </w:t>
                                    </w:r>
                                  </w:p>
                                </w:tc>
                              </w:tr>
                              <w:tr w:rsidR="005F0369" w:rsidRPr="005F03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F0369" w:rsidRPr="005F0369" w:rsidRDefault="005F0369" w:rsidP="005F0369">
                                    <w:pPr>
                                      <w:spacing w:after="0" w:line="240" w:lineRule="auto"/>
                                      <w:jc w:val="center"/>
                                      <w:rPr>
                                        <w:rFonts w:ascii="Times New Roman" w:eastAsia="Times New Roman" w:hAnsi="Times New Roman" w:cs="Times New Roman"/>
                                        <w:b/>
                                        <w:bCs/>
                                        <w:color w:val="000000"/>
                                        <w:sz w:val="24"/>
                                        <w:szCs w:val="24"/>
                                      </w:rPr>
                                    </w:pPr>
                                    <w:r w:rsidRPr="005F0369">
                                      <w:rPr>
                                        <w:rFonts w:ascii="Helvetica" w:eastAsia="Times New Roman" w:hAnsi="Helvetica" w:cs="Helvetica"/>
                                        <w:b/>
                                        <w:bCs/>
                                        <w:color w:val="000000"/>
                                        <w:sz w:val="20"/>
                                        <w:szCs w:val="20"/>
                                      </w:rPr>
                                      <w:t>Connecticut</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3705" w:type="dxa"/>
                                      <w:tblCellSpacing w:w="0" w:type="dxa"/>
                                      <w:tblCellMar>
                                        <w:left w:w="0" w:type="dxa"/>
                                        <w:right w:w="0" w:type="dxa"/>
                                      </w:tblCellMar>
                                      <w:tblLook w:val="04A0"/>
                                    </w:tblPr>
                                    <w:tblGrid>
                                      <w:gridCol w:w="3705"/>
                                    </w:tblGrid>
                                    <w:tr w:rsidR="005F0369" w:rsidRPr="005F0369">
                                      <w:trPr>
                                        <w:tblCellSpacing w:w="0" w:type="dxa"/>
                                      </w:trPr>
                                      <w:tc>
                                        <w:tcPr>
                                          <w:tcW w:w="0" w:type="auto"/>
                                          <w:vAlign w:val="center"/>
                                          <w:hideMark/>
                                        </w:tcPr>
                                        <w:p w:rsidR="005F0369" w:rsidRPr="005F0369" w:rsidRDefault="005F0369" w:rsidP="005F0369">
                                          <w:pPr>
                                            <w:spacing w:after="0" w:line="240" w:lineRule="auto"/>
                                            <w:jc w:val="center"/>
                                            <w:rPr>
                                              <w:rFonts w:ascii="Times New Roman" w:eastAsia="Times New Roman" w:hAnsi="Times New Roman" w:cs="Times New Roman"/>
                                              <w:color w:val="000000"/>
                                              <w:sz w:val="2"/>
                                              <w:szCs w:val="2"/>
                                            </w:rPr>
                                          </w:pPr>
                                        </w:p>
                                      </w:tc>
                                    </w:tr>
                                  </w:tbl>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61232, 52419, 41600, 60430,</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60230, 51314, 64200, 48079,</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52768, 46352, 48467, 47780,</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46028, 54026, 55293, 51946,</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 xml:space="preserve">46447, 47503, 51745, 47994, </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51761, 47533, 37881, 47779,</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56983</w:t>
                                    </w:r>
                                  </w:p>
                                </w:tc>
                              </w:tr>
                              <w:tr w:rsidR="005F0369" w:rsidRPr="005F036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5F0369" w:rsidRPr="005F0369" w:rsidRDefault="005F0369" w:rsidP="005F0369">
                                    <w:pPr>
                                      <w:spacing w:after="0" w:line="240" w:lineRule="auto"/>
                                      <w:jc w:val="center"/>
                                      <w:rPr>
                                        <w:rFonts w:ascii="Times New Roman" w:eastAsia="Times New Roman" w:hAnsi="Times New Roman" w:cs="Times New Roman"/>
                                        <w:b/>
                                        <w:bCs/>
                                        <w:color w:val="000000"/>
                                        <w:sz w:val="24"/>
                                        <w:szCs w:val="24"/>
                                      </w:rPr>
                                    </w:pPr>
                                    <w:r w:rsidRPr="005F0369">
                                      <w:rPr>
                                        <w:rFonts w:ascii="Helvetica" w:eastAsia="Times New Roman" w:hAnsi="Helvetica" w:cs="Helvetica"/>
                                        <w:b/>
                                        <w:bCs/>
                                        <w:color w:val="000000"/>
                                        <w:sz w:val="20"/>
                                        <w:szCs w:val="20"/>
                                      </w:rPr>
                                      <w:t>California</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3705" w:type="dxa"/>
                                      <w:tblCellSpacing w:w="0" w:type="dxa"/>
                                      <w:tblCellMar>
                                        <w:left w:w="0" w:type="dxa"/>
                                        <w:right w:w="0" w:type="dxa"/>
                                      </w:tblCellMar>
                                      <w:tblLook w:val="04A0"/>
                                    </w:tblPr>
                                    <w:tblGrid>
                                      <w:gridCol w:w="3705"/>
                                    </w:tblGrid>
                                    <w:tr w:rsidR="005F0369" w:rsidRPr="005F0369">
                                      <w:trPr>
                                        <w:tblCellSpacing w:w="0" w:type="dxa"/>
                                      </w:trPr>
                                      <w:tc>
                                        <w:tcPr>
                                          <w:tcW w:w="0" w:type="auto"/>
                                          <w:vAlign w:val="center"/>
                                          <w:hideMark/>
                                        </w:tcPr>
                                        <w:p w:rsidR="005F0369" w:rsidRPr="005F0369" w:rsidRDefault="005F0369" w:rsidP="005F0369">
                                          <w:pPr>
                                            <w:spacing w:after="0" w:line="240" w:lineRule="auto"/>
                                            <w:jc w:val="center"/>
                                            <w:rPr>
                                              <w:rFonts w:ascii="Times New Roman" w:eastAsia="Times New Roman" w:hAnsi="Times New Roman" w:cs="Times New Roman"/>
                                              <w:color w:val="000000"/>
                                              <w:sz w:val="2"/>
                                              <w:szCs w:val="2"/>
                                            </w:rPr>
                                          </w:pPr>
                                        </w:p>
                                      </w:tc>
                                    </w:tr>
                                  </w:tbl>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52147, 40675, 48056, 39410,</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52748, 44311, 49773, 47811,</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46377, 39950, 55382, 47995,</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51972, 43399, 41513, 42878,</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52964, 50167, 48355, 51124,</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45334, 38502, 49980, 55258,</w:t>
                                    </w:r>
                                  </w:p>
                                  <w:p w:rsidR="005F0369" w:rsidRPr="005F0369" w:rsidRDefault="005F0369" w:rsidP="005F0369">
                                    <w:pPr>
                                      <w:spacing w:after="0" w:line="240" w:lineRule="auto"/>
                                      <w:rPr>
                                        <w:rFonts w:ascii="Helvetica" w:eastAsia="Times New Roman" w:hAnsi="Helvetica" w:cs="Helvetica"/>
                                        <w:color w:val="000000"/>
                                        <w:sz w:val="20"/>
                                        <w:szCs w:val="20"/>
                                      </w:rPr>
                                    </w:pPr>
                                    <w:r w:rsidRPr="005F0369">
                                      <w:rPr>
                                        <w:rFonts w:ascii="Helvetica" w:eastAsia="Times New Roman" w:hAnsi="Helvetica" w:cs="Helvetica"/>
                                        <w:color w:val="000000"/>
                                        <w:sz w:val="20"/>
                                        <w:szCs w:val="20"/>
                                      </w:rPr>
                                      <w:t>47998.</w:t>
                                    </w:r>
                                  </w:p>
                                </w:tc>
                              </w:tr>
                            </w:tbl>
                            <w:p w:rsidR="005F0369" w:rsidRPr="005F0369" w:rsidRDefault="005F0369" w:rsidP="005F0369">
                              <w:pPr>
                                <w:spacing w:after="0" w:line="240" w:lineRule="auto"/>
                                <w:rPr>
                                  <w:rFonts w:ascii="Helvetica" w:eastAsia="Times New Roman" w:hAnsi="Helvetica" w:cs="Helvetica"/>
                                  <w:vanish/>
                                  <w:color w:val="000000"/>
                                  <w:sz w:val="24"/>
                                  <w:szCs w:val="24"/>
                                </w:rPr>
                              </w:pPr>
                            </w:p>
                            <w:tbl>
                              <w:tblPr>
                                <w:tblW w:w="0" w:type="auto"/>
                                <w:tblCellSpacing w:w="0" w:type="dxa"/>
                                <w:tblCellMar>
                                  <w:left w:w="0" w:type="dxa"/>
                                  <w:right w:w="0" w:type="dxa"/>
                                </w:tblCellMar>
                                <w:tblLook w:val="04A0"/>
                              </w:tblPr>
                              <w:tblGrid>
                                <w:gridCol w:w="551"/>
                                <w:gridCol w:w="60"/>
                                <w:gridCol w:w="684"/>
                              </w:tblGrid>
                              <w:tr w:rsidR="005F0369" w:rsidRPr="005F0369">
                                <w:trPr>
                                  <w:tblCellSpacing w:w="0" w:type="dxa"/>
                                </w:trPr>
                                <w:tc>
                                  <w:tcPr>
                                    <w:tcW w:w="0" w:type="auto"/>
                                    <w:vAlign w:val="center"/>
                                    <w:hideMark/>
                                  </w:tcPr>
                                  <w:p w:rsidR="005F0369" w:rsidRPr="005F0369" w:rsidRDefault="005F0369" w:rsidP="005F03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FF"/>
                                        <w:sz w:val="24"/>
                                        <w:szCs w:val="24"/>
                                      </w:rPr>
                                      <w:drawing>
                                        <wp:inline distT="0" distB="0" distL="0" distR="0">
                                          <wp:extent cx="330835" cy="330835"/>
                                          <wp:effectExtent l="19050" t="0" r="0" b="0"/>
                                          <wp:docPr id="9" name="Picture 9" descr="http://www.phoenix.aleks.com/aleks/gif/student/excelw.gif">
                                            <a:hlinkClick xmlns:a="http://schemas.openxmlformats.org/drawingml/2006/main" r:id="rId7"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oenix.aleks.com/aleks/gif/student/excelw.gif">
                                                    <a:hlinkClick r:id="rId7" tgtFrame="_new"/>
                                                  </pic:cNvPr>
                                                  <pic:cNvPicPr>
                                                    <a:picLocks noChangeAspect="1" noChangeArrowheads="1"/>
                                                  </pic:cNvPicPr>
                                                </pic:nvPicPr>
                                                <pic:blipFill>
                                                  <a:blip r:embed="rId8"/>
                                                  <a:srcRect/>
                                                  <a:stretch>
                                                    <a:fillRect/>
                                                  </a:stretch>
                                                </pic:blipFill>
                                                <pic:spPr bwMode="auto">
                                                  <a:xfrm>
                                                    <a:off x="0" y="0"/>
                                                    <a:ext cx="330835" cy="330835"/>
                                                  </a:xfrm>
                                                  <a:prstGeom prst="rect">
                                                    <a:avLst/>
                                                  </a:prstGeom>
                                                  <a:noFill/>
                                                  <a:ln w="9525">
                                                    <a:noFill/>
                                                    <a:miter lim="800000"/>
                                                    <a:headEnd/>
                                                    <a:tailEnd/>
                                                  </a:ln>
                                                </pic:spPr>
                                              </pic:pic>
                                            </a:graphicData>
                                          </a:graphic>
                                        </wp:inline>
                                      </w:drawing>
                                    </w:r>
                                  </w:p>
                                </w:tc>
                                <w:tc>
                                  <w:tcPr>
                                    <w:tcW w:w="0" w:type="auto"/>
                                    <w:vAlign w:val="center"/>
                                    <w:hideMark/>
                                  </w:tcPr>
                                  <w:p w:rsidR="005F0369" w:rsidRPr="005F0369" w:rsidRDefault="005F0369" w:rsidP="005F0369">
                                    <w:pPr>
                                      <w:spacing w:after="0" w:line="240" w:lineRule="auto"/>
                                      <w:rPr>
                                        <w:rFonts w:ascii="Times New Roman" w:eastAsia="Times New Roman" w:hAnsi="Times New Roman" w:cs="Times New Roman"/>
                                        <w:color w:val="000000"/>
                                        <w:sz w:val="24"/>
                                        <w:szCs w:val="24"/>
                                      </w:rPr>
                                    </w:pPr>
                                    <w:r w:rsidRPr="005F0369">
                                      <w:rPr>
                                        <w:rFonts w:ascii="Times New Roman" w:eastAsia="Times New Roman" w:hAnsi="Times New Roman" w:cs="Times New Roman"/>
                                        <w:color w:val="000000"/>
                                        <w:sz w:val="24"/>
                                        <w:szCs w:val="24"/>
                                      </w:rPr>
                                      <w:t> </w:t>
                                    </w:r>
                                  </w:p>
                                </w:tc>
                                <w:tc>
                                  <w:tcPr>
                                    <w:tcW w:w="0" w:type="auto"/>
                                    <w:vAlign w:val="center"/>
                                    <w:hideMark/>
                                  </w:tcPr>
                                  <w:p w:rsidR="005F0369" w:rsidRPr="005F0369" w:rsidRDefault="005F0369" w:rsidP="005F0369">
                                    <w:pPr>
                                      <w:spacing w:after="0" w:line="240" w:lineRule="auto"/>
                                      <w:rPr>
                                        <w:rFonts w:ascii="Times New Roman" w:eastAsia="Times New Roman" w:hAnsi="Times New Roman" w:cs="Times New Roman"/>
                                        <w:color w:val="000000"/>
                                        <w:sz w:val="24"/>
                                        <w:szCs w:val="24"/>
                                      </w:rPr>
                                    </w:pPr>
                                    <w:hyperlink r:id="rId9" w:tgtFrame="_new" w:history="1">
                                      <w:r w:rsidRPr="005F0369">
                                        <w:rPr>
                                          <w:rFonts w:ascii="Helvetica" w:eastAsia="Times New Roman" w:hAnsi="Helvetica" w:cs="Helvetica"/>
                                          <w:color w:val="0000FF"/>
                                          <w:sz w:val="15"/>
                                          <w:u w:val="single"/>
                                        </w:rPr>
                                        <w:t>Send data</w:t>
                                      </w:r>
                                      <w:r w:rsidRPr="005F0369">
                                        <w:rPr>
                                          <w:rFonts w:ascii="Helvetica" w:eastAsia="Times New Roman" w:hAnsi="Helvetica" w:cs="Helvetica"/>
                                          <w:color w:val="0000FF"/>
                                          <w:sz w:val="15"/>
                                          <w:szCs w:val="15"/>
                                          <w:u w:val="single"/>
                                        </w:rPr>
                                        <w:br/>
                                      </w:r>
                                      <w:r w:rsidRPr="005F0369">
                                        <w:rPr>
                                          <w:rFonts w:ascii="Helvetica" w:eastAsia="Times New Roman" w:hAnsi="Helvetica" w:cs="Helvetica"/>
                                          <w:color w:val="0000FF"/>
                                          <w:sz w:val="15"/>
                                          <w:u w:val="single"/>
                                        </w:rPr>
                                        <w:t>to Excel</w:t>
                                      </w:r>
                                    </w:hyperlink>
                                  </w:p>
                                </w:tc>
                              </w:tr>
                            </w:tbl>
                            <w:p w:rsidR="005F0369" w:rsidRPr="005F0369" w:rsidRDefault="005F0369" w:rsidP="005F0369">
                              <w:pPr>
                                <w:spacing w:before="100" w:beforeAutospacing="1" w:after="100" w:afterAutospacing="1" w:line="240" w:lineRule="auto"/>
                                <w:rPr>
                                  <w:rFonts w:ascii="Helvetica" w:eastAsia="Times New Roman" w:hAnsi="Helvetica" w:cs="Helvetica"/>
                                  <w:color w:val="000000"/>
                                  <w:sz w:val="24"/>
                                  <w:szCs w:val="24"/>
                                </w:rPr>
                              </w:pPr>
                              <w:r w:rsidRPr="005F0369">
                                <w:rPr>
                                  <w:rFonts w:ascii="Helvetica" w:eastAsia="Times New Roman" w:hAnsi="Helvetica" w:cs="Helvetica"/>
                                  <w:color w:val="000000"/>
                                  <w:sz w:val="24"/>
                                  <w:szCs w:val="24"/>
                                </w:rPr>
                                <w:t xml:space="preserve">The population standard deviation for mean annual income of teachers in Connecticut and in California are estimated as </w:t>
                              </w:r>
                              <w:r>
                                <w:rPr>
                                  <w:rFonts w:ascii="Helvetica" w:eastAsia="Times New Roman" w:hAnsi="Helvetica" w:cs="Helvetica"/>
                                  <w:noProof/>
                                  <w:color w:val="000000"/>
                                  <w:sz w:val="24"/>
                                  <w:szCs w:val="24"/>
                                </w:rPr>
                                <w:drawing>
                                  <wp:inline distT="0" distB="0" distL="0" distR="0">
                                    <wp:extent cx="418465" cy="223520"/>
                                    <wp:effectExtent l="0" t="0" r="635" b="0"/>
                                    <wp:docPr id="10" name="Picture 10" descr="http://www.phoenix.aleks.com/alekscgi/x/math2htgif.exe/M?5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hoenix.aleks.com/alekscgi/x/math2htgif.exe/M?5033"/>
                                            <pic:cNvPicPr>
                                              <a:picLocks noChangeAspect="1" noChangeArrowheads="1"/>
                                            </pic:cNvPicPr>
                                          </pic:nvPicPr>
                                          <pic:blipFill>
                                            <a:blip r:embed="rId10"/>
                                            <a:srcRect/>
                                            <a:stretch>
                                              <a:fillRect/>
                                            </a:stretch>
                                          </pic:blipFill>
                                          <pic:spPr bwMode="auto">
                                            <a:xfrm>
                                              <a:off x="0" y="0"/>
                                              <a:ext cx="418465" cy="223520"/>
                                            </a:xfrm>
                                            <a:prstGeom prst="rect">
                                              <a:avLst/>
                                            </a:prstGeom>
                                            <a:noFill/>
                                            <a:ln w="9525">
                                              <a:noFill/>
                                              <a:miter lim="800000"/>
                                              <a:headEnd/>
                                              <a:tailEnd/>
                                            </a:ln>
                                          </pic:spPr>
                                        </pic:pic>
                                      </a:graphicData>
                                    </a:graphic>
                                  </wp:inline>
                                </w:drawing>
                              </w:r>
                              <w:proofErr w:type="gramStart"/>
                              <w:r w:rsidRPr="005F0369">
                                <w:rPr>
                                  <w:rFonts w:ascii="Helvetica" w:eastAsia="Times New Roman" w:hAnsi="Helvetica" w:cs="Helvetica"/>
                                  <w:color w:val="000000"/>
                                  <w:sz w:val="24"/>
                                  <w:szCs w:val="24"/>
                                </w:rPr>
                                <w:t xml:space="preserve">and </w:t>
                              </w:r>
                              <w:proofErr w:type="gramEnd"/>
                              <w:r>
                                <w:rPr>
                                  <w:rFonts w:ascii="Helvetica" w:eastAsia="Times New Roman" w:hAnsi="Helvetica" w:cs="Helvetica"/>
                                  <w:noProof/>
                                  <w:color w:val="000000"/>
                                  <w:sz w:val="24"/>
                                  <w:szCs w:val="24"/>
                                </w:rPr>
                                <w:drawing>
                                  <wp:inline distT="0" distB="0" distL="0" distR="0">
                                    <wp:extent cx="418465" cy="223520"/>
                                    <wp:effectExtent l="0" t="0" r="635" b="0"/>
                                    <wp:docPr id="11" name="Picture 11" descr="http://www.phoenix.aleks.com/alekscgi/x/math2htgif.exe/M?5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oenix.aleks.com/alekscgi/x/math2htgif.exe/M?5233"/>
                                            <pic:cNvPicPr>
                                              <a:picLocks noChangeAspect="1" noChangeArrowheads="1"/>
                                            </pic:cNvPicPr>
                                          </pic:nvPicPr>
                                          <pic:blipFill>
                                            <a:blip r:embed="rId11"/>
                                            <a:srcRect/>
                                            <a:stretch>
                                              <a:fillRect/>
                                            </a:stretch>
                                          </pic:blipFill>
                                          <pic:spPr bwMode="auto">
                                            <a:xfrm>
                                              <a:off x="0" y="0"/>
                                              <a:ext cx="418465" cy="223520"/>
                                            </a:xfrm>
                                            <a:prstGeom prst="rect">
                                              <a:avLst/>
                                            </a:prstGeom>
                                            <a:noFill/>
                                            <a:ln w="9525">
                                              <a:noFill/>
                                              <a:miter lim="800000"/>
                                              <a:headEnd/>
                                              <a:tailEnd/>
                                            </a:ln>
                                          </pic:spPr>
                                        </pic:pic>
                                      </a:graphicData>
                                    </a:graphic>
                                  </wp:inline>
                                </w:drawing>
                              </w:r>
                              <w:r w:rsidRPr="005F0369">
                                <w:rPr>
                                  <w:rFonts w:ascii="Helvetica" w:eastAsia="Times New Roman" w:hAnsi="Helvetica" w:cs="Helvetica"/>
                                  <w:color w:val="000000"/>
                                  <w:sz w:val="24"/>
                                  <w:szCs w:val="24"/>
                                </w:rPr>
                                <w:t xml:space="preserve">, respectively. It is also known that both populations are approximately normally distributed. At the </w:t>
                              </w:r>
                              <w:r>
                                <w:rPr>
                                  <w:rFonts w:ascii="Helvetica" w:eastAsia="Times New Roman" w:hAnsi="Helvetica" w:cs="Helvetica"/>
                                  <w:noProof/>
                                  <w:color w:val="000000"/>
                                  <w:sz w:val="24"/>
                                  <w:szCs w:val="24"/>
                                </w:rPr>
                                <w:drawing>
                                  <wp:inline distT="0" distB="0" distL="0" distR="0">
                                    <wp:extent cx="360045" cy="223520"/>
                                    <wp:effectExtent l="0" t="0" r="1905" b="0"/>
                                    <wp:docPr id="12" name="Picture 12" descr="http://www.phoenix.aleks.com/alekscgi/x/math2htgif.exe/M?3%2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hoenix.aleks.com/alekscgi/x/math2htgif.exe/M?3%2D23"/>
                                            <pic:cNvPicPr>
                                              <a:picLocks noChangeAspect="1" noChangeArrowheads="1"/>
                                            </pic:cNvPicPr>
                                          </pic:nvPicPr>
                                          <pic:blipFill>
                                            <a:blip r:embed="rId12"/>
                                            <a:srcRect/>
                                            <a:stretch>
                                              <a:fillRect/>
                                            </a:stretch>
                                          </pic:blipFill>
                                          <pic:spPr bwMode="auto">
                                            <a:xfrm>
                                              <a:off x="0" y="0"/>
                                              <a:ext cx="360045" cy="223520"/>
                                            </a:xfrm>
                                            <a:prstGeom prst="rect">
                                              <a:avLst/>
                                            </a:prstGeom>
                                            <a:noFill/>
                                            <a:ln w="9525">
                                              <a:noFill/>
                                              <a:miter lim="800000"/>
                                              <a:headEnd/>
                                              <a:tailEnd/>
                                            </a:ln>
                                          </pic:spPr>
                                        </pic:pic>
                                      </a:graphicData>
                                    </a:graphic>
                                  </wp:inline>
                                </w:drawing>
                              </w:r>
                              <w:r w:rsidRPr="005F0369">
                                <w:rPr>
                                  <w:rFonts w:ascii="Helvetica" w:eastAsia="Times New Roman" w:hAnsi="Helvetica" w:cs="Helvetica"/>
                                  <w:color w:val="000000"/>
                                  <w:sz w:val="24"/>
                                  <w:szCs w:val="24"/>
                                </w:rPr>
                                <w:t xml:space="preserve">level of significance, is there sufficient evidence to reject the claim that the mean annual income of teachers in state of Connecticut is less than or equal to the mean annual income of teachers in California? Perform a one-tailed test. Then fill in the table below. </w:t>
                              </w:r>
                            </w:p>
                            <w:p w:rsidR="005F0369" w:rsidRPr="005F0369" w:rsidRDefault="005F0369" w:rsidP="005F0369">
                              <w:pPr>
                                <w:spacing w:before="100" w:beforeAutospacing="1" w:after="100" w:afterAutospacing="1" w:line="240" w:lineRule="auto"/>
                                <w:rPr>
                                  <w:rFonts w:ascii="Helvetica" w:eastAsia="Times New Roman" w:hAnsi="Helvetica" w:cs="Helvetica"/>
                                  <w:color w:val="000000"/>
                                  <w:sz w:val="24"/>
                                  <w:szCs w:val="24"/>
                                </w:rPr>
                              </w:pPr>
                              <w:r w:rsidRPr="005F0369">
                                <w:rPr>
                                  <w:rFonts w:ascii="Helvetica" w:eastAsia="Times New Roman" w:hAnsi="Helvetica" w:cs="Helvetica"/>
                                  <w:color w:val="000000"/>
                                  <w:sz w:val="24"/>
                                  <w:szCs w:val="24"/>
                                </w:rPr>
                                <w:t xml:space="preserve">Carry your intermediate computations to at least three decimal places and round your answers as specified in the table. (If necessary, consult a </w:t>
                              </w:r>
                              <w:hyperlink r:id="rId13" w:tgtFrame="form_G1dGHndsa0bL037tVMJzd8iIupTcH6xy" w:history="1">
                                <w:r w:rsidRPr="005F0369">
                                  <w:rPr>
                                    <w:rFonts w:ascii="Helvetica" w:eastAsia="Times New Roman" w:hAnsi="Helvetica" w:cs="Helvetica"/>
                                    <w:color w:val="0000FF"/>
                                    <w:sz w:val="24"/>
                                    <w:szCs w:val="24"/>
                                    <w:u w:val="single"/>
                                  </w:rPr>
                                  <w:t>list of formulas</w:t>
                                </w:r>
                              </w:hyperlink>
                              <w:r w:rsidRPr="005F0369">
                                <w:rPr>
                                  <w:rFonts w:ascii="Helvetica" w:eastAsia="Times New Roman" w:hAnsi="Helvetica" w:cs="Helvetica"/>
                                  <w:color w:val="000000"/>
                                  <w:sz w:val="24"/>
                                  <w:szCs w:val="24"/>
                                </w:rPr>
                                <w:t xml:space="preserve">.) </w:t>
                              </w:r>
                            </w:p>
                            <w:p w:rsidR="005F0369" w:rsidRPr="005F0369" w:rsidRDefault="005F0369" w:rsidP="005F0369">
                              <w:pPr>
                                <w:spacing w:after="0" w:line="240" w:lineRule="auto"/>
                                <w:rPr>
                                  <w:rFonts w:ascii="Helvetica" w:eastAsia="Times New Roman" w:hAnsi="Helvetica" w:cs="Helvetica"/>
                                  <w:color w:val="000000"/>
                                  <w:sz w:val="24"/>
                                  <w:szCs w:val="24"/>
                                </w:rPr>
                              </w:pPr>
                            </w:p>
                          </w:tc>
                        </w:tr>
                      </w:tbl>
                      <w:p w:rsidR="005F0369" w:rsidRPr="005F0369" w:rsidRDefault="005F0369" w:rsidP="005F0369">
                        <w:pPr>
                          <w:spacing w:after="0" w:line="240" w:lineRule="auto"/>
                          <w:rPr>
                            <w:rFonts w:ascii="Times New Roman" w:eastAsia="Times New Roman" w:hAnsi="Times New Roman" w:cs="Times New Roman"/>
                            <w:color w:val="000000"/>
                            <w:sz w:val="24"/>
                            <w:szCs w:val="24"/>
                          </w:rPr>
                        </w:pPr>
                      </w:p>
                    </w:tc>
                    <w:tc>
                      <w:tcPr>
                        <w:tcW w:w="3750" w:type="dxa"/>
                        <w:hideMark/>
                      </w:tcPr>
                      <w:tbl>
                        <w:tblPr>
                          <w:tblW w:w="15" w:type="dxa"/>
                          <w:jc w:val="center"/>
                          <w:tblCellSpacing w:w="0" w:type="dxa"/>
                          <w:tblCellMar>
                            <w:left w:w="0" w:type="dxa"/>
                            <w:right w:w="0" w:type="dxa"/>
                          </w:tblCellMar>
                          <w:tblLook w:val="04A0"/>
                        </w:tblPr>
                        <w:tblGrid>
                          <w:gridCol w:w="300"/>
                        </w:tblGrid>
                        <w:tr w:rsidR="005F0369" w:rsidRPr="005F0369">
                          <w:trPr>
                            <w:tblCellSpacing w:w="0" w:type="dxa"/>
                            <w:jc w:val="center"/>
                          </w:trPr>
                          <w:tc>
                            <w:tcPr>
                              <w:tcW w:w="0" w:type="auto"/>
                              <w:vAlign w:val="center"/>
                              <w:hideMark/>
                            </w:tcPr>
                            <w:tbl>
                              <w:tblPr>
                                <w:tblW w:w="15" w:type="dxa"/>
                                <w:tblCellSpacing w:w="0" w:type="dxa"/>
                                <w:tblCellMar>
                                  <w:left w:w="0" w:type="dxa"/>
                                  <w:right w:w="0" w:type="dxa"/>
                                </w:tblCellMar>
                                <w:tblLook w:val="04A0"/>
                              </w:tblPr>
                              <w:tblGrid>
                                <w:gridCol w:w="300"/>
                              </w:tblGrid>
                              <w:tr w:rsidR="005F0369" w:rsidRPr="005F0369">
                                <w:trPr>
                                  <w:tblCellSpacing w:w="0" w:type="dxa"/>
                                </w:trPr>
                                <w:tc>
                                  <w:tcPr>
                                    <w:tcW w:w="0" w:type="auto"/>
                                    <w:vAlign w:val="center"/>
                                    <w:hideMark/>
                                  </w:tcPr>
                                  <w:p w:rsidR="005F0369" w:rsidRPr="005F0369" w:rsidRDefault="005F0369" w:rsidP="005F0369">
                                    <w:pPr>
                                      <w:spacing w:after="0" w:line="240" w:lineRule="auto"/>
                                      <w:jc w:val="center"/>
                                      <w:rPr>
                                        <w:rFonts w:ascii="Times New Roman" w:eastAsia="Times New Roman" w:hAnsi="Times New Roman" w:cs="Times New Roman"/>
                                        <w:color w:val="000000"/>
                                        <w:sz w:val="24"/>
                                        <w:szCs w:val="24"/>
                                      </w:rPr>
                                    </w:pPr>
                                    <w:r w:rsidRPr="005F0369">
                                      <w:rPr>
                                        <w:rFonts w:ascii="Times New Roman" w:eastAsia="Times New Roman" w:hAnsi="Times New Roman" w:cs="Times New Roman"/>
                                        <w:color w:val="000000"/>
                                        <w:sz w:val="24"/>
                                        <w:szCs w:val="24"/>
                                      </w:rPr>
                                      <w:pict/>
                                    </w:r>
                                    <w:r w:rsidRPr="005F0369">
                                      <w:rPr>
                                        <w:rFonts w:ascii="Times New Roman" w:eastAsia="Times New Roman" w:hAnsi="Times New Roman" w:cs="Times New Roman"/>
                                        <w:color w:val="000000"/>
                                        <w:sz w:val="24"/>
                                        <w:szCs w:val="24"/>
                                      </w:rPr>
                                      <w:pict/>
                                    </w:r>
                                  </w:p>
                                </w:tc>
                              </w:tr>
                            </w:tbl>
                            <w:p w:rsidR="005F0369" w:rsidRPr="005F0369" w:rsidRDefault="005F0369" w:rsidP="005F0369">
                              <w:pPr>
                                <w:spacing w:after="0" w:line="240" w:lineRule="auto"/>
                                <w:rPr>
                                  <w:rFonts w:ascii="Times New Roman" w:eastAsia="Times New Roman" w:hAnsi="Times New Roman" w:cs="Times New Roman"/>
                                  <w:color w:val="000000"/>
                                  <w:sz w:val="24"/>
                                  <w:szCs w:val="24"/>
                                </w:rPr>
                              </w:pPr>
                            </w:p>
                          </w:tc>
                        </w:tr>
                      </w:tbl>
                      <w:p w:rsidR="005F0369" w:rsidRPr="005F0369" w:rsidRDefault="005F0369" w:rsidP="005F0369">
                        <w:pPr>
                          <w:spacing w:after="0" w:line="240" w:lineRule="auto"/>
                          <w:jc w:val="right"/>
                          <w:rPr>
                            <w:rFonts w:ascii="Times New Roman" w:eastAsia="Times New Roman" w:hAnsi="Times New Roman" w:cs="Times New Roman"/>
                            <w:color w:val="000000"/>
                            <w:sz w:val="24"/>
                            <w:szCs w:val="24"/>
                          </w:rPr>
                        </w:pPr>
                      </w:p>
                    </w:tc>
                  </w:tr>
                </w:tbl>
                <w:p w:rsidR="005F0369" w:rsidRPr="005F0369" w:rsidRDefault="005F0369" w:rsidP="005F0369">
                  <w:pPr>
                    <w:spacing w:after="0" w:line="240" w:lineRule="auto"/>
                    <w:rPr>
                      <w:rFonts w:ascii="Helvetica" w:eastAsia="Times New Roman" w:hAnsi="Helvetica" w:cs="Helvetica"/>
                      <w:vanish/>
                      <w:color w:val="000000"/>
                      <w:sz w:val="24"/>
                      <w:szCs w:val="24"/>
                    </w:rPr>
                  </w:pPr>
                </w:p>
                <w:tbl>
                  <w:tblPr>
                    <w:tblW w:w="4750" w:type="pct"/>
                    <w:tblCellSpacing w:w="0" w:type="dxa"/>
                    <w:tblCellMar>
                      <w:left w:w="0" w:type="dxa"/>
                      <w:right w:w="0" w:type="dxa"/>
                    </w:tblCellMar>
                    <w:tblLook w:val="04A0"/>
                  </w:tblPr>
                  <w:tblGrid>
                    <w:gridCol w:w="8875"/>
                  </w:tblGrid>
                  <w:tr w:rsidR="005F0369" w:rsidRPr="005F0369" w:rsidTr="005F0369">
                    <w:trPr>
                      <w:tblCellSpacing w:w="0" w:type="dxa"/>
                    </w:trPr>
                    <w:tc>
                      <w:tcPr>
                        <w:tcW w:w="0" w:type="auto"/>
                        <w:vAlign w:val="center"/>
                        <w:hideMark/>
                      </w:tcPr>
                      <w:p w:rsidR="005F0369" w:rsidRPr="005F0369" w:rsidRDefault="005F0369" w:rsidP="005F0369">
                        <w:pPr>
                          <w:spacing w:after="0" w:line="240" w:lineRule="auto"/>
                          <w:jc w:val="center"/>
                          <w:rPr>
                            <w:rFonts w:ascii="Times New Roman" w:eastAsia="Times New Roman" w:hAnsi="Times New Roman" w:cs="Times New Roman"/>
                            <w:color w:val="000000"/>
                            <w:sz w:val="24"/>
                            <w:szCs w:val="24"/>
                          </w:rPr>
                        </w:pPr>
                      </w:p>
                    </w:tc>
                  </w:tr>
                </w:tbl>
                <w:p w:rsidR="005F0369" w:rsidRPr="005F0369" w:rsidRDefault="005F0369" w:rsidP="005F0369">
                  <w:pPr>
                    <w:spacing w:after="0" w:line="240" w:lineRule="auto"/>
                    <w:rPr>
                      <w:rFonts w:ascii="Helvetica" w:eastAsia="Times New Roman" w:hAnsi="Helvetica" w:cs="Helvetica"/>
                      <w:vanish/>
                      <w:color w:val="000000"/>
                      <w:sz w:val="24"/>
                      <w:szCs w:val="24"/>
                    </w:rPr>
                  </w:pPr>
                </w:p>
                <w:tbl>
                  <w:tblPr>
                    <w:tblW w:w="4750" w:type="pct"/>
                    <w:tblCellSpacing w:w="0" w:type="dxa"/>
                    <w:tblCellMar>
                      <w:left w:w="0" w:type="dxa"/>
                      <w:right w:w="0" w:type="dxa"/>
                    </w:tblCellMar>
                    <w:tblLook w:val="04A0"/>
                  </w:tblPr>
                  <w:tblGrid>
                    <w:gridCol w:w="8875"/>
                  </w:tblGrid>
                  <w:tr w:rsidR="005F0369" w:rsidRPr="005F0369" w:rsidTr="005F0369">
                    <w:trPr>
                      <w:tblCellSpacing w:w="0" w:type="dxa"/>
                    </w:trPr>
                    <w:tc>
                      <w:tcPr>
                        <w:tcW w:w="0" w:type="auto"/>
                        <w:vAlign w:val="center"/>
                        <w:hideMark/>
                      </w:tcPr>
                      <w:p w:rsidR="005F0369" w:rsidRPr="005F0369" w:rsidRDefault="005F0369" w:rsidP="005F0369">
                        <w:pPr>
                          <w:spacing w:after="0" w:line="240" w:lineRule="auto"/>
                          <w:rPr>
                            <w:rFonts w:ascii="Times New Roman" w:eastAsia="Times New Roman" w:hAnsi="Times New Roman" w:cs="Times New Roman"/>
                            <w:color w:val="000000"/>
                            <w:sz w:val="24"/>
                            <w:szCs w:val="24"/>
                          </w:rPr>
                        </w:pPr>
                      </w:p>
                    </w:tc>
                  </w:tr>
                </w:tbl>
                <w:p w:rsidR="005F0369" w:rsidRPr="005F0369" w:rsidRDefault="005F0369" w:rsidP="005F0369">
                  <w:pPr>
                    <w:pBdr>
                      <w:bottom w:val="single" w:sz="6" w:space="1" w:color="auto"/>
                    </w:pBdr>
                    <w:spacing w:after="0" w:line="240" w:lineRule="auto"/>
                    <w:jc w:val="center"/>
                    <w:rPr>
                      <w:rFonts w:ascii="Arial" w:eastAsia="Times New Roman" w:hAnsi="Arial" w:cs="Arial"/>
                      <w:vanish/>
                      <w:color w:val="000000"/>
                      <w:sz w:val="16"/>
                      <w:szCs w:val="16"/>
                    </w:rPr>
                  </w:pPr>
                  <w:r w:rsidRPr="005F0369">
                    <w:rPr>
                      <w:rFonts w:ascii="Arial" w:eastAsia="Times New Roman" w:hAnsi="Arial" w:cs="Arial"/>
                      <w:vanish/>
                      <w:color w:val="000000"/>
                      <w:sz w:val="16"/>
                      <w:szCs w:val="16"/>
                    </w:rPr>
                    <w:t>Top of Form</w:t>
                  </w:r>
                </w:p>
                <w:p w:rsidR="005F0369" w:rsidRPr="005F0369" w:rsidRDefault="005F0369" w:rsidP="005F0369">
                  <w:pPr>
                    <w:spacing w:after="0" w:line="240" w:lineRule="auto"/>
                    <w:rPr>
                      <w:rFonts w:ascii="Times New Roman" w:eastAsia="Times New Roman" w:hAnsi="Times New Roman" w:cs="Times New Roman"/>
                      <w:color w:val="000000"/>
                      <w:sz w:val="24"/>
                      <w:szCs w:val="24"/>
                    </w:rPr>
                  </w:pPr>
                  <w:r w:rsidRPr="005F0369">
                    <w:rPr>
                      <w:rFonts w:ascii="Times New Roman" w:eastAsia="Times New Roman" w:hAnsi="Times New Roman" w:cs="Times New Roman"/>
                      <w:color w:val="000000"/>
                      <w:sz w:val="24"/>
                      <w:szCs w:val="24"/>
                    </w:rPr>
                    <w:t xml:space="preserve"> The null hypothesis  Ho:</w:t>
                  </w:r>
                </w:p>
                <w:p w:rsidR="005F0369" w:rsidRPr="005F0369" w:rsidRDefault="005F0369" w:rsidP="005F0369">
                  <w:pPr>
                    <w:spacing w:after="0" w:line="240" w:lineRule="auto"/>
                    <w:rPr>
                      <w:rFonts w:ascii="Times New Roman" w:eastAsia="Times New Roman" w:hAnsi="Times New Roman" w:cs="Times New Roman"/>
                      <w:color w:val="000000"/>
                      <w:sz w:val="24"/>
                      <w:szCs w:val="24"/>
                    </w:rPr>
                  </w:pPr>
                  <w:r w:rsidRPr="005F0369">
                    <w:rPr>
                      <w:rFonts w:ascii="Times New Roman" w:eastAsia="Times New Roman" w:hAnsi="Times New Roman" w:cs="Times New Roman"/>
                      <w:color w:val="000000"/>
                      <w:sz w:val="24"/>
                      <w:szCs w:val="24"/>
                    </w:rPr>
                    <w:t>The alternate Hypothesis H1:</w:t>
                  </w:r>
                </w:p>
                <w:p w:rsidR="005F0369" w:rsidRPr="005F0369" w:rsidRDefault="005F0369" w:rsidP="005F0369">
                  <w:pPr>
                    <w:spacing w:after="0" w:line="240" w:lineRule="auto"/>
                    <w:rPr>
                      <w:rFonts w:ascii="Times New Roman" w:eastAsia="Times New Roman" w:hAnsi="Times New Roman" w:cs="Times New Roman"/>
                      <w:color w:val="000000"/>
                      <w:sz w:val="24"/>
                      <w:szCs w:val="24"/>
                    </w:rPr>
                  </w:pPr>
                  <w:r w:rsidRPr="005F0369">
                    <w:rPr>
                      <w:rFonts w:ascii="Times New Roman" w:eastAsia="Times New Roman" w:hAnsi="Times New Roman" w:cs="Times New Roman"/>
                      <w:color w:val="000000"/>
                      <w:sz w:val="24"/>
                      <w:szCs w:val="24"/>
                    </w:rPr>
                    <w:t>The Type of statistic test (</w:t>
                  </w:r>
                  <w:proofErr w:type="spellStart"/>
                  <w:r w:rsidRPr="005F0369">
                    <w:rPr>
                      <w:rFonts w:ascii="Times New Roman" w:eastAsia="Times New Roman" w:hAnsi="Times New Roman" w:cs="Times New Roman"/>
                      <w:color w:val="000000"/>
                      <w:sz w:val="24"/>
                      <w:szCs w:val="24"/>
                    </w:rPr>
                    <w:t>Z,t,chi</w:t>
                  </w:r>
                  <w:proofErr w:type="spellEnd"/>
                  <w:r w:rsidRPr="005F0369">
                    <w:rPr>
                      <w:rFonts w:ascii="Times New Roman" w:eastAsia="Times New Roman" w:hAnsi="Times New Roman" w:cs="Times New Roman"/>
                      <w:color w:val="000000"/>
                      <w:sz w:val="24"/>
                      <w:szCs w:val="24"/>
                    </w:rPr>
                    <w:t xml:space="preserve"> </w:t>
                  </w:r>
                  <w:proofErr w:type="spellStart"/>
                  <w:r w:rsidRPr="005F0369">
                    <w:rPr>
                      <w:rFonts w:ascii="Times New Roman" w:eastAsia="Times New Roman" w:hAnsi="Times New Roman" w:cs="Times New Roman"/>
                      <w:color w:val="000000"/>
                      <w:sz w:val="24"/>
                      <w:szCs w:val="24"/>
                    </w:rPr>
                    <w:t>square,F</w:t>
                  </w:r>
                  <w:proofErr w:type="spellEnd"/>
                  <w:r w:rsidRPr="005F0369">
                    <w:rPr>
                      <w:rFonts w:ascii="Times New Roman" w:eastAsia="Times New Roman" w:hAnsi="Times New Roman" w:cs="Times New Roman"/>
                      <w:color w:val="000000"/>
                      <w:sz w:val="24"/>
                      <w:szCs w:val="24"/>
                    </w:rPr>
                    <w:t>):</w:t>
                  </w:r>
                </w:p>
                <w:p w:rsidR="005F0369" w:rsidRPr="005F0369" w:rsidRDefault="005F0369" w:rsidP="005F0369">
                  <w:pPr>
                    <w:spacing w:after="0" w:line="240" w:lineRule="auto"/>
                    <w:rPr>
                      <w:rFonts w:ascii="Times New Roman" w:eastAsia="Times New Roman" w:hAnsi="Times New Roman" w:cs="Times New Roman"/>
                      <w:color w:val="000000"/>
                      <w:sz w:val="24"/>
                      <w:szCs w:val="24"/>
                    </w:rPr>
                  </w:pPr>
                  <w:r w:rsidRPr="005F0369">
                    <w:rPr>
                      <w:rFonts w:ascii="Times New Roman" w:eastAsia="Times New Roman" w:hAnsi="Times New Roman" w:cs="Times New Roman"/>
                      <w:color w:val="000000"/>
                      <w:sz w:val="24"/>
                      <w:szCs w:val="24"/>
                    </w:rPr>
                    <w:t>The value of the test statistic (Round to at least three decimal places):</w:t>
                  </w:r>
                </w:p>
                <w:p w:rsidR="005F0369" w:rsidRPr="005F0369" w:rsidRDefault="005F0369" w:rsidP="005F0369">
                  <w:pPr>
                    <w:spacing w:after="0" w:line="240" w:lineRule="auto"/>
                    <w:rPr>
                      <w:rFonts w:ascii="Times New Roman" w:eastAsia="Times New Roman" w:hAnsi="Times New Roman" w:cs="Times New Roman"/>
                      <w:color w:val="000000"/>
                      <w:sz w:val="24"/>
                      <w:szCs w:val="24"/>
                    </w:rPr>
                  </w:pPr>
                  <w:r w:rsidRPr="005F0369">
                    <w:rPr>
                      <w:rFonts w:ascii="Times New Roman" w:eastAsia="Times New Roman" w:hAnsi="Times New Roman" w:cs="Times New Roman"/>
                      <w:color w:val="000000"/>
                      <w:sz w:val="24"/>
                      <w:szCs w:val="24"/>
                    </w:rPr>
                    <w:t>The p-value (Round to at least three decimal places):</w:t>
                  </w:r>
                </w:p>
                <w:p w:rsidR="005F0369" w:rsidRPr="005F0369" w:rsidRDefault="005F0369" w:rsidP="005F0369">
                  <w:pPr>
                    <w:spacing w:after="0" w:line="240" w:lineRule="auto"/>
                    <w:rPr>
                      <w:rFonts w:ascii="Arial" w:eastAsia="Times New Roman" w:hAnsi="Arial" w:cs="Arial"/>
                      <w:vanish/>
                      <w:color w:val="000000"/>
                      <w:sz w:val="16"/>
                      <w:szCs w:val="16"/>
                    </w:rPr>
                  </w:pPr>
                  <w:r w:rsidRPr="005F0369">
                    <w:rPr>
                      <w:rFonts w:ascii="Times New Roman" w:eastAsia="Times New Roman" w:hAnsi="Times New Roman" w:cs="Times New Roman"/>
                      <w:color w:val="000000"/>
                      <w:sz w:val="24"/>
                      <w:szCs w:val="24"/>
                    </w:rPr>
                    <w:t xml:space="preserve">Can we reject the claim that the mean annual income of teachers from </w:t>
                  </w:r>
                  <w:proofErr w:type="spellStart"/>
                  <w:r w:rsidRPr="005F0369">
                    <w:rPr>
                      <w:rFonts w:ascii="Times New Roman" w:eastAsia="Times New Roman" w:hAnsi="Times New Roman" w:cs="Times New Roman"/>
                      <w:color w:val="000000"/>
                      <w:sz w:val="24"/>
                      <w:szCs w:val="24"/>
                    </w:rPr>
                    <w:t>Conneticut</w:t>
                  </w:r>
                  <w:proofErr w:type="spellEnd"/>
                  <w:r w:rsidRPr="005F0369">
                    <w:rPr>
                      <w:rFonts w:ascii="Times New Roman" w:eastAsia="Times New Roman" w:hAnsi="Times New Roman" w:cs="Times New Roman"/>
                      <w:color w:val="000000"/>
                      <w:sz w:val="24"/>
                      <w:szCs w:val="24"/>
                    </w:rPr>
                    <w:t xml:space="preserve"> is less than or </w:t>
                  </w:r>
                  <w:r w:rsidRPr="005F0369">
                    <w:rPr>
                      <w:rFonts w:ascii="Times New Roman" w:eastAsia="Times New Roman" w:hAnsi="Times New Roman" w:cs="Times New Roman"/>
                      <w:color w:val="000000"/>
                      <w:sz w:val="24"/>
                      <w:szCs w:val="24"/>
                    </w:rPr>
                    <w:lastRenderedPageBreak/>
                    <w:t xml:space="preserve">equal to the mean annual income of teachers from </w:t>
                  </w:r>
                  <w:proofErr w:type="spellStart"/>
                  <w:r w:rsidRPr="005F0369">
                    <w:rPr>
                      <w:rFonts w:ascii="Times New Roman" w:eastAsia="Times New Roman" w:hAnsi="Times New Roman" w:cs="Times New Roman"/>
                      <w:color w:val="000000"/>
                      <w:sz w:val="24"/>
                      <w:szCs w:val="24"/>
                    </w:rPr>
                    <w:t>california</w:t>
                  </w:r>
                  <w:proofErr w:type="spellEnd"/>
                  <w:r w:rsidRPr="005F0369">
                    <w:rPr>
                      <w:rFonts w:ascii="Times New Roman" w:eastAsia="Times New Roman" w:hAnsi="Times New Roman" w:cs="Times New Roman"/>
                      <w:color w:val="000000"/>
                      <w:sz w:val="24"/>
                      <w:szCs w:val="24"/>
                    </w:rPr>
                    <w:t>? yes or no</w:t>
                  </w:r>
                  <w:r w:rsidRPr="005F0369">
                    <w:rPr>
                      <w:rFonts w:ascii="Arial" w:eastAsia="Times New Roman" w:hAnsi="Arial" w:cs="Arial"/>
                      <w:vanish/>
                      <w:color w:val="000000"/>
                      <w:sz w:val="16"/>
                      <w:szCs w:val="16"/>
                    </w:rPr>
                    <w:t>Bottom of Form</w:t>
                  </w:r>
                </w:p>
              </w:tc>
              <w:tc>
                <w:tcPr>
                  <w:tcW w:w="0" w:type="auto"/>
                  <w:vAlign w:val="center"/>
                  <w:hideMark/>
                </w:tcPr>
                <w:p w:rsidR="005F0369" w:rsidRPr="005F0369" w:rsidRDefault="005F0369" w:rsidP="005F0369">
                  <w:pPr>
                    <w:spacing w:after="0" w:line="240" w:lineRule="auto"/>
                    <w:rPr>
                      <w:rFonts w:ascii="Times New Roman" w:eastAsia="Times New Roman" w:hAnsi="Times New Roman" w:cs="Times New Roman"/>
                      <w:color w:val="000000"/>
                      <w:sz w:val="24"/>
                      <w:szCs w:val="24"/>
                    </w:rPr>
                  </w:pPr>
                </w:p>
              </w:tc>
              <w:tc>
                <w:tcPr>
                  <w:tcW w:w="0" w:type="auto"/>
                  <w:hideMark/>
                </w:tcPr>
                <w:p w:rsidR="005F0369" w:rsidRPr="005F0369" w:rsidRDefault="005F0369" w:rsidP="005F0369">
                  <w:pPr>
                    <w:spacing w:after="0" w:line="240" w:lineRule="auto"/>
                    <w:rPr>
                      <w:rFonts w:ascii="Times New Roman" w:eastAsia="Times New Roman" w:hAnsi="Times New Roman" w:cs="Times New Roman"/>
                      <w:color w:val="000000"/>
                      <w:sz w:val="24"/>
                      <w:szCs w:val="24"/>
                    </w:rPr>
                  </w:pPr>
                </w:p>
              </w:tc>
              <w:tc>
                <w:tcPr>
                  <w:tcW w:w="0" w:type="auto"/>
                  <w:vAlign w:val="center"/>
                  <w:hideMark/>
                </w:tcPr>
                <w:p w:rsidR="005F0369" w:rsidRPr="005F0369" w:rsidRDefault="005F0369" w:rsidP="005F0369">
                  <w:pPr>
                    <w:spacing w:after="0" w:line="240" w:lineRule="auto"/>
                    <w:rPr>
                      <w:rFonts w:ascii="Times New Roman" w:eastAsia="Times New Roman" w:hAnsi="Times New Roman" w:cs="Times New Roman"/>
                      <w:color w:val="000000"/>
                      <w:sz w:val="24"/>
                      <w:szCs w:val="24"/>
                    </w:rPr>
                  </w:pPr>
                </w:p>
              </w:tc>
            </w:tr>
          </w:tbl>
          <w:p w:rsidR="005F0369" w:rsidRPr="005F0369" w:rsidRDefault="005F0369" w:rsidP="005F0369">
            <w:pPr>
              <w:spacing w:after="0" w:line="45" w:lineRule="atLeast"/>
              <w:rPr>
                <w:rFonts w:ascii="Times New Roman" w:eastAsia="Times New Roman" w:hAnsi="Times New Roman" w:cs="Times New Roman"/>
                <w:color w:val="000000"/>
                <w:sz w:val="24"/>
                <w:szCs w:val="24"/>
              </w:rPr>
            </w:pPr>
          </w:p>
        </w:tc>
      </w:tr>
    </w:tbl>
    <w:p w:rsidR="005F0369" w:rsidRPr="005F0369" w:rsidRDefault="005F0369" w:rsidP="005F0369">
      <w:pPr>
        <w:spacing w:after="0" w:line="240" w:lineRule="auto"/>
        <w:rPr>
          <w:rFonts w:ascii="Times New Roman" w:eastAsia="Times New Roman" w:hAnsi="Times New Roman" w:cs="Times New Roman"/>
          <w:vanish/>
          <w:color w:val="000000"/>
          <w:sz w:val="24"/>
          <w:szCs w:val="24"/>
        </w:rPr>
      </w:pPr>
    </w:p>
    <w:tbl>
      <w:tblPr>
        <w:tblW w:w="5000" w:type="pct"/>
        <w:tblCellSpacing w:w="0" w:type="dxa"/>
        <w:tblCellMar>
          <w:left w:w="0" w:type="dxa"/>
          <w:right w:w="0" w:type="dxa"/>
        </w:tblCellMar>
        <w:tblLook w:val="04A0"/>
      </w:tblPr>
      <w:tblGrid>
        <w:gridCol w:w="9360"/>
      </w:tblGrid>
      <w:tr w:rsidR="005F0369" w:rsidRPr="005F0369">
        <w:trPr>
          <w:trHeight w:val="450"/>
          <w:tblCellSpacing w:w="0" w:type="dxa"/>
        </w:trPr>
        <w:tc>
          <w:tcPr>
            <w:tcW w:w="0" w:type="auto"/>
            <w:vAlign w:val="center"/>
            <w:hideMark/>
          </w:tcPr>
          <w:p w:rsidR="005F0369" w:rsidRPr="005F0369" w:rsidRDefault="005F0369" w:rsidP="005F0369">
            <w:pPr>
              <w:spacing w:after="0" w:line="240" w:lineRule="auto"/>
              <w:rPr>
                <w:rFonts w:ascii="Times New Roman" w:eastAsia="Times New Roman" w:hAnsi="Times New Roman" w:cs="Times New Roman"/>
                <w:color w:val="000000"/>
                <w:sz w:val="24"/>
                <w:szCs w:val="24"/>
              </w:rPr>
            </w:pPr>
          </w:p>
        </w:tc>
      </w:tr>
    </w:tbl>
    <w:p w:rsidR="00D87F71" w:rsidRDefault="00D87F71"/>
    <w:sectPr w:rsidR="00D87F71" w:rsidSect="00D87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5F0369"/>
    <w:rsid w:val="004351EF"/>
    <w:rsid w:val="005F0369"/>
    <w:rsid w:val="005F44FC"/>
    <w:rsid w:val="00D87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0369"/>
    <w:rPr>
      <w:color w:val="0000FF"/>
      <w:u w:val="single"/>
    </w:rPr>
  </w:style>
  <w:style w:type="paragraph" w:styleId="NormalWeb">
    <w:name w:val="Normal (Web)"/>
    <w:basedOn w:val="Normal"/>
    <w:uiPriority w:val="99"/>
    <w:semiHidden/>
    <w:unhideWhenUsed/>
    <w:rsid w:val="005F03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z-TopofForm">
    <w:name w:val="HTML Top of Form"/>
    <w:basedOn w:val="Normal"/>
    <w:next w:val="Normal"/>
    <w:link w:val="z-TopofFormChar"/>
    <w:hidden/>
    <w:uiPriority w:val="99"/>
    <w:semiHidden/>
    <w:unhideWhenUsed/>
    <w:rsid w:val="005F0369"/>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5F0369"/>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5F0369"/>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5F0369"/>
    <w:rPr>
      <w:rFonts w:ascii="Arial" w:eastAsia="Times New Roman" w:hAnsi="Arial" w:cs="Arial"/>
      <w:vanish/>
      <w:color w:val="000000"/>
      <w:sz w:val="16"/>
      <w:szCs w:val="16"/>
    </w:rPr>
  </w:style>
  <w:style w:type="paragraph" w:styleId="BalloonText">
    <w:name w:val="Balloon Text"/>
    <w:basedOn w:val="Normal"/>
    <w:link w:val="BalloonTextChar"/>
    <w:uiPriority w:val="99"/>
    <w:semiHidden/>
    <w:unhideWhenUsed/>
    <w:rsid w:val="005F0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7453489">
      <w:bodyDiv w:val="1"/>
      <w:marLeft w:val="0"/>
      <w:marRight w:val="0"/>
      <w:marTop w:val="0"/>
      <w:marBottom w:val="0"/>
      <w:divBdr>
        <w:top w:val="none" w:sz="0" w:space="0" w:color="auto"/>
        <w:left w:val="none" w:sz="0" w:space="0" w:color="auto"/>
        <w:bottom w:val="none" w:sz="0" w:space="0" w:color="auto"/>
        <w:right w:val="none" w:sz="0" w:space="0" w:color="auto"/>
      </w:divBdr>
      <w:divsChild>
        <w:div w:id="2028211067">
          <w:marLeft w:val="230"/>
          <w:marRight w:val="0"/>
          <w:marTop w:val="0"/>
          <w:marBottom w:val="0"/>
          <w:divBdr>
            <w:top w:val="none" w:sz="0" w:space="0" w:color="auto"/>
            <w:left w:val="none" w:sz="0" w:space="0" w:color="auto"/>
            <w:bottom w:val="none" w:sz="0" w:space="0" w:color="auto"/>
            <w:right w:val="none" w:sz="0" w:space="0" w:color="auto"/>
          </w:divBdr>
        </w:div>
        <w:div w:id="55269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www.phoenix.aleks.com/alekscgi/x/Isl.exe/1KN7t6rZq66LqIkajmBtEEGKRa-NLRwDsvh6voiNYQFxJ7e7DZvWDo_zkCynQXq4FdcIyc4pmqYqFqF9Vla83XmJO54Cz5tn6HIZVKqD6VWPvI6SyC8q?17e4iU4uD9Gaf1iwBocUrcrbgBsYVfThbGg6qfH0gMNMgkKuRoXgmRgaMGDs6OYy7qm4ebw3cAJbvy3qZsVT9AVNd-eRvro" TargetMode="External"/><Relationship Id="rId3" Type="http://schemas.openxmlformats.org/officeDocument/2006/relationships/webSettings" Target="webSettings.xml"/><Relationship Id="rId7" Type="http://schemas.openxmlformats.org/officeDocument/2006/relationships/hyperlink" Target="http://www.phoenix.aleks.com/alekscgi/x/Isl.exe/1o_u-IgNsIkasNW8D8A9PVVf0eTFOLZnRtzRMGDlhUIS9HkNxmBZYc_zqrzsiTHEWTDya2eoKtUH4B06bEdg6GhahRYsXLncMOzeDLalUspNioPJgg7oJIq/data_996238365.xls?1oBffQwqllavsnKUTPiiQeUlv7nnNwb1Y_d_n0sEljE-YNWhMlazZ66mQI--gf1cv4m5vnbUAakPQPhNlvw0-7wF6M3ng2R2" TargetMode="External"/><Relationship Id="rId12" Type="http://schemas.openxmlformats.org/officeDocument/2006/relationships/image" Target="media/image7.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gif"/><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image" Target="media/image1.gif"/><Relationship Id="rId9" Type="http://schemas.openxmlformats.org/officeDocument/2006/relationships/hyperlink" Target="http://www.phoenix.aleks.com/alekscgi/x/Isl.exe/1o_u-IgNsIkasNW8D8A9PVVf0eTFOLZnRtzRMGDlhUIS9HkNxmBZYc_zqrzsiTHEWTDya2eoKtUH4B06bEdg6GhahRYsXLncMOzeDLalUspNioPJgg7oJIq/data_996238365.xls?1oBffQwqllavsnKUTPiiQeUlv7nnNwb1Y_d_n0sEljE-YNWhMlazZ66mQI--gf1cv4m5vnbUAakPQPhNlvw0-7wF6M3ng2R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 laptop</dc:creator>
  <cp:lastModifiedBy>cb laptop</cp:lastModifiedBy>
  <cp:revision>1</cp:revision>
  <dcterms:created xsi:type="dcterms:W3CDTF">2009-04-22T18:27:00Z</dcterms:created>
  <dcterms:modified xsi:type="dcterms:W3CDTF">2009-04-22T18:30:00Z</dcterms:modified>
</cp:coreProperties>
</file>