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D61" w:rsidRPr="0011426C" w:rsidRDefault="00146D61"/>
    <w:p w:rsidR="0011426C" w:rsidRDefault="0011426C"/>
    <w:p w:rsidR="0011426C" w:rsidRPr="0011426C" w:rsidRDefault="0011426C">
      <w:proofErr w:type="gramStart"/>
      <w:r>
        <w:t>Question 1.</w:t>
      </w:r>
      <w:proofErr w:type="gramEnd"/>
    </w:p>
    <w:p w:rsidR="0011426C" w:rsidRPr="0011426C" w:rsidRDefault="0011426C" w:rsidP="0011426C">
      <w:pPr>
        <w:spacing w:after="0"/>
        <w:rPr>
          <w:rFonts w:ascii="Times" w:eastAsia="Times New Roman" w:hAnsi="Times" w:cs="Times"/>
          <w:color w:val="000000"/>
          <w:sz w:val="20"/>
          <w:szCs w:val="20"/>
        </w:rPr>
      </w:pPr>
      <w:r w:rsidRPr="0011426C">
        <w:rPr>
          <w:rFonts w:ascii="Times" w:eastAsia="Times New Roman" w:hAnsi="Times" w:cs="Times"/>
          <w:color w:val="000000"/>
          <w:sz w:val="20"/>
          <w:szCs w:val="20"/>
        </w:rPr>
        <w:t xml:space="preserve">In addition to mass balance, oxidation-reduction reactions must be balanced such that the number of electrons lost in the oxidation equals the number of electrons gained in the reduction. This balancing can be done by two methods: the half-reaction method or the oxidation number method. The half-reaction method balances the electrons lost in the oxidation half-reaction with the electrons gained in the reduction half-reaction. In either </w:t>
      </w:r>
      <w:proofErr w:type="gramStart"/>
      <w:r w:rsidRPr="0011426C">
        <w:rPr>
          <w:rFonts w:ascii="Times" w:eastAsia="Times New Roman" w:hAnsi="Times" w:cs="Times"/>
          <w:color w:val="000000"/>
          <w:sz w:val="20"/>
          <w:szCs w:val="20"/>
        </w:rPr>
        <w:t xml:space="preserve">method </w:t>
      </w:r>
      <w:proofErr w:type="gramEnd"/>
      <w:r w:rsidRPr="0011426C">
        <w:rPr>
          <w:rFonts w:ascii="Times" w:eastAsia="Times New Roman" w:hAnsi="Times" w:cs="Times"/>
          <w:noProof/>
          <w:color w:val="000000"/>
          <w:sz w:val="20"/>
          <w:szCs w:val="20"/>
        </w:rPr>
        <w:drawing>
          <wp:inline distT="0" distB="0" distL="0" distR="0">
            <wp:extent cx="400050" cy="228600"/>
            <wp:effectExtent l="19050" t="0" r="0" b="0"/>
            <wp:docPr id="1" name="Picture 1" descr="\rm H_2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 H_2O{(l)}"/>
                    <pic:cNvPicPr>
                      <a:picLocks noChangeAspect="1" noChangeArrowheads="1"/>
                    </pic:cNvPicPr>
                  </pic:nvPicPr>
                  <pic:blipFill>
                    <a:blip r:embed="rId4"/>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11426C">
        <w:rPr>
          <w:rFonts w:ascii="Times" w:eastAsia="Times New Roman" w:hAnsi="Times" w:cs="Times"/>
          <w:color w:val="000000"/>
          <w:sz w:val="20"/>
          <w:szCs w:val="20"/>
        </w:rPr>
        <w:t xml:space="preserve">, </w:t>
      </w:r>
      <w:r w:rsidRPr="0011426C">
        <w:rPr>
          <w:rFonts w:ascii="Times" w:eastAsia="Times New Roman" w:hAnsi="Times" w:cs="Times"/>
          <w:noProof/>
          <w:color w:val="000000"/>
          <w:sz w:val="20"/>
          <w:szCs w:val="20"/>
        </w:rPr>
        <w:drawing>
          <wp:inline distT="0" distB="0" distL="0" distR="0">
            <wp:extent cx="523875" cy="247650"/>
            <wp:effectExtent l="19050" t="0" r="9525" b="0"/>
            <wp:docPr id="2" name="Picture 2" descr="\rm OH^-{(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m OH^-{(aq)}"/>
                    <pic:cNvPicPr>
                      <a:picLocks noChangeAspect="1" noChangeArrowheads="1"/>
                    </pic:cNvPicPr>
                  </pic:nvPicPr>
                  <pic:blipFill>
                    <a:blip r:embed="rId5"/>
                    <a:srcRect/>
                    <a:stretch>
                      <a:fillRect/>
                    </a:stretch>
                  </pic:blipFill>
                  <pic:spPr bwMode="auto">
                    <a:xfrm>
                      <a:off x="0" y="0"/>
                      <a:ext cx="523875" cy="247650"/>
                    </a:xfrm>
                    <a:prstGeom prst="rect">
                      <a:avLst/>
                    </a:prstGeom>
                    <a:noFill/>
                    <a:ln w="9525">
                      <a:noFill/>
                      <a:miter lim="800000"/>
                      <a:headEnd/>
                      <a:tailEnd/>
                    </a:ln>
                  </pic:spPr>
                </pic:pic>
              </a:graphicData>
            </a:graphic>
          </wp:inline>
        </w:drawing>
      </w:r>
      <w:r w:rsidRPr="0011426C">
        <w:rPr>
          <w:rFonts w:ascii="Times" w:eastAsia="Times New Roman" w:hAnsi="Times" w:cs="Times"/>
          <w:color w:val="000000"/>
          <w:sz w:val="20"/>
          <w:szCs w:val="20"/>
        </w:rPr>
        <w:t xml:space="preserve">, and </w:t>
      </w:r>
      <w:r w:rsidRPr="0011426C">
        <w:rPr>
          <w:rFonts w:ascii="Times" w:eastAsia="Times New Roman" w:hAnsi="Times" w:cs="Times"/>
          <w:noProof/>
          <w:color w:val="000000"/>
          <w:sz w:val="20"/>
          <w:szCs w:val="20"/>
        </w:rPr>
        <w:drawing>
          <wp:inline distT="0" distB="0" distL="0" distR="0">
            <wp:extent cx="428625" cy="247650"/>
            <wp:effectExtent l="19050" t="0" r="9525" b="0"/>
            <wp:docPr id="3" name="Picture 3" descr="\rm H^+{(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m H^+{(aq)}"/>
                    <pic:cNvPicPr>
                      <a:picLocks noChangeAspect="1" noChangeArrowheads="1"/>
                    </pic:cNvPicPr>
                  </pic:nvPicPr>
                  <pic:blipFill>
                    <a:blip r:embed="rId6"/>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11426C">
        <w:rPr>
          <w:rFonts w:ascii="Times" w:eastAsia="Times New Roman" w:hAnsi="Times" w:cs="Times"/>
          <w:color w:val="000000"/>
          <w:sz w:val="20"/>
          <w:szCs w:val="20"/>
        </w:rPr>
        <w:t xml:space="preserve">may be added to complete the mass balance. Which substances are used depends on the reaction conditions. </w:t>
      </w:r>
    </w:p>
    <w:p w:rsidR="0011426C" w:rsidRPr="0011426C" w:rsidRDefault="0011426C" w:rsidP="0011426C">
      <w:pPr>
        <w:spacing w:after="0"/>
        <w:rPr>
          <w:rFonts w:ascii="Times" w:eastAsia="Times New Roman" w:hAnsi="Times" w:cs="Times"/>
          <w:color w:val="000000"/>
          <w:sz w:val="20"/>
          <w:szCs w:val="20"/>
        </w:rPr>
      </w:pPr>
    </w:p>
    <w:p w:rsidR="0011426C" w:rsidRPr="0011426C" w:rsidRDefault="0011426C" w:rsidP="0011426C">
      <w:pPr>
        <w:spacing w:after="0"/>
        <w:rPr>
          <w:rFonts w:ascii="Times" w:eastAsia="Times New Roman" w:hAnsi="Times" w:cs="Times"/>
          <w:bCs/>
          <w:color w:val="000000"/>
          <w:sz w:val="20"/>
          <w:szCs w:val="20"/>
        </w:rPr>
      </w:pPr>
      <w:r w:rsidRPr="0011426C">
        <w:rPr>
          <w:rFonts w:ascii="Times" w:eastAsia="Times New Roman" w:hAnsi="Times" w:cs="Times"/>
          <w:bCs/>
          <w:color w:val="000000"/>
          <w:sz w:val="20"/>
          <w:szCs w:val="20"/>
        </w:rPr>
        <w:t>Acidic solution</w:t>
      </w:r>
    </w:p>
    <w:p w:rsidR="0011426C" w:rsidRPr="0011426C" w:rsidRDefault="0011426C" w:rsidP="0011426C">
      <w:pPr>
        <w:spacing w:after="0"/>
        <w:rPr>
          <w:rFonts w:ascii="Times" w:eastAsia="Times New Roman" w:hAnsi="Times" w:cs="Times"/>
          <w:color w:val="000000"/>
          <w:sz w:val="20"/>
          <w:szCs w:val="20"/>
        </w:rPr>
      </w:pPr>
      <w:r w:rsidRPr="0011426C">
        <w:rPr>
          <w:rFonts w:ascii="Times" w:eastAsia="Times New Roman" w:hAnsi="Times" w:cs="Times"/>
          <w:color w:val="000000"/>
          <w:sz w:val="20"/>
          <w:szCs w:val="20"/>
        </w:rPr>
        <w:br/>
        <w:t xml:space="preserve">In acidic solution, the </w:t>
      </w:r>
      <w:proofErr w:type="spellStart"/>
      <w:r w:rsidRPr="0011426C">
        <w:rPr>
          <w:rFonts w:ascii="Times" w:eastAsia="Times New Roman" w:hAnsi="Times" w:cs="Times"/>
          <w:color w:val="000000"/>
          <w:sz w:val="20"/>
          <w:szCs w:val="20"/>
        </w:rPr>
        <w:t>bromate</w:t>
      </w:r>
      <w:proofErr w:type="spellEnd"/>
      <w:r w:rsidRPr="0011426C">
        <w:rPr>
          <w:rFonts w:ascii="Times" w:eastAsia="Times New Roman" w:hAnsi="Times" w:cs="Times"/>
          <w:color w:val="000000"/>
          <w:sz w:val="20"/>
          <w:szCs w:val="20"/>
        </w:rPr>
        <w:t xml:space="preserve"> ion can be used to react with a number of metal ions. One such reaction is </w:t>
      </w:r>
    </w:p>
    <w:p w:rsidR="0011426C" w:rsidRPr="0011426C" w:rsidRDefault="0011426C" w:rsidP="0011426C">
      <w:pPr>
        <w:spacing w:before="100" w:beforeAutospacing="1" w:after="100" w:afterAutospacing="1"/>
        <w:jc w:val="center"/>
        <w:rPr>
          <w:rFonts w:ascii="Times" w:eastAsia="Times New Roman" w:hAnsi="Times" w:cs="Times"/>
          <w:color w:val="000000"/>
          <w:sz w:val="20"/>
          <w:szCs w:val="20"/>
        </w:rPr>
      </w:pPr>
      <w:r w:rsidRPr="0011426C">
        <w:rPr>
          <w:rFonts w:ascii="Times" w:eastAsia="Times New Roman" w:hAnsi="Times" w:cs="Times"/>
          <w:noProof/>
          <w:color w:val="000000"/>
          <w:sz w:val="20"/>
          <w:szCs w:val="20"/>
        </w:rPr>
        <w:drawing>
          <wp:inline distT="0" distB="0" distL="0" distR="0">
            <wp:extent cx="2647950" cy="247650"/>
            <wp:effectExtent l="19050" t="0" r="0" b="0"/>
            <wp:docPr id="4" name="Picture 4" descr="\rm {BrO_3}^{-}{(aq)}+Sn^{2+}{(aq)}\rightarrow Br^-{(aq)}+Sn^{4+}{(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m {BrO_3}^{-}{(aq)}+Sn^{2+}{(aq)}\rightarrow Br^-{(aq)}+Sn^{4+}{(aq)}"/>
                    <pic:cNvPicPr>
                      <a:picLocks noChangeAspect="1" noChangeArrowheads="1"/>
                    </pic:cNvPicPr>
                  </pic:nvPicPr>
                  <pic:blipFill>
                    <a:blip r:embed="rId7"/>
                    <a:srcRect/>
                    <a:stretch>
                      <a:fillRect/>
                    </a:stretch>
                  </pic:blipFill>
                  <pic:spPr bwMode="auto">
                    <a:xfrm>
                      <a:off x="0" y="0"/>
                      <a:ext cx="2647950" cy="247650"/>
                    </a:xfrm>
                    <a:prstGeom prst="rect">
                      <a:avLst/>
                    </a:prstGeom>
                    <a:noFill/>
                    <a:ln w="9525">
                      <a:noFill/>
                      <a:miter lim="800000"/>
                      <a:headEnd/>
                      <a:tailEnd/>
                    </a:ln>
                  </pic:spPr>
                </pic:pic>
              </a:graphicData>
            </a:graphic>
          </wp:inline>
        </w:drawing>
      </w:r>
    </w:p>
    <w:p w:rsidR="0011426C" w:rsidRPr="0011426C" w:rsidRDefault="0011426C" w:rsidP="0011426C">
      <w:pPr>
        <w:spacing w:after="0"/>
        <w:rPr>
          <w:rFonts w:ascii="Times" w:eastAsia="Times New Roman" w:hAnsi="Times" w:cs="Times"/>
          <w:color w:val="000000"/>
          <w:sz w:val="20"/>
          <w:szCs w:val="20"/>
        </w:rPr>
      </w:pPr>
      <w:r w:rsidRPr="0011426C">
        <w:rPr>
          <w:rFonts w:ascii="Times" w:eastAsia="Times New Roman" w:hAnsi="Times" w:cs="Times"/>
          <w:color w:val="000000"/>
          <w:sz w:val="20"/>
          <w:szCs w:val="20"/>
        </w:rPr>
        <w:t xml:space="preserve">Since this reaction takes place in acidic solution, </w:t>
      </w:r>
      <w:r w:rsidRPr="0011426C">
        <w:rPr>
          <w:rFonts w:ascii="Times" w:eastAsia="Times New Roman" w:hAnsi="Times" w:cs="Times"/>
          <w:noProof/>
          <w:color w:val="000000"/>
          <w:sz w:val="20"/>
          <w:szCs w:val="20"/>
        </w:rPr>
        <w:drawing>
          <wp:inline distT="0" distB="0" distL="0" distR="0">
            <wp:extent cx="400050" cy="228600"/>
            <wp:effectExtent l="19050" t="0" r="0" b="0"/>
            <wp:docPr id="5" name="Picture 5" descr="\rm H_2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m H_2O{(l)}"/>
                    <pic:cNvPicPr>
                      <a:picLocks noChangeAspect="1" noChangeArrowheads="1"/>
                    </pic:cNvPicPr>
                  </pic:nvPicPr>
                  <pic:blipFill>
                    <a:blip r:embed="rId4"/>
                    <a:srcRect/>
                    <a:stretch>
                      <a:fillRect/>
                    </a:stretch>
                  </pic:blipFill>
                  <pic:spPr bwMode="auto">
                    <a:xfrm>
                      <a:off x="0" y="0"/>
                      <a:ext cx="400050" cy="228600"/>
                    </a:xfrm>
                    <a:prstGeom prst="rect">
                      <a:avLst/>
                    </a:prstGeom>
                    <a:noFill/>
                    <a:ln w="9525">
                      <a:noFill/>
                      <a:miter lim="800000"/>
                      <a:headEnd/>
                      <a:tailEnd/>
                    </a:ln>
                  </pic:spPr>
                </pic:pic>
              </a:graphicData>
            </a:graphic>
          </wp:inline>
        </w:drawing>
      </w:r>
      <w:r w:rsidRPr="0011426C">
        <w:rPr>
          <w:rFonts w:ascii="Times" w:eastAsia="Times New Roman" w:hAnsi="Times" w:cs="Times"/>
          <w:color w:val="000000"/>
          <w:sz w:val="20"/>
          <w:szCs w:val="20"/>
        </w:rPr>
        <w:t xml:space="preserve">and </w:t>
      </w:r>
      <w:r w:rsidRPr="0011426C">
        <w:rPr>
          <w:rFonts w:ascii="Times" w:eastAsia="Times New Roman" w:hAnsi="Times" w:cs="Times"/>
          <w:noProof/>
          <w:color w:val="000000"/>
          <w:sz w:val="20"/>
          <w:szCs w:val="20"/>
        </w:rPr>
        <w:drawing>
          <wp:inline distT="0" distB="0" distL="0" distR="0">
            <wp:extent cx="428625" cy="247650"/>
            <wp:effectExtent l="19050" t="0" r="9525" b="0"/>
            <wp:docPr id="6" name="Picture 6" descr="\rm H^+{(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m H^+{(aq)}"/>
                    <pic:cNvPicPr>
                      <a:picLocks noChangeAspect="1" noChangeArrowheads="1"/>
                    </pic:cNvPicPr>
                  </pic:nvPicPr>
                  <pic:blipFill>
                    <a:blip r:embed="rId6"/>
                    <a:srcRect/>
                    <a:stretch>
                      <a:fillRect/>
                    </a:stretch>
                  </pic:blipFill>
                  <pic:spPr bwMode="auto">
                    <a:xfrm>
                      <a:off x="0" y="0"/>
                      <a:ext cx="428625" cy="247650"/>
                    </a:xfrm>
                    <a:prstGeom prst="rect">
                      <a:avLst/>
                    </a:prstGeom>
                    <a:noFill/>
                    <a:ln w="9525">
                      <a:noFill/>
                      <a:miter lim="800000"/>
                      <a:headEnd/>
                      <a:tailEnd/>
                    </a:ln>
                  </pic:spPr>
                </pic:pic>
              </a:graphicData>
            </a:graphic>
          </wp:inline>
        </w:drawing>
      </w:r>
      <w:r w:rsidRPr="0011426C">
        <w:rPr>
          <w:rFonts w:ascii="Times" w:eastAsia="Times New Roman" w:hAnsi="Times" w:cs="Times"/>
          <w:color w:val="000000"/>
          <w:sz w:val="20"/>
          <w:szCs w:val="20"/>
        </w:rPr>
        <w:t xml:space="preserve">will be involved in the reaction. Places for these species are indicated by the blanks in the following restatement of the equation: </w:t>
      </w:r>
    </w:p>
    <w:p w:rsidR="0011426C" w:rsidRPr="0011426C" w:rsidRDefault="0011426C"/>
    <w:p w:rsidR="0011426C" w:rsidRPr="0011426C" w:rsidRDefault="0011426C">
      <w:pPr>
        <w:rPr>
          <w:rFonts w:eastAsiaTheme="minorEastAsia"/>
        </w:rPr>
      </w:pPr>
      <m:oMath>
        <m:r>
          <w:rPr>
            <w:rFonts w:ascii="Cambria Math" w:hAnsi="Cambria Math"/>
          </w:rPr>
          <m:t>Br</m:t>
        </m:r>
        <m:sSubSup>
          <m:sSubSupPr>
            <m:ctrlPr>
              <w:rPr>
                <w:rFonts w:ascii="Cambria Math" w:hAnsi="Cambria Math"/>
                <w:i/>
              </w:rPr>
            </m:ctrlPr>
          </m:sSubSupPr>
          <m:e>
            <m:r>
              <w:rPr>
                <w:rFonts w:ascii="Cambria Math" w:hAnsi="Cambria Math"/>
              </w:rPr>
              <m:t>O</m:t>
            </m:r>
          </m:e>
          <m:sub>
            <m:r>
              <w:rPr>
                <w:rFonts w:ascii="Cambria Math" w:hAnsi="Cambria Math"/>
              </w:rPr>
              <m:t>3</m:t>
            </m:r>
          </m:sub>
          <m:sup>
            <m:r>
              <w:rPr>
                <w:rFonts w:ascii="Cambria Math" w:hAnsi="Cambria Math"/>
              </w:rPr>
              <m:t>-</m:t>
            </m:r>
          </m:sup>
        </m:sSubSup>
        <m:d>
          <m:dPr>
            <m:ctrlPr>
              <w:rPr>
                <w:rFonts w:ascii="Cambria Math" w:hAnsi="Cambria Math"/>
                <w:i/>
              </w:rPr>
            </m:ctrlPr>
          </m:dPr>
          <m:e>
            <m:r>
              <w:rPr>
                <w:rFonts w:ascii="Cambria Math" w:hAnsi="Cambria Math"/>
              </w:rPr>
              <m:t>aq</m:t>
            </m:r>
          </m:e>
        </m:d>
        <m:r>
          <w:rPr>
            <w:rFonts w:ascii="Cambria Math" w:hAnsi="Cambria Math"/>
          </w:rPr>
          <m:t>+ S</m:t>
        </m:r>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2+</m:t>
            </m:r>
          </m:sup>
        </m:sSup>
        <m:d>
          <m:dPr>
            <m:ctrlPr>
              <w:rPr>
                <w:rFonts w:ascii="Cambria Math" w:eastAsiaTheme="minorEastAsia" w:hAnsi="Cambria Math"/>
                <w:i/>
              </w:rPr>
            </m:ctrlPr>
          </m:dPr>
          <m:e>
            <m:r>
              <w:rPr>
                <w:rFonts w:ascii="Cambria Math" w:eastAsiaTheme="minorEastAsia" w:hAnsi="Cambria Math"/>
              </w:rPr>
              <m:t>aq</m:t>
            </m:r>
          </m:e>
        </m:d>
        <m:r>
          <w:rPr>
            <w:rFonts w:ascii="Cambria Math" w:eastAsiaTheme="minorEastAsia" w:hAnsi="Cambria Math"/>
          </w:rPr>
          <m:t>+ ____→B</m:t>
        </m:r>
        <m:sSup>
          <m:sSupPr>
            <m:ctrlPr>
              <w:rPr>
                <w:rFonts w:ascii="Cambria Math" w:eastAsiaTheme="minorEastAsia" w:hAnsi="Cambria Math"/>
                <w:i/>
              </w:rPr>
            </m:ctrlPr>
          </m:sSupPr>
          <m:e>
            <m:r>
              <w:rPr>
                <w:rFonts w:ascii="Cambria Math" w:eastAsiaTheme="minorEastAsia" w:hAnsi="Cambria Math"/>
              </w:rPr>
              <m:t>r</m:t>
            </m:r>
          </m:e>
          <m:sup>
            <m:r>
              <w:rPr>
                <w:rFonts w:ascii="Cambria Math" w:eastAsiaTheme="minorEastAsia" w:hAnsi="Cambria Math"/>
              </w:rPr>
              <m:t>-</m:t>
            </m:r>
          </m:sup>
        </m:sSup>
        <m:d>
          <m:dPr>
            <m:ctrlPr>
              <w:rPr>
                <w:rFonts w:ascii="Cambria Math" w:eastAsiaTheme="minorEastAsia" w:hAnsi="Cambria Math"/>
                <w:i/>
              </w:rPr>
            </m:ctrlPr>
          </m:dPr>
          <m:e>
            <m:r>
              <w:rPr>
                <w:rFonts w:ascii="Cambria Math" w:eastAsiaTheme="minorEastAsia" w:hAnsi="Cambria Math"/>
              </w:rPr>
              <m:t>aq</m:t>
            </m:r>
          </m:e>
        </m:d>
        <m:r>
          <w:rPr>
            <w:rFonts w:ascii="Cambria Math" w:eastAsiaTheme="minorEastAsia" w:hAnsi="Cambria Math"/>
          </w:rPr>
          <m:t>+</m:t>
        </m:r>
        <w:proofErr w:type="gramStart"/>
      </m:oMath>
      <w:r w:rsidRPr="0011426C">
        <w:rPr>
          <w:rFonts w:eastAsiaTheme="minorEastAsia"/>
        </w:rPr>
        <w:t>S</w:t>
      </w:r>
      <m:oMath>
        <w:proofErr w:type="gramEnd"/>
        <m:sSup>
          <m:sSupPr>
            <m:ctrlPr>
              <w:rPr>
                <w:rFonts w:ascii="Cambria Math" w:eastAsiaTheme="minorEastAsia" w:hAnsi="Cambria Math"/>
                <w:i/>
              </w:rPr>
            </m:ctrlPr>
          </m:sSupPr>
          <m:e>
            <m:r>
              <w:rPr>
                <w:rFonts w:ascii="Cambria Math" w:eastAsiaTheme="minorEastAsia" w:hAnsi="Cambria Math"/>
              </w:rPr>
              <m:t>n</m:t>
            </m:r>
          </m:e>
          <m:sup>
            <m:r>
              <w:rPr>
                <w:rFonts w:ascii="Cambria Math" w:eastAsiaTheme="minorEastAsia" w:hAnsi="Cambria Math"/>
              </w:rPr>
              <m:t>4+</m:t>
            </m:r>
          </m:sup>
        </m:sSup>
      </m:oMath>
      <w:r w:rsidRPr="0011426C">
        <w:rPr>
          <w:rFonts w:eastAsiaTheme="minorEastAsia"/>
        </w:rPr>
        <w:t>(aq) + ______</w:t>
      </w:r>
    </w:p>
    <w:p w:rsidR="0011426C" w:rsidRPr="0011426C" w:rsidRDefault="0011426C">
      <w:pPr>
        <w:rPr>
          <w:rFonts w:eastAsiaTheme="minorEastAsia"/>
        </w:rPr>
      </w:pPr>
    </w:p>
    <w:p w:rsidR="0011426C" w:rsidRDefault="0011426C">
      <w:pPr>
        <w:rPr>
          <w:rFonts w:eastAsiaTheme="minorEastAsia"/>
        </w:rPr>
      </w:pPr>
      <w:r w:rsidRPr="0011426C">
        <w:rPr>
          <w:rFonts w:eastAsiaTheme="minorEastAsia"/>
          <w:highlight w:val="yellow"/>
        </w:rPr>
        <w:t>The solution needs to be acidic</w:t>
      </w:r>
      <w:r>
        <w:rPr>
          <w:rFonts w:eastAsiaTheme="minorEastAsia"/>
        </w:rPr>
        <w:t xml:space="preserve"> – I used 2, 5, 12, 2, 5, </w:t>
      </w:r>
      <w:proofErr w:type="gramStart"/>
      <w:r>
        <w:rPr>
          <w:rFonts w:eastAsiaTheme="minorEastAsia"/>
        </w:rPr>
        <w:t>6  with</w:t>
      </w:r>
      <w:proofErr w:type="gramEnd"/>
      <w:r>
        <w:rPr>
          <w:rFonts w:eastAsiaTheme="minorEastAsia"/>
        </w:rPr>
        <w:t xml:space="preserve"> H+ on the left side and H</w:t>
      </w:r>
      <w:r>
        <w:rPr>
          <w:rFonts w:eastAsiaTheme="minorEastAsia"/>
          <w:vertAlign w:val="subscript"/>
        </w:rPr>
        <w:t>2</w:t>
      </w:r>
      <w:r>
        <w:rPr>
          <w:rFonts w:eastAsiaTheme="minorEastAsia"/>
        </w:rPr>
        <w:t>O on the right.   I was told I have the H and O balanced but not the electron transfer.  Check half-reaction equation.    I don’t understand.</w:t>
      </w:r>
    </w:p>
    <w:p w:rsidR="0011426C" w:rsidRDefault="0011426C">
      <w:pPr>
        <w:rPr>
          <w:rFonts w:eastAsiaTheme="minorEastAsia"/>
        </w:rPr>
      </w:pPr>
    </w:p>
    <w:p w:rsidR="0011426C" w:rsidRDefault="0011426C">
      <w:pPr>
        <w:rPr>
          <w:rFonts w:eastAsiaTheme="minorEastAsia"/>
        </w:rPr>
      </w:pPr>
      <w:proofErr w:type="gramStart"/>
      <w:r>
        <w:rPr>
          <w:rFonts w:eastAsiaTheme="minorEastAsia"/>
        </w:rPr>
        <w:t>Question 2.</w:t>
      </w:r>
      <w:proofErr w:type="gramEnd"/>
    </w:p>
    <w:p w:rsidR="0007076F" w:rsidRDefault="0007076F">
      <w:pPr>
        <w:rPr>
          <w:rFonts w:eastAsiaTheme="minorEastAsia"/>
        </w:rPr>
      </w:pPr>
      <w:r>
        <w:rPr>
          <w:rFonts w:eastAsiaTheme="minorEastAsia"/>
        </w:rPr>
        <w:t>Calculate the standard cell potential at 25</w:t>
      </w:r>
      <w:r>
        <w:rPr>
          <w:rFonts w:eastAsiaTheme="minorEastAsia"/>
        </w:rPr>
        <w:sym w:font="Symbol" w:char="F0B0"/>
      </w:r>
      <w:r>
        <w:rPr>
          <w:rFonts w:eastAsiaTheme="minorEastAsia"/>
        </w:rPr>
        <w:t>C for the following reaction:</w:t>
      </w:r>
    </w:p>
    <w:p w:rsidR="0007076F" w:rsidRDefault="0007076F">
      <w:pPr>
        <w:rPr>
          <w:rFonts w:eastAsiaTheme="minorEastAsia"/>
        </w:rPr>
      </w:pPr>
      <w:r>
        <w:rPr>
          <w:rFonts w:eastAsiaTheme="minorEastAsia"/>
        </w:rPr>
        <w:tab/>
        <w:t>Mg(s) +Fe</w:t>
      </w:r>
      <w:r>
        <w:rPr>
          <w:rFonts w:eastAsiaTheme="minorEastAsia"/>
          <w:vertAlign w:val="superscript"/>
        </w:rPr>
        <w:t>2</w:t>
      </w:r>
      <w:proofErr w:type="gramStart"/>
      <w:r>
        <w:rPr>
          <w:rFonts w:eastAsiaTheme="minorEastAsia"/>
          <w:vertAlign w:val="superscript"/>
        </w:rPr>
        <w:t>+</w:t>
      </w:r>
      <w:r>
        <w:rPr>
          <w:rFonts w:eastAsiaTheme="minorEastAsia"/>
        </w:rPr>
        <w:t>(</w:t>
      </w:r>
      <w:proofErr w:type="spellStart"/>
      <w:proofErr w:type="gramEnd"/>
      <w:r>
        <w:rPr>
          <w:rFonts w:eastAsiaTheme="minorEastAsia"/>
        </w:rPr>
        <w:t>aq</w:t>
      </w:r>
      <w:proofErr w:type="spellEnd"/>
      <w:r>
        <w:rPr>
          <w:rFonts w:eastAsiaTheme="minorEastAsia"/>
        </w:rPr>
        <w:t>) -&gt; Mg</w:t>
      </w:r>
      <w:r>
        <w:rPr>
          <w:rFonts w:eastAsiaTheme="minorEastAsia"/>
          <w:vertAlign w:val="superscript"/>
        </w:rPr>
        <w:t>2+</w:t>
      </w:r>
      <w:r>
        <w:rPr>
          <w:rFonts w:eastAsiaTheme="minorEastAsia"/>
        </w:rPr>
        <w:t>(</w:t>
      </w:r>
      <w:proofErr w:type="spellStart"/>
      <w:r>
        <w:rPr>
          <w:rFonts w:eastAsiaTheme="minorEastAsia"/>
        </w:rPr>
        <w:t>aq</w:t>
      </w:r>
      <w:proofErr w:type="spellEnd"/>
      <w:r>
        <w:rPr>
          <w:rFonts w:eastAsiaTheme="minorEastAsia"/>
        </w:rPr>
        <w:t>) + Fe(s)</w:t>
      </w:r>
    </w:p>
    <w:p w:rsidR="0007076F" w:rsidRDefault="0007076F">
      <w:pPr>
        <w:rPr>
          <w:rFonts w:eastAsiaTheme="minorEastAsia"/>
        </w:rPr>
      </w:pPr>
      <w:proofErr w:type="gramStart"/>
      <w:r>
        <w:rPr>
          <w:rFonts w:eastAsiaTheme="minorEastAsia"/>
        </w:rPr>
        <w:t>when</w:t>
      </w:r>
      <w:proofErr w:type="gramEnd"/>
      <w:r>
        <w:rPr>
          <w:rFonts w:eastAsiaTheme="minorEastAsia"/>
        </w:rPr>
        <w:t xml:space="preserve"> </w:t>
      </w:r>
      <w:r>
        <w:rPr>
          <w:rFonts w:eastAsiaTheme="minorEastAsia"/>
        </w:rPr>
        <w:sym w:font="Symbol" w:char="F044"/>
      </w:r>
      <w:r>
        <w:rPr>
          <w:rFonts w:eastAsiaTheme="minorEastAsia"/>
        </w:rPr>
        <w:t>H</w:t>
      </w:r>
      <w:r>
        <w:rPr>
          <w:rFonts w:eastAsiaTheme="minorEastAsia"/>
        </w:rPr>
        <w:sym w:font="Symbol" w:char="F0B0"/>
      </w:r>
      <w:r>
        <w:rPr>
          <w:rFonts w:eastAsiaTheme="minorEastAsia"/>
        </w:rPr>
        <w:t xml:space="preserve">=-617 kJ and </w:t>
      </w:r>
      <w:r>
        <w:rPr>
          <w:rFonts w:eastAsiaTheme="minorEastAsia"/>
        </w:rPr>
        <w:sym w:font="Symbol" w:char="F044"/>
      </w:r>
      <w:r>
        <w:rPr>
          <w:rFonts w:eastAsiaTheme="minorEastAsia"/>
        </w:rPr>
        <w:t>S</w:t>
      </w:r>
      <w:r>
        <w:rPr>
          <w:rFonts w:eastAsiaTheme="minorEastAsia"/>
        </w:rPr>
        <w:sym w:font="Symbol" w:char="F0B0"/>
      </w:r>
      <w:r>
        <w:rPr>
          <w:rFonts w:eastAsiaTheme="minorEastAsia"/>
        </w:rPr>
        <w:t>= -301J/K.</w:t>
      </w:r>
    </w:p>
    <w:p w:rsidR="0007076F" w:rsidRDefault="0007076F">
      <w:pPr>
        <w:rPr>
          <w:rFonts w:eastAsiaTheme="minorEastAsia"/>
        </w:rPr>
      </w:pPr>
    </w:p>
    <w:p w:rsidR="0007076F" w:rsidRPr="0007076F" w:rsidRDefault="0007076F">
      <w:pPr>
        <w:rPr>
          <w:rFonts w:eastAsiaTheme="minorEastAsia"/>
        </w:rPr>
      </w:pPr>
      <w:r>
        <w:rPr>
          <w:rFonts w:eastAsiaTheme="minorEastAsia"/>
        </w:rPr>
        <w:t>E</w:t>
      </w:r>
      <w:r>
        <w:rPr>
          <w:rFonts w:eastAsiaTheme="minorEastAsia"/>
        </w:rPr>
        <w:sym w:font="Symbol" w:char="F0B0"/>
      </w:r>
      <w:r>
        <w:rPr>
          <w:rFonts w:eastAsiaTheme="minorEastAsia"/>
        </w:rPr>
        <w:t xml:space="preserve"> =  ________V</w:t>
      </w:r>
    </w:p>
    <w:p w:rsidR="0011426C" w:rsidRPr="0011426C" w:rsidRDefault="0011426C">
      <w:pPr>
        <w:rPr>
          <w:rFonts w:eastAsiaTheme="minorEastAsia"/>
        </w:rPr>
      </w:pPr>
    </w:p>
    <w:p w:rsidR="0011426C" w:rsidRDefault="0011426C">
      <w:pPr>
        <w:rPr>
          <w:rFonts w:eastAsiaTheme="minorEastAsia"/>
        </w:rPr>
      </w:pPr>
    </w:p>
    <w:p w:rsidR="0011426C" w:rsidRPr="0011426C" w:rsidRDefault="0011426C">
      <w:r>
        <w:rPr>
          <w:rFonts w:eastAsiaTheme="minorEastAsia"/>
        </w:rPr>
        <w:lastRenderedPageBreak/>
        <w:t>Question</w:t>
      </w:r>
    </w:p>
    <w:sectPr w:rsidR="0011426C" w:rsidRPr="0011426C" w:rsidSect="001C236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Cambria Math">
    <w:panose1 w:val="02040503050406030204"/>
    <w:charset w:val="00"/>
    <w:family w:val="roman"/>
    <w:pitch w:val="variable"/>
    <w:sig w:usb0="A00002EF" w:usb1="420020EB"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gutterAtTop/>
  <w:proofState w:spelling="clean" w:grammar="clean"/>
  <w:defaultTabStop w:val="720"/>
  <w:drawingGridHorizontalSpacing w:val="120"/>
  <w:displayHorizontalDrawingGridEvery w:val="2"/>
  <w:displayVerticalDrawingGridEvery w:val="2"/>
  <w:characterSpacingControl w:val="doNotCompress"/>
  <w:compat/>
  <w:rsids>
    <w:rsidRoot w:val="0011426C"/>
    <w:rsid w:val="0007076F"/>
    <w:rsid w:val="0011426C"/>
    <w:rsid w:val="00146D61"/>
    <w:rsid w:val="001C236A"/>
    <w:rsid w:val="0035292B"/>
    <w:rsid w:val="00380605"/>
    <w:rsid w:val="00652B41"/>
    <w:rsid w:val="00F27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 Antiqua" w:eastAsiaTheme="minorHAnsi" w:hAnsi="Book Antiqua"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2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426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26C"/>
    <w:rPr>
      <w:rFonts w:ascii="Tahoma" w:hAnsi="Tahoma" w:cs="Tahoma"/>
      <w:sz w:val="16"/>
      <w:szCs w:val="16"/>
    </w:rPr>
  </w:style>
  <w:style w:type="character" w:styleId="PlaceholderText">
    <w:name w:val="Placeholder Text"/>
    <w:basedOn w:val="DefaultParagraphFont"/>
    <w:uiPriority w:val="99"/>
    <w:semiHidden/>
    <w:rsid w:val="0011426C"/>
    <w:rPr>
      <w:color w:val="808080"/>
    </w:rPr>
  </w:style>
</w:styles>
</file>

<file path=word/webSettings.xml><?xml version="1.0" encoding="utf-8"?>
<w:webSettings xmlns:r="http://schemas.openxmlformats.org/officeDocument/2006/relationships" xmlns:w="http://schemas.openxmlformats.org/wordprocessingml/2006/main">
  <w:divs>
    <w:div w:id="11349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2009-04-18T01:13:00Z</dcterms:created>
  <dcterms:modified xsi:type="dcterms:W3CDTF">2009-04-18T01:30:00Z</dcterms:modified>
</cp:coreProperties>
</file>