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60"/>
      </w:tblGrid>
      <w:tr w:rsidR="009F61DB" w:rsidRPr="009F61DB">
        <w:trPr>
          <w:tblCellSpacing w:w="0" w:type="dxa"/>
        </w:trPr>
        <w:tc>
          <w:tcPr>
            <w:tcW w:w="0" w:type="auto"/>
            <w:shd w:val="clear" w:color="auto" w:fill="FFFFFF"/>
            <w:vAlign w:val="center"/>
            <w:hideMark/>
          </w:tcPr>
          <w:tbl>
            <w:tblPr>
              <w:tblpPr w:leftFromText="45" w:rightFromText="45" w:vertAnchor="text" w:tblpXSpec="right" w:tblpYSpec="center"/>
              <w:tblW w:w="15" w:type="dxa"/>
              <w:tblCellSpacing w:w="0" w:type="dxa"/>
              <w:tblCellMar>
                <w:left w:w="0" w:type="dxa"/>
                <w:right w:w="0" w:type="dxa"/>
              </w:tblCellMar>
              <w:tblLook w:val="04A0"/>
            </w:tblPr>
            <w:tblGrid>
              <w:gridCol w:w="300"/>
            </w:tblGrid>
            <w:tr w:rsidR="009F61DB" w:rsidRPr="009F61DB">
              <w:trPr>
                <w:tblCellSpacing w:w="0" w:type="dxa"/>
              </w:trPr>
              <w:tc>
                <w:tcPr>
                  <w:tcW w:w="0" w:type="auto"/>
                  <w:vAlign w:val="center"/>
                  <w:hideMark/>
                </w:tcPr>
                <w:tbl>
                  <w:tblPr>
                    <w:tblW w:w="15" w:type="dxa"/>
                    <w:tblCellSpacing w:w="0" w:type="dxa"/>
                    <w:tblCellMar>
                      <w:left w:w="0" w:type="dxa"/>
                      <w:right w:w="0" w:type="dxa"/>
                    </w:tblCellMar>
                    <w:tblLook w:val="04A0"/>
                  </w:tblPr>
                  <w:tblGrid>
                    <w:gridCol w:w="300"/>
                  </w:tblGrid>
                  <w:tr w:rsidR="009F61DB" w:rsidRPr="009F61DB">
                    <w:trPr>
                      <w:tblCellSpacing w:w="0" w:type="dxa"/>
                    </w:trPr>
                    <w:tc>
                      <w:tcPr>
                        <w:tcW w:w="0" w:type="auto"/>
                        <w:vAlign w:val="center"/>
                        <w:hideMark/>
                      </w:tcPr>
                      <w:p w:rsidR="009F61DB" w:rsidRPr="009F61DB" w:rsidRDefault="009F61DB" w:rsidP="009F61DB">
                        <w:pPr>
                          <w:spacing w:after="0" w:line="240" w:lineRule="auto"/>
                          <w:jc w:val="center"/>
                          <w:rPr>
                            <w:rFonts w:ascii="Times New Roman" w:eastAsia="Times New Roman" w:hAnsi="Times New Roman" w:cs="Times New Roman"/>
                            <w:color w:val="000000"/>
                            <w:sz w:val="24"/>
                            <w:szCs w:val="24"/>
                          </w:rPr>
                        </w:pPr>
                        <w:r w:rsidRPr="009F61DB">
                          <w:rPr>
                            <w:rFonts w:ascii="Times New Roman" w:eastAsia="Times New Roman" w:hAnsi="Times New Roman" w:cs="Times New Roman"/>
                            <w:color w:val="000000"/>
                            <w:sz w:val="24"/>
                            <w:szCs w:val="24"/>
                          </w:rPr>
                          <w:pict/>
                        </w:r>
                        <w:r w:rsidRPr="009F61DB">
                          <w:rPr>
                            <w:rFonts w:ascii="Times New Roman" w:eastAsia="Times New Roman" w:hAnsi="Times New Roman" w:cs="Times New Roman"/>
                            <w:color w:val="000000"/>
                            <w:sz w:val="24"/>
                            <w:szCs w:val="24"/>
                          </w:rPr>
                          <w:pict/>
                        </w:r>
                      </w:p>
                    </w:tc>
                  </w:tr>
                </w:tbl>
                <w:p w:rsidR="009F61DB" w:rsidRPr="009F61DB" w:rsidRDefault="009F61DB" w:rsidP="009F61DB">
                  <w:pPr>
                    <w:spacing w:after="0" w:line="240" w:lineRule="auto"/>
                    <w:rPr>
                      <w:rFonts w:ascii="Times New Roman" w:eastAsia="Times New Roman" w:hAnsi="Times New Roman" w:cs="Times New Roman"/>
                      <w:color w:val="000000"/>
                      <w:sz w:val="24"/>
                      <w:szCs w:val="24"/>
                    </w:rPr>
                  </w:pPr>
                </w:p>
              </w:tc>
            </w:tr>
          </w:tbl>
          <w:p w:rsidR="009F61DB" w:rsidRPr="009F61DB" w:rsidRDefault="009F61DB" w:rsidP="009F61DB">
            <w:pPr>
              <w:spacing w:after="0" w:line="240" w:lineRule="auto"/>
              <w:rPr>
                <w:rFonts w:ascii="Helvetica" w:eastAsia="Times New Roman" w:hAnsi="Helvetica" w:cs="Helvetica"/>
                <w:color w:val="000000"/>
                <w:sz w:val="24"/>
                <w:szCs w:val="24"/>
              </w:rPr>
            </w:pPr>
            <w:r w:rsidRPr="009F61DB">
              <w:rPr>
                <w:rFonts w:ascii="Helvetica" w:eastAsia="Times New Roman" w:hAnsi="Helvetica" w:cs="Helvetica"/>
                <w:b/>
                <w:bCs/>
                <w:color w:val="000000"/>
                <w:sz w:val="24"/>
                <w:szCs w:val="24"/>
              </w:rPr>
              <w:t>Confidence interval for the ratio of population variances</w:t>
            </w:r>
            <w:r w:rsidRPr="009F61DB">
              <w:rPr>
                <w:rFonts w:ascii="Helvetica" w:eastAsia="Times New Roman" w:hAnsi="Helvetica" w:cs="Helvetica"/>
                <w:color w:val="000000"/>
                <w:sz w:val="24"/>
                <w:szCs w:val="24"/>
              </w:rPr>
              <w:t xml:space="preserve"> </w:t>
            </w:r>
          </w:p>
          <w:p w:rsidR="009F61DB" w:rsidRPr="009F61DB" w:rsidRDefault="009F61DB" w:rsidP="009F61DB">
            <w:pPr>
              <w:spacing w:before="100" w:beforeAutospacing="1" w:after="100" w:afterAutospacing="1" w:line="240" w:lineRule="auto"/>
              <w:rPr>
                <w:rFonts w:ascii="Helvetica" w:eastAsia="Times New Roman" w:hAnsi="Helvetica" w:cs="Helvetica"/>
                <w:color w:val="000000"/>
                <w:sz w:val="24"/>
                <w:szCs w:val="24"/>
              </w:rPr>
            </w:pPr>
            <w:r w:rsidRPr="009F61DB">
              <w:rPr>
                <w:rFonts w:ascii="Helvetica" w:eastAsia="Times New Roman" w:hAnsi="Helvetica" w:cs="Helvetica"/>
                <w:color w:val="000000"/>
                <w:sz w:val="24"/>
                <w:szCs w:val="24"/>
              </w:rPr>
              <w:t xml:space="preserve">Actuaries use various parameters when evaluating the cost of a life insurance policy. The variance of the life spans of a population is one of the parameters used for the evaluation. Each year, the actuaries at a particular insurance company randomly sample 25 people who died during the year (with the samples chosen independently from year to year) to see whether the variance of life spans has changed. The life span data from this year and from last year are summarized below: </w:t>
            </w:r>
          </w:p>
          <w:tbl>
            <w:tblPr>
              <w:tblW w:w="2500" w:type="pct"/>
              <w:tblCellMar>
                <w:top w:w="15" w:type="dxa"/>
                <w:left w:w="15" w:type="dxa"/>
                <w:bottom w:w="15" w:type="dxa"/>
                <w:right w:w="15" w:type="dxa"/>
              </w:tblCellMar>
              <w:tblLook w:val="04A0"/>
            </w:tblPr>
            <w:tblGrid>
              <w:gridCol w:w="2336"/>
              <w:gridCol w:w="2336"/>
            </w:tblGrid>
            <w:tr w:rsidR="009F61DB" w:rsidRPr="009F61DB" w:rsidTr="009F61DB">
              <w:tc>
                <w:tcPr>
                  <w:tcW w:w="1000" w:type="pct"/>
                  <w:tcBorders>
                    <w:top w:val="single" w:sz="6" w:space="0" w:color="000000"/>
                    <w:left w:val="single" w:sz="6" w:space="0" w:color="000000"/>
                    <w:bottom w:val="single" w:sz="6" w:space="0" w:color="000000"/>
                    <w:right w:val="single" w:sz="6" w:space="0" w:color="000000"/>
                  </w:tcBorders>
                  <w:shd w:val="clear" w:color="auto" w:fill="F0F0F0"/>
                  <w:vAlign w:val="center"/>
                  <w:hideMark/>
                </w:tcPr>
                <w:p w:rsidR="009F61DB" w:rsidRPr="009F61DB" w:rsidRDefault="009F61DB" w:rsidP="009F61DB">
                  <w:pPr>
                    <w:spacing w:after="0" w:line="240" w:lineRule="auto"/>
                    <w:jc w:val="center"/>
                    <w:rPr>
                      <w:rFonts w:ascii="Times New Roman" w:eastAsia="Times New Roman" w:hAnsi="Times New Roman" w:cs="Times New Roman"/>
                      <w:b/>
                      <w:bCs/>
                      <w:color w:val="000000"/>
                      <w:sz w:val="24"/>
                      <w:szCs w:val="24"/>
                    </w:rPr>
                  </w:pPr>
                  <w:r w:rsidRPr="009F61DB">
                    <w:rPr>
                      <w:rFonts w:ascii="Helvetica" w:eastAsia="Times New Roman" w:hAnsi="Helvetica" w:cs="Helvetica"/>
                      <w:b/>
                      <w:bCs/>
                      <w:color w:val="000000"/>
                      <w:sz w:val="24"/>
                      <w:szCs w:val="24"/>
                    </w:rPr>
                    <w:t>Current Year</w:t>
                  </w:r>
                </w:p>
              </w:tc>
              <w:tc>
                <w:tcPr>
                  <w:tcW w:w="1000" w:type="pct"/>
                  <w:tcBorders>
                    <w:top w:val="single" w:sz="6" w:space="0" w:color="000000"/>
                    <w:left w:val="single" w:sz="6" w:space="0" w:color="000000"/>
                    <w:bottom w:val="single" w:sz="6" w:space="0" w:color="000000"/>
                    <w:right w:val="single" w:sz="6" w:space="0" w:color="000000"/>
                  </w:tcBorders>
                  <w:shd w:val="clear" w:color="auto" w:fill="F0F0F0"/>
                  <w:vAlign w:val="center"/>
                  <w:hideMark/>
                </w:tcPr>
                <w:p w:rsidR="009F61DB" w:rsidRPr="009F61DB" w:rsidRDefault="009F61DB" w:rsidP="009F61DB">
                  <w:pPr>
                    <w:spacing w:after="0" w:line="240" w:lineRule="auto"/>
                    <w:jc w:val="center"/>
                    <w:rPr>
                      <w:rFonts w:ascii="Times New Roman" w:eastAsia="Times New Roman" w:hAnsi="Times New Roman" w:cs="Times New Roman"/>
                      <w:b/>
                      <w:bCs/>
                      <w:color w:val="000000"/>
                      <w:sz w:val="24"/>
                      <w:szCs w:val="24"/>
                    </w:rPr>
                  </w:pPr>
                  <w:r w:rsidRPr="009F61DB">
                    <w:rPr>
                      <w:rFonts w:ascii="Helvetica" w:eastAsia="Times New Roman" w:hAnsi="Helvetica" w:cs="Helvetica"/>
                      <w:b/>
                      <w:bCs/>
                      <w:color w:val="000000"/>
                      <w:sz w:val="24"/>
                      <w:szCs w:val="24"/>
                    </w:rPr>
                    <w:t>Last Year</w:t>
                  </w:r>
                </w:p>
              </w:tc>
            </w:tr>
            <w:tr w:rsidR="009F61DB" w:rsidRPr="009F61DB" w:rsidTr="009F61DB">
              <w:tc>
                <w:tcPr>
                  <w:tcW w:w="0" w:type="auto"/>
                  <w:tcBorders>
                    <w:top w:val="single" w:sz="6" w:space="0" w:color="000000"/>
                    <w:left w:val="single" w:sz="6" w:space="0" w:color="000000"/>
                    <w:bottom w:val="single" w:sz="6" w:space="0" w:color="000000"/>
                    <w:right w:val="single" w:sz="6" w:space="0" w:color="000000"/>
                  </w:tcBorders>
                  <w:vAlign w:val="center"/>
                  <w:hideMark/>
                </w:tcPr>
                <w:p w:rsidR="009F61DB" w:rsidRPr="009F61DB" w:rsidRDefault="009F61DB" w:rsidP="009F61DB">
                  <w:pPr>
                    <w:spacing w:after="0" w:line="240" w:lineRule="auto"/>
                    <w:jc w:val="center"/>
                    <w:rPr>
                      <w:rFonts w:ascii="Times New Roman" w:eastAsia="Times New Roman" w:hAnsi="Times New Roman" w:cs="Times New Roman"/>
                      <w:color w:val="000000"/>
                      <w:sz w:val="24"/>
                      <w:szCs w:val="24"/>
                    </w:rPr>
                  </w:pPr>
                  <w:r>
                    <w:rPr>
                      <w:rFonts w:ascii="Helvetica" w:eastAsia="Times New Roman" w:hAnsi="Helvetica" w:cs="Helvetica"/>
                      <w:noProof/>
                      <w:color w:val="000000"/>
                      <w:sz w:val="24"/>
                      <w:szCs w:val="24"/>
                    </w:rPr>
                    <w:drawing>
                      <wp:inline distT="0" distB="0" distL="0" distR="0">
                        <wp:extent cx="762000" cy="314325"/>
                        <wp:effectExtent l="19050" t="0" r="0" b="0"/>
                        <wp:docPr id="3" name="Picture 3" descr="http://www.phoenix.aleks.com/alekscgi/x/math2htgif.exe/M?%3Fbaluf%23pznalo%3Eoltojmf%3D%7B%3F%2Cbaluf%3D%3Fpva%3D2%3F%2Cpva%3D%23%3E%2345%2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oenix.aleks.com/alekscgi/x/math2htgif.exe/M?%3Fbaluf%23pznalo%3Eoltojmf%3D%7B%3F%2Cbaluf%3D%3Fpva%3D2%3F%2Cpva%3D%23%3E%2345%2D5"/>
                                <pic:cNvPicPr>
                                  <a:picLocks noChangeAspect="1" noChangeArrowheads="1"/>
                                </pic:cNvPicPr>
                              </pic:nvPicPr>
                              <pic:blipFill>
                                <a:blip r:embed="rId5"/>
                                <a:srcRect/>
                                <a:stretch>
                                  <a:fillRect/>
                                </a:stretch>
                              </pic:blipFill>
                              <pic:spPr bwMode="auto">
                                <a:xfrm>
                                  <a:off x="0" y="0"/>
                                  <a:ext cx="762000" cy="31432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61DB" w:rsidRPr="009F61DB" w:rsidRDefault="009F61DB" w:rsidP="009F61DB">
                  <w:pPr>
                    <w:spacing w:after="0" w:line="240" w:lineRule="auto"/>
                    <w:jc w:val="center"/>
                    <w:rPr>
                      <w:rFonts w:ascii="Times New Roman" w:eastAsia="Times New Roman" w:hAnsi="Times New Roman" w:cs="Times New Roman"/>
                      <w:color w:val="000000"/>
                      <w:sz w:val="24"/>
                      <w:szCs w:val="24"/>
                    </w:rPr>
                  </w:pPr>
                  <w:r>
                    <w:rPr>
                      <w:rFonts w:ascii="Helvetica" w:eastAsia="Times New Roman" w:hAnsi="Helvetica" w:cs="Helvetica"/>
                      <w:noProof/>
                      <w:color w:val="000000"/>
                      <w:sz w:val="24"/>
                      <w:szCs w:val="24"/>
                    </w:rPr>
                    <w:drawing>
                      <wp:inline distT="0" distB="0" distL="0" distR="0">
                        <wp:extent cx="762000" cy="314325"/>
                        <wp:effectExtent l="19050" t="0" r="0" b="0"/>
                        <wp:docPr id="4" name="Picture 4" descr="http://www.phoenix.aleks.com/alekscgi/x/math2htgif.exe/M?%3Fbaluf%23pznalo%3Eoltojmf%3D%7B%3F%2Cbaluf%3D%3Fpva%3D1%3F%2Cpva%3D%23%3E%2345%2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oenix.aleks.com/alekscgi/x/math2htgif.exe/M?%3Fbaluf%23pznalo%3Eoltojmf%3D%7B%3F%2Cbaluf%3D%3Fpva%3D1%3F%2Cpva%3D%23%3E%2345%2D6"/>
                                <pic:cNvPicPr>
                                  <a:picLocks noChangeAspect="1" noChangeArrowheads="1"/>
                                </pic:cNvPicPr>
                              </pic:nvPicPr>
                              <pic:blipFill>
                                <a:blip r:embed="rId6"/>
                                <a:srcRect/>
                                <a:stretch>
                                  <a:fillRect/>
                                </a:stretch>
                              </pic:blipFill>
                              <pic:spPr bwMode="auto">
                                <a:xfrm>
                                  <a:off x="0" y="0"/>
                                  <a:ext cx="762000" cy="314325"/>
                                </a:xfrm>
                                <a:prstGeom prst="rect">
                                  <a:avLst/>
                                </a:prstGeom>
                                <a:noFill/>
                                <a:ln w="9525">
                                  <a:noFill/>
                                  <a:miter lim="800000"/>
                                  <a:headEnd/>
                                  <a:tailEnd/>
                                </a:ln>
                              </pic:spPr>
                            </pic:pic>
                          </a:graphicData>
                        </a:graphic>
                      </wp:inline>
                    </w:drawing>
                  </w:r>
                </w:p>
              </w:tc>
            </w:tr>
            <w:tr w:rsidR="009F61DB" w:rsidRPr="009F61DB" w:rsidTr="009F61DB">
              <w:tc>
                <w:tcPr>
                  <w:tcW w:w="0" w:type="auto"/>
                  <w:tcBorders>
                    <w:top w:val="single" w:sz="6" w:space="0" w:color="000000"/>
                    <w:left w:val="single" w:sz="6" w:space="0" w:color="000000"/>
                    <w:bottom w:val="single" w:sz="6" w:space="0" w:color="000000"/>
                    <w:right w:val="single" w:sz="6" w:space="0" w:color="000000"/>
                  </w:tcBorders>
                  <w:vAlign w:val="center"/>
                  <w:hideMark/>
                </w:tcPr>
                <w:p w:rsidR="009F61DB" w:rsidRPr="009F61DB" w:rsidRDefault="009F61DB" w:rsidP="009F61DB">
                  <w:pPr>
                    <w:spacing w:after="0" w:line="240" w:lineRule="auto"/>
                    <w:jc w:val="center"/>
                    <w:rPr>
                      <w:rFonts w:ascii="Times New Roman" w:eastAsia="Times New Roman" w:hAnsi="Times New Roman" w:cs="Times New Roman"/>
                      <w:color w:val="000000"/>
                      <w:sz w:val="24"/>
                      <w:szCs w:val="24"/>
                    </w:rPr>
                  </w:pPr>
                  <w:r>
                    <w:rPr>
                      <w:rFonts w:ascii="Helvetica" w:eastAsia="Times New Roman" w:hAnsi="Helvetica" w:cs="Helvetica"/>
                      <w:noProof/>
                      <w:color w:val="000000"/>
                      <w:sz w:val="24"/>
                      <w:szCs w:val="24"/>
                    </w:rPr>
                    <w:drawing>
                      <wp:inline distT="0" distB="0" distL="0" distR="0">
                        <wp:extent cx="752475" cy="352425"/>
                        <wp:effectExtent l="19050" t="0" r="0" b="0"/>
                        <wp:docPr id="5" name="Picture 5" descr="http://www.phoenix.aleks.com/alekscgi/x/math2htgif.exe/M?p%3Fpva%3D2%3F%2Cpva%3D%3Fpvs%3D1%3F%2Cpvs%3D%23%3E%2377%2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oenix.aleks.com/alekscgi/x/math2htgif.exe/M?p%3Fpva%3D2%3F%2Cpva%3D%3Fpvs%3D1%3F%2Cpvs%3D%23%3E%2377%2D%3A"/>
                                <pic:cNvPicPr>
                                  <a:picLocks noChangeAspect="1" noChangeArrowheads="1"/>
                                </pic:cNvPicPr>
                              </pic:nvPicPr>
                              <pic:blipFill>
                                <a:blip r:embed="rId7"/>
                                <a:srcRect/>
                                <a:stretch>
                                  <a:fillRect/>
                                </a:stretch>
                              </pic:blipFill>
                              <pic:spPr bwMode="auto">
                                <a:xfrm>
                                  <a:off x="0" y="0"/>
                                  <a:ext cx="752475" cy="35242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61DB" w:rsidRPr="009F61DB" w:rsidRDefault="009F61DB" w:rsidP="009F61DB">
                  <w:pPr>
                    <w:spacing w:after="0" w:line="240" w:lineRule="auto"/>
                    <w:jc w:val="center"/>
                    <w:rPr>
                      <w:rFonts w:ascii="Times New Roman" w:eastAsia="Times New Roman" w:hAnsi="Times New Roman" w:cs="Times New Roman"/>
                      <w:color w:val="000000"/>
                      <w:sz w:val="24"/>
                      <w:szCs w:val="24"/>
                    </w:rPr>
                  </w:pPr>
                  <w:r>
                    <w:rPr>
                      <w:rFonts w:ascii="Helvetica" w:eastAsia="Times New Roman" w:hAnsi="Helvetica" w:cs="Helvetica"/>
                      <w:noProof/>
                      <w:color w:val="000000"/>
                      <w:sz w:val="24"/>
                      <w:szCs w:val="24"/>
                    </w:rPr>
                    <w:drawing>
                      <wp:inline distT="0" distB="0" distL="0" distR="0">
                        <wp:extent cx="752475" cy="352425"/>
                        <wp:effectExtent l="19050" t="0" r="0" b="0"/>
                        <wp:docPr id="6" name="Picture 6" descr="http://www.phoenix.aleks.com/alekscgi/x/math2htgif.exe/M?p%3Fpva%3D1%3F%2Cpva%3D%3Fpvs%3D1%3F%2Cpvs%3D%23%3E%2371%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oenix.aleks.com/alekscgi/x/math2htgif.exe/M?p%3Fpva%3D1%3F%2Cpva%3D%3Fpvs%3D1%3F%2Cpvs%3D%23%3E%2371%2D0"/>
                                <pic:cNvPicPr>
                                  <a:picLocks noChangeAspect="1" noChangeArrowheads="1"/>
                                </pic:cNvPicPr>
                              </pic:nvPicPr>
                              <pic:blipFill>
                                <a:blip r:embed="rId8"/>
                                <a:srcRect/>
                                <a:stretch>
                                  <a:fillRect/>
                                </a:stretch>
                              </pic:blipFill>
                              <pic:spPr bwMode="auto">
                                <a:xfrm>
                                  <a:off x="0" y="0"/>
                                  <a:ext cx="752475" cy="352425"/>
                                </a:xfrm>
                                <a:prstGeom prst="rect">
                                  <a:avLst/>
                                </a:prstGeom>
                                <a:noFill/>
                                <a:ln w="9525">
                                  <a:noFill/>
                                  <a:miter lim="800000"/>
                                  <a:headEnd/>
                                  <a:tailEnd/>
                                </a:ln>
                              </pic:spPr>
                            </pic:pic>
                          </a:graphicData>
                        </a:graphic>
                      </wp:inline>
                    </w:drawing>
                  </w:r>
                </w:p>
              </w:tc>
            </w:tr>
          </w:tbl>
          <w:p w:rsidR="009F61DB" w:rsidRPr="009F61DB" w:rsidRDefault="009F61DB" w:rsidP="009F61DB">
            <w:pPr>
              <w:spacing w:after="0" w:line="240" w:lineRule="auto"/>
              <w:rPr>
                <w:rFonts w:ascii="Helvetica" w:eastAsia="Times New Roman" w:hAnsi="Helvetica" w:cs="Helvetica"/>
                <w:color w:val="000000"/>
                <w:sz w:val="24"/>
                <w:szCs w:val="24"/>
              </w:rPr>
            </w:pPr>
            <w:r w:rsidRPr="009F61DB">
              <w:rPr>
                <w:rFonts w:ascii="Helvetica" w:eastAsia="Times New Roman" w:hAnsi="Helvetica" w:cs="Helvetica"/>
                <w:color w:val="000000"/>
                <w:sz w:val="24"/>
                <w:szCs w:val="24"/>
              </w:rPr>
              <w:t xml:space="preserve">(The first row gives the </w:t>
            </w:r>
            <w:hyperlink r:id="rId9" w:tgtFrame="entry_NMRqwlaUVvqJboE2YE3GZ4vkJ7JlO02u" w:history="1">
              <w:r w:rsidRPr="009F61DB">
                <w:rPr>
                  <w:rFonts w:ascii="Helvetica" w:eastAsia="Times New Roman" w:hAnsi="Helvetica" w:cs="Helvetica"/>
                  <w:color w:val="0000FF"/>
                  <w:sz w:val="24"/>
                  <w:szCs w:val="24"/>
                  <w:u w:val="single"/>
                </w:rPr>
                <w:t>sample means</w:t>
              </w:r>
            </w:hyperlink>
            <w:r w:rsidRPr="009F61DB">
              <w:rPr>
                <w:rFonts w:ascii="Helvetica" w:eastAsia="Times New Roman" w:hAnsi="Helvetica" w:cs="Helvetica"/>
                <w:color w:val="000000"/>
                <w:sz w:val="24"/>
                <w:szCs w:val="24"/>
              </w:rPr>
              <w:t xml:space="preserve">, and the second row gives the </w:t>
            </w:r>
            <w:hyperlink r:id="rId10" w:tgtFrame="entry_NMRqwlaUVvqJboE2YE3GZ4vkJ7JlO02u" w:history="1">
              <w:r w:rsidRPr="009F61DB">
                <w:rPr>
                  <w:rFonts w:ascii="Helvetica" w:eastAsia="Times New Roman" w:hAnsi="Helvetica" w:cs="Helvetica"/>
                  <w:color w:val="0000FF"/>
                  <w:sz w:val="24"/>
                  <w:szCs w:val="24"/>
                  <w:u w:val="single"/>
                </w:rPr>
                <w:t>sample variances</w:t>
              </w:r>
            </w:hyperlink>
            <w:r w:rsidRPr="009F61DB">
              <w:rPr>
                <w:rFonts w:ascii="Helvetica" w:eastAsia="Times New Roman" w:hAnsi="Helvetica" w:cs="Helvetica"/>
                <w:color w:val="000000"/>
                <w:sz w:val="24"/>
                <w:szCs w:val="24"/>
              </w:rPr>
              <w:t xml:space="preserve">.) </w:t>
            </w:r>
            <w:r w:rsidRPr="009F61DB">
              <w:rPr>
                <w:rFonts w:ascii="Helvetica" w:eastAsia="Times New Roman" w:hAnsi="Helvetica" w:cs="Helvetica"/>
                <w:color w:val="000000"/>
                <w:sz w:val="24"/>
                <w:szCs w:val="24"/>
              </w:rPr>
              <w:br/>
              <w:t xml:space="preserve">Assuming that life spans are approximately </w:t>
            </w:r>
            <w:hyperlink r:id="rId11" w:tgtFrame="entry_NMRqwlaUVvqJboE2YE3GZ4vkJ7JlO02u" w:history="1">
              <w:r w:rsidRPr="009F61DB">
                <w:rPr>
                  <w:rFonts w:ascii="Helvetica" w:eastAsia="Times New Roman" w:hAnsi="Helvetica" w:cs="Helvetica"/>
                  <w:color w:val="0000FF"/>
                  <w:sz w:val="24"/>
                  <w:szCs w:val="24"/>
                  <w:u w:val="single"/>
                </w:rPr>
                <w:t>normally distributed</w:t>
              </w:r>
            </w:hyperlink>
            <w:r w:rsidRPr="009F61DB">
              <w:rPr>
                <w:rFonts w:ascii="Helvetica" w:eastAsia="Times New Roman" w:hAnsi="Helvetica" w:cs="Helvetica"/>
                <w:color w:val="000000"/>
                <w:sz w:val="24"/>
                <w:szCs w:val="24"/>
              </w:rPr>
              <w:t xml:space="preserve"> for each of the populations of people who died this year and people who died last year, construct a </w:t>
            </w:r>
            <w:r>
              <w:rPr>
                <w:rFonts w:ascii="Helvetica" w:eastAsia="Times New Roman" w:hAnsi="Helvetica" w:cs="Helvetica"/>
                <w:noProof/>
                <w:color w:val="000000"/>
                <w:sz w:val="24"/>
                <w:szCs w:val="24"/>
              </w:rPr>
              <w:drawing>
                <wp:inline distT="0" distB="0" distL="0" distR="0">
                  <wp:extent cx="352425" cy="228600"/>
                  <wp:effectExtent l="19050" t="0" r="9525" b="0"/>
                  <wp:docPr id="7" name="Picture 7" descr="http://www.phoenix.aleks.com/alekscgi/x/math2htgif.exe/M?%3A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oenix.aleks.com/alekscgi/x/math2htgif.exe/M?%3A3%26"/>
                          <pic:cNvPicPr>
                            <a:picLocks noChangeAspect="1" noChangeArrowheads="1"/>
                          </pic:cNvPicPr>
                        </pic:nvPicPr>
                        <pic:blipFill>
                          <a:blip r:embed="rId12"/>
                          <a:srcRect/>
                          <a:stretch>
                            <a:fillRect/>
                          </a:stretch>
                        </pic:blipFill>
                        <pic:spPr bwMode="auto">
                          <a:xfrm>
                            <a:off x="0" y="0"/>
                            <a:ext cx="352425" cy="228600"/>
                          </a:xfrm>
                          <a:prstGeom prst="rect">
                            <a:avLst/>
                          </a:prstGeom>
                          <a:noFill/>
                          <a:ln w="9525">
                            <a:noFill/>
                            <a:miter lim="800000"/>
                            <a:headEnd/>
                            <a:tailEnd/>
                          </a:ln>
                        </pic:spPr>
                      </pic:pic>
                    </a:graphicData>
                  </a:graphic>
                </wp:inline>
              </w:drawing>
            </w:r>
            <w:hyperlink r:id="rId13" w:tgtFrame="entry_NMRqwlaUVvqJboE2YE3GZ4vkJ7JlO02u" w:history="1">
              <w:r w:rsidRPr="009F61DB">
                <w:rPr>
                  <w:rFonts w:ascii="Helvetica" w:eastAsia="Times New Roman" w:hAnsi="Helvetica" w:cs="Helvetica"/>
                  <w:color w:val="0000FF"/>
                  <w:sz w:val="24"/>
                  <w:szCs w:val="24"/>
                  <w:u w:val="single"/>
                </w:rPr>
                <w:t>confidence interval</w:t>
              </w:r>
            </w:hyperlink>
            <w:r w:rsidRPr="009F61DB">
              <w:rPr>
                <w:rFonts w:ascii="Helvetica" w:eastAsia="Times New Roman" w:hAnsi="Helvetica" w:cs="Helvetica"/>
                <w:color w:val="000000"/>
                <w:sz w:val="24"/>
                <w:szCs w:val="24"/>
              </w:rPr>
              <w:t xml:space="preserve"> for </w:t>
            </w:r>
            <w:r>
              <w:rPr>
                <w:rFonts w:ascii="Helvetica" w:eastAsia="Times New Roman" w:hAnsi="Helvetica" w:cs="Helvetica"/>
                <w:noProof/>
                <w:color w:val="000000"/>
                <w:sz w:val="24"/>
                <w:szCs w:val="24"/>
              </w:rPr>
              <w:drawing>
                <wp:inline distT="0" distB="0" distL="0" distR="0">
                  <wp:extent cx="361950" cy="742950"/>
                  <wp:effectExtent l="0" t="0" r="0" b="0"/>
                  <wp:docPr id="8" name="Picture 8" descr="http://www.phoenix.aleks.com/alekscgi/x/math2htgif.exe/M?%3Fal%7B%3D%25ps8%25pjdnb8%3Fpva%3D2%3F%2Cpva%3D%3Fpvs%3D1%3F%2Cpvs%3D%25ps8%09%3Flufq%3D%25ps8%25pjdnb8%3Fpva%3D1%3F%2Cpva%3D%3Fpvs%3D1%3F%2Cpvs%3D%25ps8%3F%2Cal%7B%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oenix.aleks.com/alekscgi/x/math2htgif.exe/M?%3Fal%7B%3D%25ps8%25pjdnb8%3Fpva%3D2%3F%2Cpva%3D%3Fpvs%3D1%3F%2Cpvs%3D%25ps8%09%3Flufq%3D%25ps8%25pjdnb8%3Fpva%3D1%3F%2Cpva%3D%3Fpvs%3D1%3F%2Cpvs%3D%25ps8%3F%2Cal%7B%3D"/>
                          <pic:cNvPicPr>
                            <a:picLocks noChangeAspect="1" noChangeArrowheads="1"/>
                          </pic:cNvPicPr>
                        </pic:nvPicPr>
                        <pic:blipFill>
                          <a:blip r:embed="rId14"/>
                          <a:srcRect/>
                          <a:stretch>
                            <a:fillRect/>
                          </a:stretch>
                        </pic:blipFill>
                        <pic:spPr bwMode="auto">
                          <a:xfrm>
                            <a:off x="0" y="0"/>
                            <a:ext cx="361950" cy="742950"/>
                          </a:xfrm>
                          <a:prstGeom prst="rect">
                            <a:avLst/>
                          </a:prstGeom>
                          <a:noFill/>
                          <a:ln w="9525">
                            <a:noFill/>
                            <a:miter lim="800000"/>
                            <a:headEnd/>
                            <a:tailEnd/>
                          </a:ln>
                        </pic:spPr>
                      </pic:pic>
                    </a:graphicData>
                  </a:graphic>
                </wp:inline>
              </w:drawing>
            </w:r>
            <w:r w:rsidRPr="009F61DB">
              <w:rPr>
                <w:rFonts w:ascii="Helvetica" w:eastAsia="Times New Roman" w:hAnsi="Helvetica" w:cs="Helvetica"/>
                <w:color w:val="000000"/>
                <w:sz w:val="24"/>
                <w:szCs w:val="24"/>
              </w:rPr>
              <w:t xml:space="preserve">, the ratio of the variance of the life span for the current year to the variance of the life span for last year. Then complete the table below. </w:t>
            </w:r>
          </w:p>
          <w:p w:rsidR="009F61DB" w:rsidRPr="009F61DB" w:rsidRDefault="009F61DB" w:rsidP="009F61DB">
            <w:pPr>
              <w:spacing w:before="100" w:beforeAutospacing="1" w:after="100" w:afterAutospacing="1" w:line="240" w:lineRule="auto"/>
              <w:rPr>
                <w:rFonts w:ascii="Helvetica" w:eastAsia="Times New Roman" w:hAnsi="Helvetica" w:cs="Helvetica"/>
                <w:color w:val="000000"/>
                <w:sz w:val="24"/>
                <w:szCs w:val="24"/>
              </w:rPr>
            </w:pPr>
            <w:r w:rsidRPr="009F61DB">
              <w:rPr>
                <w:rFonts w:ascii="Helvetica" w:eastAsia="Times New Roman" w:hAnsi="Helvetica" w:cs="Helvetica"/>
                <w:color w:val="000000"/>
                <w:sz w:val="24"/>
                <w:szCs w:val="24"/>
              </w:rPr>
              <w:t>Carry your intermediate computations to at least three decimal places. Write your final responses to at least two decimal places.</w:t>
            </w:r>
          </w:p>
        </w:tc>
      </w:tr>
    </w:tbl>
    <w:p w:rsidR="00000000" w:rsidRDefault="009F61DB"/>
    <w:p w:rsidR="009F61DB" w:rsidRDefault="009F61DB" w:rsidP="009F61DB">
      <w:pPr>
        <w:pStyle w:val="ListParagraph"/>
        <w:numPr>
          <w:ilvl w:val="0"/>
          <w:numId w:val="1"/>
        </w:numPr>
      </w:pPr>
      <w:r>
        <w:t>What is the lower limit of the 90% confidence interval?</w:t>
      </w:r>
    </w:p>
    <w:p w:rsidR="009F61DB" w:rsidRDefault="009F61DB" w:rsidP="009F61DB">
      <w:pPr>
        <w:pStyle w:val="ListParagraph"/>
        <w:numPr>
          <w:ilvl w:val="0"/>
          <w:numId w:val="1"/>
        </w:numPr>
      </w:pPr>
      <w:r>
        <w:t>What is the upper limit of the 90% confidence interval?</w:t>
      </w:r>
    </w:p>
    <w:sectPr w:rsidR="009F61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90C4E"/>
    <w:multiLevelType w:val="hybridMultilevel"/>
    <w:tmpl w:val="F724B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61DB"/>
    <w:rsid w:val="009F6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61DB"/>
    <w:rPr>
      <w:color w:val="0000FF"/>
      <w:u w:val="single"/>
    </w:rPr>
  </w:style>
  <w:style w:type="paragraph" w:styleId="NormalWeb">
    <w:name w:val="Normal (Web)"/>
    <w:basedOn w:val="Normal"/>
    <w:uiPriority w:val="99"/>
    <w:unhideWhenUsed/>
    <w:rsid w:val="009F61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1DB"/>
    <w:rPr>
      <w:rFonts w:ascii="Tahoma" w:hAnsi="Tahoma" w:cs="Tahoma"/>
      <w:sz w:val="16"/>
      <w:szCs w:val="16"/>
    </w:rPr>
  </w:style>
  <w:style w:type="paragraph" w:styleId="ListParagraph">
    <w:name w:val="List Paragraph"/>
    <w:basedOn w:val="Normal"/>
    <w:uiPriority w:val="34"/>
    <w:qFormat/>
    <w:rsid w:val="009F61DB"/>
    <w:pPr>
      <w:ind w:left="720"/>
      <w:contextualSpacing/>
    </w:pPr>
  </w:style>
</w:styles>
</file>

<file path=word/webSettings.xml><?xml version="1.0" encoding="utf-8"?>
<w:webSettings xmlns:r="http://schemas.openxmlformats.org/officeDocument/2006/relationships" xmlns:w="http://schemas.openxmlformats.org/wordprocessingml/2006/main">
  <w:divs>
    <w:div w:id="1583953512">
      <w:bodyDiv w:val="1"/>
      <w:marLeft w:val="0"/>
      <w:marRight w:val="0"/>
      <w:marTop w:val="0"/>
      <w:marBottom w:val="0"/>
      <w:divBdr>
        <w:top w:val="none" w:sz="0" w:space="0" w:color="auto"/>
        <w:left w:val="none" w:sz="0" w:space="0" w:color="auto"/>
        <w:bottom w:val="none" w:sz="0" w:space="0" w:color="auto"/>
        <w:right w:val="none" w:sz="0" w:space="0" w:color="auto"/>
      </w:divBdr>
      <w:divsChild>
        <w:div w:id="1455634475">
          <w:marLeft w:val="225"/>
          <w:marRight w:val="0"/>
          <w:marTop w:val="0"/>
          <w:marBottom w:val="0"/>
          <w:divBdr>
            <w:top w:val="none" w:sz="0" w:space="0" w:color="auto"/>
            <w:left w:val="none" w:sz="0" w:space="0" w:color="auto"/>
            <w:bottom w:val="none" w:sz="0" w:space="0" w:color="auto"/>
            <w:right w:val="none" w:sz="0" w:space="0" w:color="auto"/>
          </w:divBdr>
          <w:divsChild>
            <w:div w:id="20476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phoenix.aleks.com/alekscgi/x/Isl.exe/1don6hluchcZcBhN2fi3tR-PYvHfn-7o0ed6I9BNEmwiSVD89URp99IznZq5zzBPIJX6bjpdaYwNMN2mkaGLEoOKkHfLr9bAjKt4kUelNv-O2k4AxGq?1-F05MoMkkcXzxXQyHfXow51IHSOu02tSOEcB7m4e36OOobbDuSHfR1jf4zF9w4GWHbZRagEl-Yy1GWlTltSLFyMa9PU8_S__kKIfX3R2gqMfbnvorHa5VZR"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phoenix.aleks.com/alekscgi/x/Isl.exe/13L5jy6_G5_KGaBfAEG6o0MB91A-mNwiCBJkbcjQFBpEOvTq7bZz7cRImXuSLSjBbzcdPeiHqfpfBikQ-dr4Fhlk-64bxcyDSUnM-bYwyAMTAZaDMey?1mAyEYZeRnQm-HPW155eTbt7XkxOXxMTaDUssqLes6POlxrb8_kHrjEjrMunD3bO1arZqP2EcY8yTVHlU2RSZy5XNoxUFBk_QW6IrUqRhw4MrXZvRg99I7Z0"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phoenix.aleks.com/alekscgi/x/Isl.exe/1qH0TbtVYb3AYybUN9K1BWIL_HMZjIiL3dbe2MyCKhGb8_kHrjEjrM9sjsYDlXy723vmAulQXJGUDpQC7CNhKUIe7Mep1X8gH8A97fh_kHI5NqYgwaR?17nCAw_Bm9kiG1g60IGBs56UY_irlQV9o8nF9UqSKXN5w6lmyJsNdQWyL4LCLXyIZhMfeEiwiBs2IY8hrLLzqUq5HyNAElDD1VAqmL8NWvEPaEkiONo" TargetMode="External"/><Relationship Id="rId4" Type="http://schemas.openxmlformats.org/officeDocument/2006/relationships/webSettings" Target="webSettings.xml"/><Relationship Id="rId9" Type="http://schemas.openxmlformats.org/officeDocument/2006/relationships/hyperlink" Target="http://www.phoenix.aleks.com/alekscgi/x/Isl.exe/1bYqqra54lN44KP_GuQbDH4k0zBBT_gkSp_MZgvIhpSWbx-fCGwFCg8yTVHlU2RSZy5XNoxUFBk_QW6IrUqRhw4MrXZvRg99I7UjrGsT99bAG4Ha5oy?102YSODcWgykISb4cFtSx8uVin_QRzj1g_iT8oBaQvHRV4anNF_1AHX1tIiEXOexytFF7rqG5cb7z9kQZxiaxzluj5yp2gIAz5ap0noD6V72u" TargetMode="External"/><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2223</Characters>
  <Application>Microsoft Office Word</Application>
  <DocSecurity>0</DocSecurity>
  <Lines>18</Lines>
  <Paragraphs>5</Paragraphs>
  <ScaleCrop>false</ScaleCrop>
  <Company>Toshiba</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dc:creator>
  <cp:keywords/>
  <dc:description/>
  <cp:lastModifiedBy>engineer</cp:lastModifiedBy>
  <cp:revision>2</cp:revision>
  <dcterms:created xsi:type="dcterms:W3CDTF">2009-04-16T10:10:00Z</dcterms:created>
  <dcterms:modified xsi:type="dcterms:W3CDTF">2009-04-16T10:13:00Z</dcterms:modified>
</cp:coreProperties>
</file>