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116" w:rsidRPr="00316152" w:rsidRDefault="00551116" w:rsidP="00551116">
      <w:pPr>
        <w:rPr>
          <w:u w:val="single"/>
        </w:rPr>
      </w:pPr>
      <w:r w:rsidRPr="00316152">
        <w:rPr>
          <w:rFonts w:cs="CMR10"/>
          <w:sz w:val="20"/>
          <w:szCs w:val="20"/>
          <w:lang w:bidi="ar-SA"/>
        </w:rPr>
        <w:t xml:space="preserve">The space shuttle </w:t>
      </w:r>
      <w:r w:rsidRPr="00316152">
        <w:rPr>
          <w:rFonts w:cs="CMTI10"/>
          <w:i/>
          <w:iCs/>
          <w:sz w:val="20"/>
          <w:szCs w:val="20"/>
          <w:lang w:bidi="ar-SA"/>
        </w:rPr>
        <w:t xml:space="preserve">Challenger </w:t>
      </w:r>
      <w:r w:rsidRPr="00316152">
        <w:rPr>
          <w:rFonts w:cs="CMR10"/>
          <w:sz w:val="20"/>
          <w:szCs w:val="20"/>
          <w:lang w:bidi="ar-SA"/>
        </w:rPr>
        <w:t>was in launch position the morning of January 28, 1986, with seven astronauts and passengers on board.  Just prior to the launch, sheets of ice clung to the fuselage. Moments later, with national television coverage as it blasted into orbit, the shuttle disintegrated in a catastrophic explosion. The remains of the astronauts and passengers were never recovered.</w:t>
      </w:r>
    </w:p>
    <w:p w:rsidR="00551116" w:rsidRPr="00316152" w:rsidRDefault="00551116" w:rsidP="00551116">
      <w:pPr>
        <w:autoSpaceDE w:val="0"/>
        <w:autoSpaceDN w:val="0"/>
        <w:adjustRightInd w:val="0"/>
        <w:spacing w:after="0" w:line="240" w:lineRule="auto"/>
        <w:rPr>
          <w:rFonts w:cs="CMR10"/>
          <w:sz w:val="20"/>
          <w:szCs w:val="20"/>
          <w:lang w:bidi="ar-SA"/>
        </w:rPr>
      </w:pPr>
      <w:r w:rsidRPr="00316152">
        <w:rPr>
          <w:rFonts w:cs="CMR10"/>
          <w:sz w:val="20"/>
          <w:szCs w:val="20"/>
          <w:lang w:bidi="ar-SA"/>
        </w:rPr>
        <w:t>Thiokol Corporation manufactures the two solid-fuel rocket motors that propelled the shuttle into space. The night before the catastrophe, executives of Thiokol and NASA debated whether they should launch the shuttle according to schedule or postpone the mission. The weather report called for a temperature of 31 F at blast off. At the conclusion of the debate, Thiokol executives recommended that the shuttle be launched on schedule because they felt that they did not have conclusive evidence that the low temperature would influence the capability of the solid-fuel rocket motors.</w:t>
      </w:r>
    </w:p>
    <w:p w:rsidR="00551116" w:rsidRPr="00316152" w:rsidRDefault="00551116" w:rsidP="00551116">
      <w:pPr>
        <w:autoSpaceDE w:val="0"/>
        <w:autoSpaceDN w:val="0"/>
        <w:adjustRightInd w:val="0"/>
        <w:spacing w:after="0" w:line="240" w:lineRule="auto"/>
        <w:rPr>
          <w:rFonts w:cs="CMR10"/>
          <w:sz w:val="20"/>
          <w:szCs w:val="20"/>
          <w:lang w:bidi="ar-SA"/>
        </w:rPr>
      </w:pPr>
    </w:p>
    <w:p w:rsidR="00551116" w:rsidRDefault="00551116" w:rsidP="00551116">
      <w:pPr>
        <w:autoSpaceDE w:val="0"/>
        <w:autoSpaceDN w:val="0"/>
        <w:adjustRightInd w:val="0"/>
        <w:spacing w:after="0" w:line="240" w:lineRule="auto"/>
        <w:rPr>
          <w:rFonts w:cs="CMR10"/>
          <w:sz w:val="20"/>
          <w:szCs w:val="20"/>
          <w:lang w:bidi="ar-SA"/>
        </w:rPr>
      </w:pPr>
      <w:r w:rsidRPr="00316152">
        <w:rPr>
          <w:rFonts w:cs="CMR10"/>
          <w:sz w:val="20"/>
          <w:szCs w:val="20"/>
          <w:lang w:bidi="ar-SA"/>
        </w:rPr>
        <w:t>From April 12, 1981 to January 12, 1986, the space shuttle had flown 24 successful missions. Six primary O-rings were used to seal the sections of the two solid-fuel rocket motors. On several flights, the motors had experienced O-ring erosion or gas blow-by incidents. O-ring incidents are extremely dangerous because a failed O-ring can allow super-hot gases to escape the motors and ignite the liquid hydrogen fuel tank. On one of the 24 flights, the motors were not recovered. The number of erosion or blow-by incidents and the temperature at launch for 23 successful flights are given in the following table.</w:t>
      </w:r>
    </w:p>
    <w:p w:rsidR="00551116" w:rsidRPr="00316152" w:rsidRDefault="00551116" w:rsidP="00551116">
      <w:pPr>
        <w:autoSpaceDE w:val="0"/>
        <w:autoSpaceDN w:val="0"/>
        <w:adjustRightInd w:val="0"/>
        <w:spacing w:after="0" w:line="240" w:lineRule="auto"/>
        <w:rPr>
          <w:rFonts w:cs="CMR10"/>
          <w:sz w:val="12"/>
          <w:szCs w:val="12"/>
          <w:lang w:bidi="ar-SA"/>
        </w:rPr>
      </w:pPr>
    </w:p>
    <w:tbl>
      <w:tblPr>
        <w:tblStyle w:val="TableGrid"/>
        <w:tblW w:w="0" w:type="auto"/>
        <w:tblLook w:val="04A0"/>
      </w:tblPr>
      <w:tblGrid>
        <w:gridCol w:w="1098"/>
        <w:gridCol w:w="2094"/>
        <w:gridCol w:w="1596"/>
        <w:gridCol w:w="1170"/>
        <w:gridCol w:w="2022"/>
        <w:gridCol w:w="1596"/>
      </w:tblGrid>
      <w:tr w:rsidR="00551116" w:rsidTr="009C4E69">
        <w:tc>
          <w:tcPr>
            <w:tcW w:w="1098" w:type="dxa"/>
          </w:tcPr>
          <w:p w:rsidR="00551116" w:rsidRPr="00C73B7B" w:rsidRDefault="00551116" w:rsidP="009C4E69">
            <w:pPr>
              <w:jc w:val="center"/>
              <w:rPr>
                <w:sz w:val="18"/>
                <w:szCs w:val="18"/>
              </w:rPr>
            </w:pPr>
            <w:r w:rsidRPr="00C73B7B">
              <w:rPr>
                <w:sz w:val="18"/>
                <w:szCs w:val="18"/>
              </w:rPr>
              <w:t>Mission</w:t>
            </w:r>
          </w:p>
        </w:tc>
        <w:tc>
          <w:tcPr>
            <w:tcW w:w="2094" w:type="dxa"/>
          </w:tcPr>
          <w:p w:rsidR="00551116" w:rsidRPr="00C73B7B" w:rsidRDefault="00551116" w:rsidP="009C4E69">
            <w:pPr>
              <w:jc w:val="center"/>
              <w:rPr>
                <w:sz w:val="18"/>
                <w:szCs w:val="18"/>
              </w:rPr>
            </w:pPr>
            <w:r w:rsidRPr="00C73B7B">
              <w:rPr>
                <w:sz w:val="18"/>
                <w:szCs w:val="18"/>
              </w:rPr>
              <w:t>O-Ring Incidents</w:t>
            </w:r>
          </w:p>
        </w:tc>
        <w:tc>
          <w:tcPr>
            <w:tcW w:w="1596" w:type="dxa"/>
          </w:tcPr>
          <w:p w:rsidR="00551116" w:rsidRPr="00C73B7B" w:rsidRDefault="00551116" w:rsidP="009C4E69">
            <w:pPr>
              <w:jc w:val="center"/>
              <w:rPr>
                <w:sz w:val="18"/>
                <w:szCs w:val="18"/>
              </w:rPr>
            </w:pPr>
            <w:r w:rsidRPr="00C73B7B">
              <w:rPr>
                <w:sz w:val="18"/>
                <w:szCs w:val="18"/>
              </w:rPr>
              <w:t>Temperature</w:t>
            </w:r>
          </w:p>
        </w:tc>
        <w:tc>
          <w:tcPr>
            <w:tcW w:w="1170" w:type="dxa"/>
          </w:tcPr>
          <w:p w:rsidR="00551116" w:rsidRPr="00C73B7B" w:rsidRDefault="00551116" w:rsidP="009C4E69">
            <w:pPr>
              <w:jc w:val="center"/>
              <w:rPr>
                <w:sz w:val="18"/>
                <w:szCs w:val="18"/>
              </w:rPr>
            </w:pPr>
            <w:r w:rsidRPr="00C73B7B">
              <w:rPr>
                <w:sz w:val="18"/>
                <w:szCs w:val="18"/>
              </w:rPr>
              <w:t>Mission</w:t>
            </w:r>
          </w:p>
        </w:tc>
        <w:tc>
          <w:tcPr>
            <w:tcW w:w="2022" w:type="dxa"/>
          </w:tcPr>
          <w:p w:rsidR="00551116" w:rsidRPr="00C73B7B" w:rsidRDefault="00551116" w:rsidP="009C4E69">
            <w:pPr>
              <w:jc w:val="center"/>
              <w:rPr>
                <w:sz w:val="18"/>
                <w:szCs w:val="18"/>
              </w:rPr>
            </w:pPr>
            <w:r w:rsidRPr="00C73B7B">
              <w:rPr>
                <w:sz w:val="18"/>
                <w:szCs w:val="18"/>
              </w:rPr>
              <w:t>O-Ring Incidents</w:t>
            </w:r>
          </w:p>
        </w:tc>
        <w:tc>
          <w:tcPr>
            <w:tcW w:w="1596" w:type="dxa"/>
          </w:tcPr>
          <w:p w:rsidR="00551116" w:rsidRPr="00C73B7B" w:rsidRDefault="00551116" w:rsidP="009C4E69">
            <w:pPr>
              <w:jc w:val="center"/>
              <w:rPr>
                <w:sz w:val="18"/>
                <w:szCs w:val="18"/>
              </w:rPr>
            </w:pPr>
            <w:r w:rsidRPr="00C73B7B">
              <w:rPr>
                <w:sz w:val="18"/>
                <w:szCs w:val="18"/>
              </w:rPr>
              <w:t>Temperature</w:t>
            </w:r>
          </w:p>
        </w:tc>
      </w:tr>
      <w:tr w:rsidR="00551116" w:rsidTr="009C4E69">
        <w:tc>
          <w:tcPr>
            <w:tcW w:w="1098" w:type="dxa"/>
          </w:tcPr>
          <w:p w:rsidR="00551116" w:rsidRPr="00C73B7B" w:rsidRDefault="00551116" w:rsidP="009C4E69">
            <w:pPr>
              <w:jc w:val="center"/>
              <w:rPr>
                <w:sz w:val="18"/>
                <w:szCs w:val="18"/>
              </w:rPr>
            </w:pPr>
            <w:r w:rsidRPr="00C73B7B">
              <w:rPr>
                <w:sz w:val="18"/>
                <w:szCs w:val="18"/>
              </w:rPr>
              <w:t>1</w:t>
            </w:r>
          </w:p>
        </w:tc>
        <w:tc>
          <w:tcPr>
            <w:tcW w:w="2094" w:type="dxa"/>
          </w:tcPr>
          <w:p w:rsidR="00551116" w:rsidRPr="00C73B7B" w:rsidRDefault="00551116" w:rsidP="009C4E69">
            <w:pPr>
              <w:jc w:val="center"/>
              <w:rPr>
                <w:sz w:val="18"/>
                <w:szCs w:val="18"/>
              </w:rPr>
            </w:pPr>
            <w:r w:rsidRPr="00C73B7B">
              <w:rPr>
                <w:sz w:val="18"/>
                <w:szCs w:val="18"/>
              </w:rPr>
              <w:t>0</w:t>
            </w:r>
          </w:p>
        </w:tc>
        <w:tc>
          <w:tcPr>
            <w:tcW w:w="1596" w:type="dxa"/>
          </w:tcPr>
          <w:p w:rsidR="00551116" w:rsidRPr="00C73B7B" w:rsidRDefault="00551116" w:rsidP="009C4E69">
            <w:pPr>
              <w:jc w:val="center"/>
              <w:rPr>
                <w:sz w:val="18"/>
                <w:szCs w:val="18"/>
              </w:rPr>
            </w:pPr>
            <w:r w:rsidRPr="00C73B7B">
              <w:rPr>
                <w:sz w:val="18"/>
                <w:szCs w:val="18"/>
              </w:rPr>
              <w:t>66</w:t>
            </w:r>
          </w:p>
        </w:tc>
        <w:tc>
          <w:tcPr>
            <w:tcW w:w="1170" w:type="dxa"/>
          </w:tcPr>
          <w:p w:rsidR="00551116" w:rsidRPr="00C73B7B" w:rsidRDefault="00551116" w:rsidP="009C4E69">
            <w:pPr>
              <w:jc w:val="center"/>
              <w:rPr>
                <w:sz w:val="18"/>
                <w:szCs w:val="18"/>
              </w:rPr>
            </w:pPr>
            <w:r w:rsidRPr="00C73B7B">
              <w:rPr>
                <w:sz w:val="18"/>
                <w:szCs w:val="18"/>
              </w:rPr>
              <w:t>13</w:t>
            </w:r>
          </w:p>
        </w:tc>
        <w:tc>
          <w:tcPr>
            <w:tcW w:w="2022" w:type="dxa"/>
          </w:tcPr>
          <w:p w:rsidR="00551116" w:rsidRPr="00C73B7B" w:rsidRDefault="00551116" w:rsidP="009C4E69">
            <w:pPr>
              <w:jc w:val="center"/>
              <w:rPr>
                <w:sz w:val="18"/>
                <w:szCs w:val="18"/>
              </w:rPr>
            </w:pPr>
            <w:r w:rsidRPr="00C73B7B">
              <w:rPr>
                <w:sz w:val="18"/>
                <w:szCs w:val="18"/>
              </w:rPr>
              <w:t>0</w:t>
            </w:r>
          </w:p>
        </w:tc>
        <w:tc>
          <w:tcPr>
            <w:tcW w:w="1596" w:type="dxa"/>
          </w:tcPr>
          <w:p w:rsidR="00551116" w:rsidRPr="00C73B7B" w:rsidRDefault="00551116" w:rsidP="009C4E69">
            <w:pPr>
              <w:jc w:val="center"/>
              <w:rPr>
                <w:sz w:val="18"/>
                <w:szCs w:val="18"/>
              </w:rPr>
            </w:pPr>
            <w:r w:rsidRPr="00C73B7B">
              <w:rPr>
                <w:sz w:val="18"/>
                <w:szCs w:val="18"/>
              </w:rPr>
              <w:t>67</w:t>
            </w:r>
          </w:p>
        </w:tc>
      </w:tr>
      <w:tr w:rsidR="00551116" w:rsidTr="009C4E69">
        <w:tc>
          <w:tcPr>
            <w:tcW w:w="1098" w:type="dxa"/>
          </w:tcPr>
          <w:p w:rsidR="00551116" w:rsidRPr="00C73B7B" w:rsidRDefault="00551116" w:rsidP="009C4E69">
            <w:pPr>
              <w:jc w:val="center"/>
              <w:rPr>
                <w:sz w:val="18"/>
                <w:szCs w:val="18"/>
              </w:rPr>
            </w:pPr>
            <w:r w:rsidRPr="00C73B7B">
              <w:rPr>
                <w:sz w:val="18"/>
                <w:szCs w:val="18"/>
              </w:rPr>
              <w:t>2</w:t>
            </w:r>
          </w:p>
        </w:tc>
        <w:tc>
          <w:tcPr>
            <w:tcW w:w="2094" w:type="dxa"/>
          </w:tcPr>
          <w:p w:rsidR="00551116" w:rsidRPr="00C73B7B" w:rsidRDefault="00551116" w:rsidP="009C4E69">
            <w:pPr>
              <w:jc w:val="center"/>
              <w:rPr>
                <w:sz w:val="18"/>
                <w:szCs w:val="18"/>
              </w:rPr>
            </w:pPr>
            <w:r w:rsidRPr="00C73B7B">
              <w:rPr>
                <w:sz w:val="18"/>
                <w:szCs w:val="18"/>
              </w:rPr>
              <w:t>1</w:t>
            </w:r>
          </w:p>
        </w:tc>
        <w:tc>
          <w:tcPr>
            <w:tcW w:w="1596" w:type="dxa"/>
          </w:tcPr>
          <w:p w:rsidR="00551116" w:rsidRPr="00C73B7B" w:rsidRDefault="00551116" w:rsidP="009C4E69">
            <w:pPr>
              <w:jc w:val="center"/>
              <w:rPr>
                <w:sz w:val="18"/>
                <w:szCs w:val="18"/>
              </w:rPr>
            </w:pPr>
            <w:r w:rsidRPr="00C73B7B">
              <w:rPr>
                <w:sz w:val="18"/>
                <w:szCs w:val="18"/>
              </w:rPr>
              <w:t>70</w:t>
            </w:r>
          </w:p>
        </w:tc>
        <w:tc>
          <w:tcPr>
            <w:tcW w:w="1170" w:type="dxa"/>
          </w:tcPr>
          <w:p w:rsidR="00551116" w:rsidRPr="00C73B7B" w:rsidRDefault="00551116" w:rsidP="009C4E69">
            <w:pPr>
              <w:jc w:val="center"/>
              <w:rPr>
                <w:sz w:val="18"/>
                <w:szCs w:val="18"/>
              </w:rPr>
            </w:pPr>
            <w:r w:rsidRPr="00C73B7B">
              <w:rPr>
                <w:sz w:val="18"/>
                <w:szCs w:val="18"/>
              </w:rPr>
              <w:t>14</w:t>
            </w:r>
          </w:p>
        </w:tc>
        <w:tc>
          <w:tcPr>
            <w:tcW w:w="2022" w:type="dxa"/>
          </w:tcPr>
          <w:p w:rsidR="00551116" w:rsidRPr="00C73B7B" w:rsidRDefault="00551116" w:rsidP="009C4E69">
            <w:pPr>
              <w:jc w:val="center"/>
              <w:rPr>
                <w:sz w:val="18"/>
                <w:szCs w:val="18"/>
              </w:rPr>
            </w:pPr>
            <w:r w:rsidRPr="00C73B7B">
              <w:rPr>
                <w:sz w:val="18"/>
                <w:szCs w:val="18"/>
              </w:rPr>
              <w:t>2</w:t>
            </w:r>
          </w:p>
        </w:tc>
        <w:tc>
          <w:tcPr>
            <w:tcW w:w="1596" w:type="dxa"/>
          </w:tcPr>
          <w:p w:rsidR="00551116" w:rsidRPr="00C73B7B" w:rsidRDefault="00551116" w:rsidP="009C4E69">
            <w:pPr>
              <w:jc w:val="center"/>
              <w:rPr>
                <w:sz w:val="18"/>
                <w:szCs w:val="18"/>
              </w:rPr>
            </w:pPr>
            <w:r w:rsidRPr="00C73B7B">
              <w:rPr>
                <w:sz w:val="18"/>
                <w:szCs w:val="18"/>
              </w:rPr>
              <w:t>53</w:t>
            </w:r>
          </w:p>
        </w:tc>
      </w:tr>
      <w:tr w:rsidR="00551116" w:rsidTr="009C4E69">
        <w:tc>
          <w:tcPr>
            <w:tcW w:w="1098" w:type="dxa"/>
          </w:tcPr>
          <w:p w:rsidR="00551116" w:rsidRPr="00C73B7B" w:rsidRDefault="00551116" w:rsidP="009C4E69">
            <w:pPr>
              <w:jc w:val="center"/>
              <w:rPr>
                <w:sz w:val="18"/>
                <w:szCs w:val="18"/>
              </w:rPr>
            </w:pPr>
            <w:r w:rsidRPr="00C73B7B">
              <w:rPr>
                <w:sz w:val="18"/>
                <w:szCs w:val="18"/>
              </w:rPr>
              <w:t>3</w:t>
            </w:r>
          </w:p>
        </w:tc>
        <w:tc>
          <w:tcPr>
            <w:tcW w:w="2094" w:type="dxa"/>
          </w:tcPr>
          <w:p w:rsidR="00551116" w:rsidRPr="00C73B7B" w:rsidRDefault="00551116" w:rsidP="009C4E69">
            <w:pPr>
              <w:jc w:val="center"/>
              <w:rPr>
                <w:sz w:val="18"/>
                <w:szCs w:val="18"/>
              </w:rPr>
            </w:pPr>
            <w:r w:rsidRPr="00C73B7B">
              <w:rPr>
                <w:sz w:val="18"/>
                <w:szCs w:val="18"/>
              </w:rPr>
              <w:t>0</w:t>
            </w:r>
          </w:p>
        </w:tc>
        <w:tc>
          <w:tcPr>
            <w:tcW w:w="1596" w:type="dxa"/>
          </w:tcPr>
          <w:p w:rsidR="00551116" w:rsidRPr="00C73B7B" w:rsidRDefault="00551116" w:rsidP="009C4E69">
            <w:pPr>
              <w:jc w:val="center"/>
              <w:rPr>
                <w:sz w:val="18"/>
                <w:szCs w:val="18"/>
              </w:rPr>
            </w:pPr>
            <w:r w:rsidRPr="00C73B7B">
              <w:rPr>
                <w:sz w:val="18"/>
                <w:szCs w:val="18"/>
              </w:rPr>
              <w:t>69</w:t>
            </w:r>
          </w:p>
        </w:tc>
        <w:tc>
          <w:tcPr>
            <w:tcW w:w="1170" w:type="dxa"/>
          </w:tcPr>
          <w:p w:rsidR="00551116" w:rsidRPr="00C73B7B" w:rsidRDefault="00551116" w:rsidP="009C4E69">
            <w:pPr>
              <w:jc w:val="center"/>
              <w:rPr>
                <w:sz w:val="18"/>
                <w:szCs w:val="18"/>
              </w:rPr>
            </w:pPr>
            <w:r w:rsidRPr="00C73B7B">
              <w:rPr>
                <w:sz w:val="18"/>
                <w:szCs w:val="18"/>
              </w:rPr>
              <w:t>15</w:t>
            </w:r>
          </w:p>
        </w:tc>
        <w:tc>
          <w:tcPr>
            <w:tcW w:w="2022" w:type="dxa"/>
          </w:tcPr>
          <w:p w:rsidR="00551116" w:rsidRPr="00C73B7B" w:rsidRDefault="00551116" w:rsidP="009C4E69">
            <w:pPr>
              <w:jc w:val="center"/>
              <w:rPr>
                <w:sz w:val="18"/>
                <w:szCs w:val="18"/>
              </w:rPr>
            </w:pPr>
            <w:r w:rsidRPr="00C73B7B">
              <w:rPr>
                <w:sz w:val="18"/>
                <w:szCs w:val="18"/>
              </w:rPr>
              <w:t>0</w:t>
            </w:r>
          </w:p>
        </w:tc>
        <w:tc>
          <w:tcPr>
            <w:tcW w:w="1596" w:type="dxa"/>
          </w:tcPr>
          <w:p w:rsidR="00551116" w:rsidRPr="00C73B7B" w:rsidRDefault="00551116" w:rsidP="009C4E69">
            <w:pPr>
              <w:jc w:val="center"/>
              <w:rPr>
                <w:sz w:val="18"/>
                <w:szCs w:val="18"/>
              </w:rPr>
            </w:pPr>
            <w:r w:rsidRPr="00C73B7B">
              <w:rPr>
                <w:sz w:val="18"/>
                <w:szCs w:val="18"/>
              </w:rPr>
              <w:t>67</w:t>
            </w:r>
          </w:p>
        </w:tc>
      </w:tr>
      <w:tr w:rsidR="00551116" w:rsidTr="009C4E69">
        <w:tc>
          <w:tcPr>
            <w:tcW w:w="1098" w:type="dxa"/>
          </w:tcPr>
          <w:p w:rsidR="00551116" w:rsidRPr="00C73B7B" w:rsidRDefault="00551116" w:rsidP="009C4E69">
            <w:pPr>
              <w:jc w:val="center"/>
              <w:rPr>
                <w:sz w:val="18"/>
                <w:szCs w:val="18"/>
              </w:rPr>
            </w:pPr>
            <w:r w:rsidRPr="00C73B7B">
              <w:rPr>
                <w:sz w:val="18"/>
                <w:szCs w:val="18"/>
              </w:rPr>
              <w:t>4</w:t>
            </w:r>
          </w:p>
        </w:tc>
        <w:tc>
          <w:tcPr>
            <w:tcW w:w="2094" w:type="dxa"/>
          </w:tcPr>
          <w:p w:rsidR="00551116" w:rsidRPr="00C73B7B" w:rsidRDefault="00551116" w:rsidP="009C4E69">
            <w:pPr>
              <w:jc w:val="center"/>
              <w:rPr>
                <w:sz w:val="18"/>
                <w:szCs w:val="18"/>
              </w:rPr>
            </w:pPr>
            <w:r w:rsidRPr="00C73B7B">
              <w:rPr>
                <w:sz w:val="18"/>
                <w:szCs w:val="18"/>
              </w:rPr>
              <w:t>0</w:t>
            </w:r>
          </w:p>
        </w:tc>
        <w:tc>
          <w:tcPr>
            <w:tcW w:w="1596" w:type="dxa"/>
          </w:tcPr>
          <w:p w:rsidR="00551116" w:rsidRPr="00C73B7B" w:rsidRDefault="00551116" w:rsidP="009C4E69">
            <w:pPr>
              <w:jc w:val="center"/>
              <w:rPr>
                <w:sz w:val="18"/>
                <w:szCs w:val="18"/>
              </w:rPr>
            </w:pPr>
            <w:r w:rsidRPr="00C73B7B">
              <w:rPr>
                <w:sz w:val="18"/>
                <w:szCs w:val="18"/>
              </w:rPr>
              <w:t>68</w:t>
            </w:r>
          </w:p>
        </w:tc>
        <w:tc>
          <w:tcPr>
            <w:tcW w:w="1170" w:type="dxa"/>
          </w:tcPr>
          <w:p w:rsidR="00551116" w:rsidRPr="00C73B7B" w:rsidRDefault="00551116" w:rsidP="009C4E69">
            <w:pPr>
              <w:jc w:val="center"/>
              <w:rPr>
                <w:sz w:val="18"/>
                <w:szCs w:val="18"/>
              </w:rPr>
            </w:pPr>
            <w:r w:rsidRPr="00C73B7B">
              <w:rPr>
                <w:sz w:val="18"/>
                <w:szCs w:val="18"/>
              </w:rPr>
              <w:t>16</w:t>
            </w:r>
          </w:p>
        </w:tc>
        <w:tc>
          <w:tcPr>
            <w:tcW w:w="2022" w:type="dxa"/>
          </w:tcPr>
          <w:p w:rsidR="00551116" w:rsidRPr="00C73B7B" w:rsidRDefault="00551116" w:rsidP="009C4E69">
            <w:pPr>
              <w:jc w:val="center"/>
              <w:rPr>
                <w:sz w:val="18"/>
                <w:szCs w:val="18"/>
              </w:rPr>
            </w:pPr>
            <w:r w:rsidRPr="00C73B7B">
              <w:rPr>
                <w:sz w:val="18"/>
                <w:szCs w:val="18"/>
              </w:rPr>
              <w:t>0</w:t>
            </w:r>
          </w:p>
        </w:tc>
        <w:tc>
          <w:tcPr>
            <w:tcW w:w="1596" w:type="dxa"/>
          </w:tcPr>
          <w:p w:rsidR="00551116" w:rsidRPr="00C73B7B" w:rsidRDefault="00551116" w:rsidP="009C4E69">
            <w:pPr>
              <w:jc w:val="center"/>
              <w:rPr>
                <w:sz w:val="18"/>
                <w:szCs w:val="18"/>
              </w:rPr>
            </w:pPr>
            <w:r w:rsidRPr="00C73B7B">
              <w:rPr>
                <w:sz w:val="18"/>
                <w:szCs w:val="18"/>
              </w:rPr>
              <w:t>75</w:t>
            </w:r>
          </w:p>
        </w:tc>
      </w:tr>
      <w:tr w:rsidR="00551116" w:rsidTr="009C4E69">
        <w:tc>
          <w:tcPr>
            <w:tcW w:w="1098" w:type="dxa"/>
          </w:tcPr>
          <w:p w:rsidR="00551116" w:rsidRPr="00C73B7B" w:rsidRDefault="00551116" w:rsidP="009C4E69">
            <w:pPr>
              <w:jc w:val="center"/>
              <w:rPr>
                <w:sz w:val="18"/>
                <w:szCs w:val="18"/>
              </w:rPr>
            </w:pPr>
            <w:r w:rsidRPr="00C73B7B">
              <w:rPr>
                <w:sz w:val="18"/>
                <w:szCs w:val="18"/>
              </w:rPr>
              <w:t>5</w:t>
            </w:r>
          </w:p>
        </w:tc>
        <w:tc>
          <w:tcPr>
            <w:tcW w:w="2094" w:type="dxa"/>
          </w:tcPr>
          <w:p w:rsidR="00551116" w:rsidRPr="00C73B7B" w:rsidRDefault="00551116" w:rsidP="009C4E69">
            <w:pPr>
              <w:jc w:val="center"/>
              <w:rPr>
                <w:sz w:val="18"/>
                <w:szCs w:val="18"/>
              </w:rPr>
            </w:pPr>
            <w:r w:rsidRPr="00C73B7B">
              <w:rPr>
                <w:sz w:val="18"/>
                <w:szCs w:val="18"/>
              </w:rPr>
              <w:t>0</w:t>
            </w:r>
          </w:p>
        </w:tc>
        <w:tc>
          <w:tcPr>
            <w:tcW w:w="1596" w:type="dxa"/>
          </w:tcPr>
          <w:p w:rsidR="00551116" w:rsidRPr="00C73B7B" w:rsidRDefault="00551116" w:rsidP="009C4E69">
            <w:pPr>
              <w:jc w:val="center"/>
              <w:rPr>
                <w:sz w:val="18"/>
                <w:szCs w:val="18"/>
              </w:rPr>
            </w:pPr>
            <w:r w:rsidRPr="00C73B7B">
              <w:rPr>
                <w:sz w:val="18"/>
                <w:szCs w:val="18"/>
              </w:rPr>
              <w:t>67</w:t>
            </w:r>
          </w:p>
        </w:tc>
        <w:tc>
          <w:tcPr>
            <w:tcW w:w="1170" w:type="dxa"/>
          </w:tcPr>
          <w:p w:rsidR="00551116" w:rsidRPr="00C73B7B" w:rsidRDefault="00551116" w:rsidP="009C4E69">
            <w:pPr>
              <w:jc w:val="center"/>
              <w:rPr>
                <w:sz w:val="18"/>
                <w:szCs w:val="18"/>
              </w:rPr>
            </w:pPr>
            <w:r w:rsidRPr="00C73B7B">
              <w:rPr>
                <w:sz w:val="18"/>
                <w:szCs w:val="18"/>
              </w:rPr>
              <w:t>17</w:t>
            </w:r>
          </w:p>
        </w:tc>
        <w:tc>
          <w:tcPr>
            <w:tcW w:w="2022" w:type="dxa"/>
          </w:tcPr>
          <w:p w:rsidR="00551116" w:rsidRPr="00C73B7B" w:rsidRDefault="00551116" w:rsidP="009C4E69">
            <w:pPr>
              <w:jc w:val="center"/>
              <w:rPr>
                <w:sz w:val="18"/>
                <w:szCs w:val="18"/>
              </w:rPr>
            </w:pPr>
            <w:r w:rsidRPr="00C73B7B">
              <w:rPr>
                <w:sz w:val="18"/>
                <w:szCs w:val="18"/>
              </w:rPr>
              <w:t>0</w:t>
            </w:r>
          </w:p>
        </w:tc>
        <w:tc>
          <w:tcPr>
            <w:tcW w:w="1596" w:type="dxa"/>
          </w:tcPr>
          <w:p w:rsidR="00551116" w:rsidRPr="00C73B7B" w:rsidRDefault="00551116" w:rsidP="009C4E69">
            <w:pPr>
              <w:jc w:val="center"/>
              <w:rPr>
                <w:sz w:val="18"/>
                <w:szCs w:val="18"/>
              </w:rPr>
            </w:pPr>
            <w:r w:rsidRPr="00C73B7B">
              <w:rPr>
                <w:sz w:val="18"/>
                <w:szCs w:val="18"/>
              </w:rPr>
              <w:t>70</w:t>
            </w:r>
          </w:p>
        </w:tc>
      </w:tr>
      <w:tr w:rsidR="00551116" w:rsidTr="009C4E69">
        <w:tc>
          <w:tcPr>
            <w:tcW w:w="1098" w:type="dxa"/>
          </w:tcPr>
          <w:p w:rsidR="00551116" w:rsidRPr="00C73B7B" w:rsidRDefault="00551116" w:rsidP="009C4E69">
            <w:pPr>
              <w:jc w:val="center"/>
              <w:rPr>
                <w:sz w:val="18"/>
                <w:szCs w:val="18"/>
              </w:rPr>
            </w:pPr>
            <w:r w:rsidRPr="00C73B7B">
              <w:rPr>
                <w:sz w:val="18"/>
                <w:szCs w:val="18"/>
              </w:rPr>
              <w:t>6</w:t>
            </w:r>
          </w:p>
        </w:tc>
        <w:tc>
          <w:tcPr>
            <w:tcW w:w="2094" w:type="dxa"/>
          </w:tcPr>
          <w:p w:rsidR="00551116" w:rsidRPr="00C73B7B" w:rsidRDefault="00551116" w:rsidP="009C4E69">
            <w:pPr>
              <w:jc w:val="center"/>
              <w:rPr>
                <w:sz w:val="18"/>
                <w:szCs w:val="18"/>
              </w:rPr>
            </w:pPr>
            <w:r w:rsidRPr="00C73B7B">
              <w:rPr>
                <w:sz w:val="18"/>
                <w:szCs w:val="18"/>
              </w:rPr>
              <w:t>0</w:t>
            </w:r>
          </w:p>
        </w:tc>
        <w:tc>
          <w:tcPr>
            <w:tcW w:w="1596" w:type="dxa"/>
          </w:tcPr>
          <w:p w:rsidR="00551116" w:rsidRPr="00C73B7B" w:rsidRDefault="00551116" w:rsidP="009C4E69">
            <w:pPr>
              <w:jc w:val="center"/>
              <w:rPr>
                <w:sz w:val="18"/>
                <w:szCs w:val="18"/>
              </w:rPr>
            </w:pPr>
            <w:r w:rsidRPr="00C73B7B">
              <w:rPr>
                <w:sz w:val="18"/>
                <w:szCs w:val="18"/>
              </w:rPr>
              <w:t>72</w:t>
            </w:r>
          </w:p>
        </w:tc>
        <w:tc>
          <w:tcPr>
            <w:tcW w:w="1170" w:type="dxa"/>
          </w:tcPr>
          <w:p w:rsidR="00551116" w:rsidRPr="00C73B7B" w:rsidRDefault="00551116" w:rsidP="009C4E69">
            <w:pPr>
              <w:jc w:val="center"/>
              <w:rPr>
                <w:sz w:val="18"/>
                <w:szCs w:val="18"/>
              </w:rPr>
            </w:pPr>
            <w:r w:rsidRPr="00C73B7B">
              <w:rPr>
                <w:sz w:val="18"/>
                <w:szCs w:val="18"/>
              </w:rPr>
              <w:t>18</w:t>
            </w:r>
          </w:p>
        </w:tc>
        <w:tc>
          <w:tcPr>
            <w:tcW w:w="2022" w:type="dxa"/>
          </w:tcPr>
          <w:p w:rsidR="00551116" w:rsidRPr="00C73B7B" w:rsidRDefault="00551116" w:rsidP="009C4E69">
            <w:pPr>
              <w:jc w:val="center"/>
              <w:rPr>
                <w:sz w:val="18"/>
                <w:szCs w:val="18"/>
              </w:rPr>
            </w:pPr>
            <w:r w:rsidRPr="00C73B7B">
              <w:rPr>
                <w:sz w:val="18"/>
                <w:szCs w:val="18"/>
              </w:rPr>
              <w:t>0</w:t>
            </w:r>
          </w:p>
        </w:tc>
        <w:tc>
          <w:tcPr>
            <w:tcW w:w="1596" w:type="dxa"/>
          </w:tcPr>
          <w:p w:rsidR="00551116" w:rsidRPr="00C73B7B" w:rsidRDefault="00551116" w:rsidP="009C4E69">
            <w:pPr>
              <w:jc w:val="center"/>
              <w:rPr>
                <w:sz w:val="18"/>
                <w:szCs w:val="18"/>
              </w:rPr>
            </w:pPr>
            <w:r w:rsidRPr="00C73B7B">
              <w:rPr>
                <w:sz w:val="18"/>
                <w:szCs w:val="18"/>
              </w:rPr>
              <w:t>81</w:t>
            </w:r>
          </w:p>
        </w:tc>
      </w:tr>
      <w:tr w:rsidR="00551116" w:rsidTr="009C4E69">
        <w:tc>
          <w:tcPr>
            <w:tcW w:w="1098" w:type="dxa"/>
          </w:tcPr>
          <w:p w:rsidR="00551116" w:rsidRPr="00C73B7B" w:rsidRDefault="00551116" w:rsidP="009C4E69">
            <w:pPr>
              <w:jc w:val="center"/>
              <w:rPr>
                <w:sz w:val="18"/>
                <w:szCs w:val="18"/>
              </w:rPr>
            </w:pPr>
            <w:r w:rsidRPr="00C73B7B">
              <w:rPr>
                <w:sz w:val="18"/>
                <w:szCs w:val="18"/>
              </w:rPr>
              <w:t>7</w:t>
            </w:r>
          </w:p>
        </w:tc>
        <w:tc>
          <w:tcPr>
            <w:tcW w:w="2094" w:type="dxa"/>
          </w:tcPr>
          <w:p w:rsidR="00551116" w:rsidRPr="00C73B7B" w:rsidRDefault="00551116" w:rsidP="009C4E69">
            <w:pPr>
              <w:jc w:val="center"/>
              <w:rPr>
                <w:sz w:val="18"/>
                <w:szCs w:val="18"/>
              </w:rPr>
            </w:pPr>
            <w:r w:rsidRPr="00C73B7B">
              <w:rPr>
                <w:sz w:val="18"/>
                <w:szCs w:val="18"/>
              </w:rPr>
              <w:t>0</w:t>
            </w:r>
          </w:p>
        </w:tc>
        <w:tc>
          <w:tcPr>
            <w:tcW w:w="1596" w:type="dxa"/>
          </w:tcPr>
          <w:p w:rsidR="00551116" w:rsidRPr="00C73B7B" w:rsidRDefault="00551116" w:rsidP="009C4E69">
            <w:pPr>
              <w:jc w:val="center"/>
              <w:rPr>
                <w:sz w:val="18"/>
                <w:szCs w:val="18"/>
              </w:rPr>
            </w:pPr>
            <w:r w:rsidRPr="00C73B7B">
              <w:rPr>
                <w:sz w:val="18"/>
                <w:szCs w:val="18"/>
              </w:rPr>
              <w:t>73</w:t>
            </w:r>
          </w:p>
        </w:tc>
        <w:tc>
          <w:tcPr>
            <w:tcW w:w="1170" w:type="dxa"/>
          </w:tcPr>
          <w:p w:rsidR="00551116" w:rsidRPr="00C73B7B" w:rsidRDefault="00551116" w:rsidP="009C4E69">
            <w:pPr>
              <w:jc w:val="center"/>
              <w:rPr>
                <w:sz w:val="18"/>
                <w:szCs w:val="18"/>
              </w:rPr>
            </w:pPr>
            <w:r w:rsidRPr="00C73B7B">
              <w:rPr>
                <w:sz w:val="18"/>
                <w:szCs w:val="18"/>
              </w:rPr>
              <w:t>19</w:t>
            </w:r>
          </w:p>
        </w:tc>
        <w:tc>
          <w:tcPr>
            <w:tcW w:w="2022" w:type="dxa"/>
          </w:tcPr>
          <w:p w:rsidR="00551116" w:rsidRPr="00C73B7B" w:rsidRDefault="00551116" w:rsidP="009C4E69">
            <w:pPr>
              <w:jc w:val="center"/>
              <w:rPr>
                <w:sz w:val="18"/>
                <w:szCs w:val="18"/>
              </w:rPr>
            </w:pPr>
            <w:r w:rsidRPr="00C73B7B">
              <w:rPr>
                <w:sz w:val="18"/>
                <w:szCs w:val="18"/>
              </w:rPr>
              <w:t>0</w:t>
            </w:r>
          </w:p>
        </w:tc>
        <w:tc>
          <w:tcPr>
            <w:tcW w:w="1596" w:type="dxa"/>
          </w:tcPr>
          <w:p w:rsidR="00551116" w:rsidRPr="00C73B7B" w:rsidRDefault="00551116" w:rsidP="009C4E69">
            <w:pPr>
              <w:jc w:val="center"/>
              <w:rPr>
                <w:sz w:val="18"/>
                <w:szCs w:val="18"/>
              </w:rPr>
            </w:pPr>
            <w:r w:rsidRPr="00C73B7B">
              <w:rPr>
                <w:sz w:val="18"/>
                <w:szCs w:val="18"/>
              </w:rPr>
              <w:t>76</w:t>
            </w:r>
          </w:p>
        </w:tc>
      </w:tr>
      <w:tr w:rsidR="00551116" w:rsidTr="009C4E69">
        <w:tc>
          <w:tcPr>
            <w:tcW w:w="1098" w:type="dxa"/>
          </w:tcPr>
          <w:p w:rsidR="00551116" w:rsidRPr="00C73B7B" w:rsidRDefault="00551116" w:rsidP="009C4E69">
            <w:pPr>
              <w:jc w:val="center"/>
              <w:rPr>
                <w:sz w:val="18"/>
                <w:szCs w:val="18"/>
              </w:rPr>
            </w:pPr>
            <w:r w:rsidRPr="00C73B7B">
              <w:rPr>
                <w:sz w:val="18"/>
                <w:szCs w:val="18"/>
              </w:rPr>
              <w:t>8</w:t>
            </w:r>
          </w:p>
        </w:tc>
        <w:tc>
          <w:tcPr>
            <w:tcW w:w="2094" w:type="dxa"/>
          </w:tcPr>
          <w:p w:rsidR="00551116" w:rsidRPr="00C73B7B" w:rsidRDefault="00551116" w:rsidP="009C4E69">
            <w:pPr>
              <w:jc w:val="center"/>
              <w:rPr>
                <w:sz w:val="18"/>
                <w:szCs w:val="18"/>
              </w:rPr>
            </w:pPr>
            <w:r w:rsidRPr="00C73B7B">
              <w:rPr>
                <w:sz w:val="18"/>
                <w:szCs w:val="18"/>
              </w:rPr>
              <w:t>0</w:t>
            </w:r>
          </w:p>
        </w:tc>
        <w:tc>
          <w:tcPr>
            <w:tcW w:w="1596" w:type="dxa"/>
          </w:tcPr>
          <w:p w:rsidR="00551116" w:rsidRPr="00C73B7B" w:rsidRDefault="00551116" w:rsidP="009C4E69">
            <w:pPr>
              <w:jc w:val="center"/>
              <w:rPr>
                <w:sz w:val="18"/>
                <w:szCs w:val="18"/>
              </w:rPr>
            </w:pPr>
            <w:r w:rsidRPr="00C73B7B">
              <w:rPr>
                <w:sz w:val="18"/>
                <w:szCs w:val="18"/>
              </w:rPr>
              <w:t>70</w:t>
            </w:r>
          </w:p>
        </w:tc>
        <w:tc>
          <w:tcPr>
            <w:tcW w:w="1170" w:type="dxa"/>
          </w:tcPr>
          <w:p w:rsidR="00551116" w:rsidRPr="00C73B7B" w:rsidRDefault="00551116" w:rsidP="009C4E69">
            <w:pPr>
              <w:jc w:val="center"/>
              <w:rPr>
                <w:sz w:val="18"/>
                <w:szCs w:val="18"/>
              </w:rPr>
            </w:pPr>
            <w:r w:rsidRPr="00C73B7B">
              <w:rPr>
                <w:sz w:val="18"/>
                <w:szCs w:val="18"/>
              </w:rPr>
              <w:t>20</w:t>
            </w:r>
          </w:p>
        </w:tc>
        <w:tc>
          <w:tcPr>
            <w:tcW w:w="2022" w:type="dxa"/>
          </w:tcPr>
          <w:p w:rsidR="00551116" w:rsidRPr="00C73B7B" w:rsidRDefault="00551116" w:rsidP="009C4E69">
            <w:pPr>
              <w:jc w:val="center"/>
              <w:rPr>
                <w:sz w:val="18"/>
                <w:szCs w:val="18"/>
              </w:rPr>
            </w:pPr>
            <w:r w:rsidRPr="00C73B7B">
              <w:rPr>
                <w:sz w:val="18"/>
                <w:szCs w:val="18"/>
              </w:rPr>
              <w:t>0</w:t>
            </w:r>
          </w:p>
        </w:tc>
        <w:tc>
          <w:tcPr>
            <w:tcW w:w="1596" w:type="dxa"/>
          </w:tcPr>
          <w:p w:rsidR="00551116" w:rsidRPr="00C73B7B" w:rsidRDefault="00551116" w:rsidP="009C4E69">
            <w:pPr>
              <w:jc w:val="center"/>
              <w:rPr>
                <w:sz w:val="18"/>
                <w:szCs w:val="18"/>
              </w:rPr>
            </w:pPr>
            <w:r w:rsidRPr="00C73B7B">
              <w:rPr>
                <w:sz w:val="18"/>
                <w:szCs w:val="18"/>
              </w:rPr>
              <w:t>79</w:t>
            </w:r>
          </w:p>
        </w:tc>
      </w:tr>
      <w:tr w:rsidR="00551116" w:rsidTr="009C4E69">
        <w:tc>
          <w:tcPr>
            <w:tcW w:w="1098" w:type="dxa"/>
          </w:tcPr>
          <w:p w:rsidR="00551116" w:rsidRPr="00C73B7B" w:rsidRDefault="00551116" w:rsidP="009C4E69">
            <w:pPr>
              <w:jc w:val="center"/>
              <w:rPr>
                <w:sz w:val="18"/>
                <w:szCs w:val="18"/>
              </w:rPr>
            </w:pPr>
            <w:r w:rsidRPr="00C73B7B">
              <w:rPr>
                <w:sz w:val="18"/>
                <w:szCs w:val="18"/>
              </w:rPr>
              <w:t>9</w:t>
            </w:r>
          </w:p>
        </w:tc>
        <w:tc>
          <w:tcPr>
            <w:tcW w:w="2094" w:type="dxa"/>
          </w:tcPr>
          <w:p w:rsidR="00551116" w:rsidRPr="00C73B7B" w:rsidRDefault="00551116" w:rsidP="009C4E69">
            <w:pPr>
              <w:jc w:val="center"/>
              <w:rPr>
                <w:sz w:val="18"/>
                <w:szCs w:val="18"/>
              </w:rPr>
            </w:pPr>
            <w:r w:rsidRPr="00C73B7B">
              <w:rPr>
                <w:sz w:val="18"/>
                <w:szCs w:val="18"/>
              </w:rPr>
              <w:t>1</w:t>
            </w:r>
          </w:p>
        </w:tc>
        <w:tc>
          <w:tcPr>
            <w:tcW w:w="1596" w:type="dxa"/>
          </w:tcPr>
          <w:p w:rsidR="00551116" w:rsidRPr="00C73B7B" w:rsidRDefault="00551116" w:rsidP="009C4E69">
            <w:pPr>
              <w:jc w:val="center"/>
              <w:rPr>
                <w:sz w:val="18"/>
                <w:szCs w:val="18"/>
              </w:rPr>
            </w:pPr>
            <w:r w:rsidRPr="00C73B7B">
              <w:rPr>
                <w:sz w:val="18"/>
                <w:szCs w:val="18"/>
              </w:rPr>
              <w:t>57</w:t>
            </w:r>
          </w:p>
        </w:tc>
        <w:tc>
          <w:tcPr>
            <w:tcW w:w="1170" w:type="dxa"/>
          </w:tcPr>
          <w:p w:rsidR="00551116" w:rsidRPr="00C73B7B" w:rsidRDefault="00551116" w:rsidP="009C4E69">
            <w:pPr>
              <w:jc w:val="center"/>
              <w:rPr>
                <w:sz w:val="18"/>
                <w:szCs w:val="18"/>
              </w:rPr>
            </w:pPr>
            <w:r w:rsidRPr="00C73B7B">
              <w:rPr>
                <w:sz w:val="18"/>
                <w:szCs w:val="18"/>
              </w:rPr>
              <w:t>21</w:t>
            </w:r>
          </w:p>
        </w:tc>
        <w:tc>
          <w:tcPr>
            <w:tcW w:w="2022" w:type="dxa"/>
          </w:tcPr>
          <w:p w:rsidR="00551116" w:rsidRPr="00C73B7B" w:rsidRDefault="00551116" w:rsidP="009C4E69">
            <w:pPr>
              <w:jc w:val="center"/>
              <w:rPr>
                <w:sz w:val="18"/>
                <w:szCs w:val="18"/>
              </w:rPr>
            </w:pPr>
            <w:r w:rsidRPr="00C73B7B">
              <w:rPr>
                <w:sz w:val="18"/>
                <w:szCs w:val="18"/>
              </w:rPr>
              <w:t>2</w:t>
            </w:r>
          </w:p>
        </w:tc>
        <w:tc>
          <w:tcPr>
            <w:tcW w:w="1596" w:type="dxa"/>
          </w:tcPr>
          <w:p w:rsidR="00551116" w:rsidRPr="00C73B7B" w:rsidRDefault="00551116" w:rsidP="009C4E69">
            <w:pPr>
              <w:jc w:val="center"/>
              <w:rPr>
                <w:sz w:val="18"/>
                <w:szCs w:val="18"/>
              </w:rPr>
            </w:pPr>
            <w:r w:rsidRPr="00C73B7B">
              <w:rPr>
                <w:sz w:val="18"/>
                <w:szCs w:val="18"/>
              </w:rPr>
              <w:t>75</w:t>
            </w:r>
          </w:p>
        </w:tc>
      </w:tr>
      <w:tr w:rsidR="00551116" w:rsidTr="009C4E69">
        <w:tc>
          <w:tcPr>
            <w:tcW w:w="1098" w:type="dxa"/>
          </w:tcPr>
          <w:p w:rsidR="00551116" w:rsidRPr="00C73B7B" w:rsidRDefault="00551116" w:rsidP="009C4E69">
            <w:pPr>
              <w:jc w:val="center"/>
              <w:rPr>
                <w:sz w:val="18"/>
                <w:szCs w:val="18"/>
              </w:rPr>
            </w:pPr>
            <w:r w:rsidRPr="00C73B7B">
              <w:rPr>
                <w:sz w:val="18"/>
                <w:szCs w:val="18"/>
              </w:rPr>
              <w:t>10</w:t>
            </w:r>
          </w:p>
        </w:tc>
        <w:tc>
          <w:tcPr>
            <w:tcW w:w="2094" w:type="dxa"/>
          </w:tcPr>
          <w:p w:rsidR="00551116" w:rsidRPr="00C73B7B" w:rsidRDefault="00551116" w:rsidP="009C4E69">
            <w:pPr>
              <w:jc w:val="center"/>
              <w:rPr>
                <w:sz w:val="18"/>
                <w:szCs w:val="18"/>
              </w:rPr>
            </w:pPr>
            <w:r w:rsidRPr="00C73B7B">
              <w:rPr>
                <w:sz w:val="18"/>
                <w:szCs w:val="18"/>
              </w:rPr>
              <w:t>1</w:t>
            </w:r>
          </w:p>
        </w:tc>
        <w:tc>
          <w:tcPr>
            <w:tcW w:w="1596" w:type="dxa"/>
          </w:tcPr>
          <w:p w:rsidR="00551116" w:rsidRPr="00C73B7B" w:rsidRDefault="00551116" w:rsidP="009C4E69">
            <w:pPr>
              <w:jc w:val="center"/>
              <w:rPr>
                <w:sz w:val="18"/>
                <w:szCs w:val="18"/>
              </w:rPr>
            </w:pPr>
            <w:r w:rsidRPr="00C73B7B">
              <w:rPr>
                <w:sz w:val="18"/>
                <w:szCs w:val="18"/>
              </w:rPr>
              <w:t>63</w:t>
            </w:r>
          </w:p>
        </w:tc>
        <w:tc>
          <w:tcPr>
            <w:tcW w:w="1170" w:type="dxa"/>
          </w:tcPr>
          <w:p w:rsidR="00551116" w:rsidRPr="00C73B7B" w:rsidRDefault="00551116" w:rsidP="009C4E69">
            <w:pPr>
              <w:jc w:val="center"/>
              <w:rPr>
                <w:sz w:val="18"/>
                <w:szCs w:val="18"/>
              </w:rPr>
            </w:pPr>
            <w:r w:rsidRPr="00C73B7B">
              <w:rPr>
                <w:sz w:val="18"/>
                <w:szCs w:val="18"/>
              </w:rPr>
              <w:t>22</w:t>
            </w:r>
          </w:p>
        </w:tc>
        <w:tc>
          <w:tcPr>
            <w:tcW w:w="2022" w:type="dxa"/>
          </w:tcPr>
          <w:p w:rsidR="00551116" w:rsidRPr="00C73B7B" w:rsidRDefault="00551116" w:rsidP="009C4E69">
            <w:pPr>
              <w:jc w:val="center"/>
              <w:rPr>
                <w:sz w:val="18"/>
                <w:szCs w:val="18"/>
              </w:rPr>
            </w:pPr>
            <w:r w:rsidRPr="00C73B7B">
              <w:rPr>
                <w:sz w:val="18"/>
                <w:szCs w:val="18"/>
              </w:rPr>
              <w:t>0</w:t>
            </w:r>
          </w:p>
        </w:tc>
        <w:tc>
          <w:tcPr>
            <w:tcW w:w="1596" w:type="dxa"/>
          </w:tcPr>
          <w:p w:rsidR="00551116" w:rsidRPr="00C73B7B" w:rsidRDefault="00551116" w:rsidP="009C4E69">
            <w:pPr>
              <w:jc w:val="center"/>
              <w:rPr>
                <w:sz w:val="18"/>
                <w:szCs w:val="18"/>
              </w:rPr>
            </w:pPr>
            <w:r w:rsidRPr="00C73B7B">
              <w:rPr>
                <w:sz w:val="18"/>
                <w:szCs w:val="18"/>
              </w:rPr>
              <w:t>76</w:t>
            </w:r>
          </w:p>
        </w:tc>
      </w:tr>
      <w:tr w:rsidR="00551116" w:rsidTr="009C4E69">
        <w:tc>
          <w:tcPr>
            <w:tcW w:w="1098" w:type="dxa"/>
          </w:tcPr>
          <w:p w:rsidR="00551116" w:rsidRPr="00C73B7B" w:rsidRDefault="00551116" w:rsidP="009C4E69">
            <w:pPr>
              <w:jc w:val="center"/>
              <w:rPr>
                <w:sz w:val="18"/>
                <w:szCs w:val="18"/>
              </w:rPr>
            </w:pPr>
            <w:r w:rsidRPr="00C73B7B">
              <w:rPr>
                <w:sz w:val="18"/>
                <w:szCs w:val="18"/>
              </w:rPr>
              <w:t>11</w:t>
            </w:r>
          </w:p>
        </w:tc>
        <w:tc>
          <w:tcPr>
            <w:tcW w:w="2094" w:type="dxa"/>
          </w:tcPr>
          <w:p w:rsidR="00551116" w:rsidRPr="00C73B7B" w:rsidRDefault="00551116" w:rsidP="009C4E69">
            <w:pPr>
              <w:jc w:val="center"/>
              <w:rPr>
                <w:sz w:val="18"/>
                <w:szCs w:val="18"/>
              </w:rPr>
            </w:pPr>
            <w:r w:rsidRPr="00C73B7B">
              <w:rPr>
                <w:sz w:val="18"/>
                <w:szCs w:val="18"/>
              </w:rPr>
              <w:t>1</w:t>
            </w:r>
          </w:p>
        </w:tc>
        <w:tc>
          <w:tcPr>
            <w:tcW w:w="1596" w:type="dxa"/>
          </w:tcPr>
          <w:p w:rsidR="00551116" w:rsidRPr="00C73B7B" w:rsidRDefault="00551116" w:rsidP="009C4E69">
            <w:pPr>
              <w:jc w:val="center"/>
              <w:rPr>
                <w:sz w:val="18"/>
                <w:szCs w:val="18"/>
              </w:rPr>
            </w:pPr>
            <w:r w:rsidRPr="00C73B7B">
              <w:rPr>
                <w:sz w:val="18"/>
                <w:szCs w:val="18"/>
              </w:rPr>
              <w:t>70</w:t>
            </w:r>
          </w:p>
        </w:tc>
        <w:tc>
          <w:tcPr>
            <w:tcW w:w="1170" w:type="dxa"/>
          </w:tcPr>
          <w:p w:rsidR="00551116" w:rsidRPr="00C73B7B" w:rsidRDefault="00551116" w:rsidP="009C4E69">
            <w:pPr>
              <w:jc w:val="center"/>
              <w:rPr>
                <w:sz w:val="18"/>
                <w:szCs w:val="18"/>
              </w:rPr>
            </w:pPr>
            <w:r w:rsidRPr="00C73B7B">
              <w:rPr>
                <w:sz w:val="18"/>
                <w:szCs w:val="18"/>
              </w:rPr>
              <w:t>23</w:t>
            </w:r>
          </w:p>
        </w:tc>
        <w:tc>
          <w:tcPr>
            <w:tcW w:w="2022" w:type="dxa"/>
          </w:tcPr>
          <w:p w:rsidR="00551116" w:rsidRPr="00C73B7B" w:rsidRDefault="00551116" w:rsidP="009C4E69">
            <w:pPr>
              <w:jc w:val="center"/>
              <w:rPr>
                <w:sz w:val="18"/>
                <w:szCs w:val="18"/>
              </w:rPr>
            </w:pPr>
            <w:r w:rsidRPr="00C73B7B">
              <w:rPr>
                <w:sz w:val="18"/>
                <w:szCs w:val="18"/>
              </w:rPr>
              <w:t>1</w:t>
            </w:r>
          </w:p>
        </w:tc>
        <w:tc>
          <w:tcPr>
            <w:tcW w:w="1596" w:type="dxa"/>
          </w:tcPr>
          <w:p w:rsidR="00551116" w:rsidRPr="00C73B7B" w:rsidRDefault="00551116" w:rsidP="009C4E69">
            <w:pPr>
              <w:jc w:val="center"/>
              <w:rPr>
                <w:sz w:val="18"/>
                <w:szCs w:val="18"/>
              </w:rPr>
            </w:pPr>
            <w:r w:rsidRPr="00C73B7B">
              <w:rPr>
                <w:sz w:val="18"/>
                <w:szCs w:val="18"/>
              </w:rPr>
              <w:t>58</w:t>
            </w:r>
          </w:p>
        </w:tc>
      </w:tr>
      <w:tr w:rsidR="00551116" w:rsidTr="009C4E69">
        <w:tc>
          <w:tcPr>
            <w:tcW w:w="1098" w:type="dxa"/>
          </w:tcPr>
          <w:p w:rsidR="00551116" w:rsidRPr="00C73B7B" w:rsidRDefault="00551116" w:rsidP="009C4E69">
            <w:pPr>
              <w:jc w:val="center"/>
              <w:rPr>
                <w:sz w:val="18"/>
                <w:szCs w:val="18"/>
              </w:rPr>
            </w:pPr>
            <w:r w:rsidRPr="00C73B7B">
              <w:rPr>
                <w:sz w:val="18"/>
                <w:szCs w:val="18"/>
              </w:rPr>
              <w:t>12</w:t>
            </w:r>
          </w:p>
        </w:tc>
        <w:tc>
          <w:tcPr>
            <w:tcW w:w="2094" w:type="dxa"/>
          </w:tcPr>
          <w:p w:rsidR="00551116" w:rsidRPr="00C73B7B" w:rsidRDefault="00551116" w:rsidP="009C4E69">
            <w:pPr>
              <w:jc w:val="center"/>
              <w:rPr>
                <w:sz w:val="18"/>
                <w:szCs w:val="18"/>
              </w:rPr>
            </w:pPr>
            <w:r w:rsidRPr="00C73B7B">
              <w:rPr>
                <w:sz w:val="18"/>
                <w:szCs w:val="18"/>
              </w:rPr>
              <w:t>0</w:t>
            </w:r>
          </w:p>
        </w:tc>
        <w:tc>
          <w:tcPr>
            <w:tcW w:w="1596" w:type="dxa"/>
          </w:tcPr>
          <w:p w:rsidR="00551116" w:rsidRPr="00C73B7B" w:rsidRDefault="00551116" w:rsidP="009C4E69">
            <w:pPr>
              <w:jc w:val="center"/>
              <w:rPr>
                <w:sz w:val="18"/>
                <w:szCs w:val="18"/>
              </w:rPr>
            </w:pPr>
            <w:r w:rsidRPr="00C73B7B">
              <w:rPr>
                <w:sz w:val="18"/>
                <w:szCs w:val="18"/>
              </w:rPr>
              <w:t>78</w:t>
            </w:r>
          </w:p>
        </w:tc>
        <w:tc>
          <w:tcPr>
            <w:tcW w:w="1170" w:type="dxa"/>
          </w:tcPr>
          <w:p w:rsidR="00551116" w:rsidRPr="00C73B7B" w:rsidRDefault="00551116" w:rsidP="009C4E69">
            <w:pPr>
              <w:jc w:val="center"/>
              <w:rPr>
                <w:sz w:val="18"/>
                <w:szCs w:val="18"/>
              </w:rPr>
            </w:pPr>
          </w:p>
        </w:tc>
        <w:tc>
          <w:tcPr>
            <w:tcW w:w="2022" w:type="dxa"/>
          </w:tcPr>
          <w:p w:rsidR="00551116" w:rsidRPr="00C73B7B" w:rsidRDefault="00551116" w:rsidP="009C4E69">
            <w:pPr>
              <w:jc w:val="center"/>
              <w:rPr>
                <w:sz w:val="18"/>
                <w:szCs w:val="18"/>
              </w:rPr>
            </w:pPr>
          </w:p>
        </w:tc>
        <w:tc>
          <w:tcPr>
            <w:tcW w:w="1596" w:type="dxa"/>
          </w:tcPr>
          <w:p w:rsidR="00551116" w:rsidRPr="00C73B7B" w:rsidRDefault="00551116" w:rsidP="009C4E69">
            <w:pPr>
              <w:jc w:val="center"/>
              <w:rPr>
                <w:sz w:val="18"/>
                <w:szCs w:val="18"/>
              </w:rPr>
            </w:pPr>
          </w:p>
        </w:tc>
      </w:tr>
    </w:tbl>
    <w:p w:rsidR="00551116" w:rsidRPr="00316152" w:rsidRDefault="00551116" w:rsidP="00551116">
      <w:pPr>
        <w:autoSpaceDE w:val="0"/>
        <w:autoSpaceDN w:val="0"/>
        <w:adjustRightInd w:val="0"/>
        <w:spacing w:after="0" w:line="240" w:lineRule="auto"/>
        <w:rPr>
          <w:rFonts w:ascii="CMR10" w:hAnsi="CMR10" w:cs="CMR10"/>
          <w:sz w:val="12"/>
          <w:szCs w:val="12"/>
          <w:lang w:bidi="ar-SA"/>
        </w:rPr>
      </w:pPr>
    </w:p>
    <w:p w:rsidR="00551116" w:rsidRPr="00316152" w:rsidRDefault="00551116" w:rsidP="00551116">
      <w:pPr>
        <w:pStyle w:val="ListParagraph"/>
        <w:numPr>
          <w:ilvl w:val="0"/>
          <w:numId w:val="1"/>
        </w:numPr>
        <w:autoSpaceDE w:val="0"/>
        <w:autoSpaceDN w:val="0"/>
        <w:adjustRightInd w:val="0"/>
        <w:spacing w:after="0" w:line="240" w:lineRule="auto"/>
        <w:rPr>
          <w:rFonts w:cs="CMR10"/>
          <w:sz w:val="20"/>
          <w:szCs w:val="20"/>
          <w:lang w:bidi="ar-SA"/>
        </w:rPr>
      </w:pPr>
      <w:r w:rsidRPr="00316152">
        <w:rPr>
          <w:rFonts w:cs="CMR10"/>
          <w:sz w:val="20"/>
          <w:szCs w:val="20"/>
          <w:lang w:bidi="ar-SA"/>
        </w:rPr>
        <w:t xml:space="preserve">Create a </w:t>
      </w:r>
      <w:proofErr w:type="spellStart"/>
      <w:r w:rsidRPr="00316152">
        <w:rPr>
          <w:rFonts w:cs="CMR10"/>
          <w:sz w:val="20"/>
          <w:szCs w:val="20"/>
          <w:lang w:bidi="ar-SA"/>
        </w:rPr>
        <w:t>scatterplot</w:t>
      </w:r>
      <w:proofErr w:type="spellEnd"/>
      <w:r w:rsidRPr="00316152">
        <w:rPr>
          <w:rFonts w:cs="CMR10"/>
          <w:sz w:val="20"/>
          <w:szCs w:val="20"/>
          <w:lang w:bidi="ar-SA"/>
        </w:rPr>
        <w:t xml:space="preserve"> of the data and include the regression equation.  The number of O-ring failures is the dependent variable, Y, and the independent variable is temperature, X. </w:t>
      </w:r>
      <w:r>
        <w:rPr>
          <w:rFonts w:cs="CMR10"/>
          <w:sz w:val="20"/>
          <w:szCs w:val="20"/>
          <w:lang w:bidi="ar-SA"/>
        </w:rPr>
        <w:t xml:space="preserve"> </w:t>
      </w:r>
    </w:p>
    <w:p w:rsidR="00551116" w:rsidRPr="00316152" w:rsidRDefault="00551116" w:rsidP="00551116">
      <w:pPr>
        <w:autoSpaceDE w:val="0"/>
        <w:autoSpaceDN w:val="0"/>
        <w:adjustRightInd w:val="0"/>
        <w:spacing w:after="0" w:line="240" w:lineRule="auto"/>
        <w:rPr>
          <w:rFonts w:cs="CMR10"/>
          <w:sz w:val="20"/>
          <w:szCs w:val="20"/>
          <w:lang w:bidi="ar-SA"/>
        </w:rPr>
      </w:pPr>
    </w:p>
    <w:p w:rsidR="00551116" w:rsidRPr="00316152" w:rsidRDefault="00551116" w:rsidP="00551116">
      <w:pPr>
        <w:pStyle w:val="ListParagraph"/>
        <w:numPr>
          <w:ilvl w:val="0"/>
          <w:numId w:val="1"/>
        </w:numPr>
        <w:autoSpaceDE w:val="0"/>
        <w:autoSpaceDN w:val="0"/>
        <w:adjustRightInd w:val="0"/>
        <w:spacing w:after="0" w:line="240" w:lineRule="auto"/>
        <w:rPr>
          <w:rFonts w:cs="CMR10"/>
          <w:sz w:val="20"/>
          <w:szCs w:val="20"/>
          <w:lang w:bidi="ar-SA"/>
        </w:rPr>
      </w:pPr>
      <w:r w:rsidRPr="00316152">
        <w:rPr>
          <w:rFonts w:cs="CMR10"/>
          <w:sz w:val="20"/>
          <w:szCs w:val="20"/>
          <w:lang w:bidi="ar-SA"/>
        </w:rPr>
        <w:t xml:space="preserve">Is there a significant relationship between number of failures and temperature?  Please explain how you have made this decision.  You may use </w:t>
      </w:r>
      <w:r w:rsidRPr="00316152">
        <w:rPr>
          <w:rFonts w:cs="CMMI10"/>
          <w:i/>
          <w:iCs/>
          <w:sz w:val="20"/>
          <w:szCs w:val="20"/>
          <w:lang w:bidi="ar-SA"/>
        </w:rPr>
        <w:t xml:space="preserve">α </w:t>
      </w:r>
      <w:r w:rsidRPr="00316152">
        <w:rPr>
          <w:rFonts w:cs="CMR10"/>
          <w:sz w:val="20"/>
          <w:szCs w:val="20"/>
          <w:lang w:bidi="ar-SA"/>
        </w:rPr>
        <w:t xml:space="preserve">= </w:t>
      </w:r>
      <w:r w:rsidRPr="00316152">
        <w:rPr>
          <w:rFonts w:cs="CMMI10"/>
          <w:i/>
          <w:iCs/>
          <w:sz w:val="20"/>
          <w:szCs w:val="20"/>
          <w:lang w:bidi="ar-SA"/>
        </w:rPr>
        <w:t>.</w:t>
      </w:r>
      <w:r w:rsidRPr="00316152">
        <w:rPr>
          <w:rFonts w:cs="CMR10"/>
          <w:sz w:val="20"/>
          <w:szCs w:val="20"/>
          <w:lang w:bidi="ar-SA"/>
        </w:rPr>
        <w:t>05.</w:t>
      </w:r>
      <w:r>
        <w:rPr>
          <w:rFonts w:cs="CMR10"/>
          <w:sz w:val="20"/>
          <w:szCs w:val="20"/>
          <w:lang w:bidi="ar-SA"/>
        </w:rPr>
        <w:t xml:space="preserve"> </w:t>
      </w:r>
    </w:p>
    <w:p w:rsidR="00551116" w:rsidRPr="00316152" w:rsidRDefault="00551116" w:rsidP="00551116">
      <w:pPr>
        <w:autoSpaceDE w:val="0"/>
        <w:autoSpaceDN w:val="0"/>
        <w:adjustRightInd w:val="0"/>
        <w:spacing w:after="0" w:line="240" w:lineRule="auto"/>
        <w:rPr>
          <w:rFonts w:cs="CMR10"/>
          <w:sz w:val="20"/>
          <w:szCs w:val="20"/>
          <w:lang w:bidi="ar-SA"/>
        </w:rPr>
      </w:pPr>
    </w:p>
    <w:p w:rsidR="00551116" w:rsidRPr="00316152" w:rsidRDefault="00551116" w:rsidP="00551116">
      <w:pPr>
        <w:pStyle w:val="ListParagraph"/>
        <w:numPr>
          <w:ilvl w:val="0"/>
          <w:numId w:val="1"/>
        </w:numPr>
        <w:autoSpaceDE w:val="0"/>
        <w:autoSpaceDN w:val="0"/>
        <w:adjustRightInd w:val="0"/>
        <w:spacing w:after="0" w:line="240" w:lineRule="auto"/>
        <w:rPr>
          <w:rFonts w:cs="CMR10"/>
          <w:sz w:val="20"/>
          <w:szCs w:val="20"/>
          <w:lang w:bidi="ar-SA"/>
        </w:rPr>
      </w:pPr>
      <w:r>
        <w:rPr>
          <w:rFonts w:cs="CMR10"/>
          <w:sz w:val="20"/>
          <w:szCs w:val="20"/>
          <w:lang w:bidi="ar-SA"/>
        </w:rPr>
        <w:t>It is important</w:t>
      </w:r>
      <w:r w:rsidRPr="00316152">
        <w:rPr>
          <w:rFonts w:cs="CMR10"/>
          <w:sz w:val="20"/>
          <w:szCs w:val="20"/>
          <w:lang w:bidi="ar-SA"/>
        </w:rPr>
        <w:t xml:space="preserve"> to determine whether colder temperatures have a higher number of O-ring failures. Suppose you are trying to convince Thiokol and NASA that low temperature at launch time is a danger. Set up and perform an appropriate hypothesis test. Make sure you state the null and alternative, </w:t>
      </w:r>
      <w:r>
        <w:rPr>
          <w:rFonts w:cs="CMR10"/>
          <w:sz w:val="20"/>
          <w:szCs w:val="20"/>
          <w:lang w:bidi="ar-SA"/>
        </w:rPr>
        <w:t xml:space="preserve">the </w:t>
      </w:r>
      <w:r w:rsidRPr="00316152">
        <w:rPr>
          <w:rFonts w:cs="CMR10"/>
          <w:sz w:val="20"/>
          <w:szCs w:val="20"/>
          <w:lang w:bidi="ar-SA"/>
        </w:rPr>
        <w:t xml:space="preserve">p-value, and your conclusions. You may use </w:t>
      </w:r>
      <w:r w:rsidRPr="00316152">
        <w:rPr>
          <w:rFonts w:cs="CMMI10"/>
          <w:i/>
          <w:iCs/>
          <w:sz w:val="20"/>
          <w:szCs w:val="20"/>
          <w:lang w:bidi="ar-SA"/>
        </w:rPr>
        <w:t xml:space="preserve">α </w:t>
      </w:r>
      <w:r w:rsidRPr="00316152">
        <w:rPr>
          <w:rFonts w:cs="CMR10"/>
          <w:sz w:val="20"/>
          <w:szCs w:val="20"/>
          <w:lang w:bidi="ar-SA"/>
        </w:rPr>
        <w:t xml:space="preserve">= </w:t>
      </w:r>
      <w:r w:rsidRPr="00316152">
        <w:rPr>
          <w:rFonts w:cs="CMMI10"/>
          <w:i/>
          <w:iCs/>
          <w:sz w:val="20"/>
          <w:szCs w:val="20"/>
          <w:lang w:bidi="ar-SA"/>
        </w:rPr>
        <w:t>.</w:t>
      </w:r>
      <w:r w:rsidRPr="00316152">
        <w:rPr>
          <w:rFonts w:cs="CMR10"/>
          <w:sz w:val="20"/>
          <w:szCs w:val="20"/>
          <w:lang w:bidi="ar-SA"/>
        </w:rPr>
        <w:t>05</w:t>
      </w:r>
    </w:p>
    <w:p w:rsidR="00551116" w:rsidRPr="00316152" w:rsidRDefault="00551116" w:rsidP="00551116">
      <w:pPr>
        <w:pStyle w:val="ListParagraph"/>
        <w:rPr>
          <w:rFonts w:cs="CMR10"/>
          <w:sz w:val="20"/>
          <w:szCs w:val="20"/>
          <w:lang w:bidi="ar-SA"/>
        </w:rPr>
      </w:pPr>
    </w:p>
    <w:p w:rsidR="00551116" w:rsidRPr="00316152" w:rsidRDefault="00551116" w:rsidP="00551116">
      <w:pPr>
        <w:pStyle w:val="ListParagraph"/>
        <w:numPr>
          <w:ilvl w:val="0"/>
          <w:numId w:val="1"/>
        </w:numPr>
        <w:autoSpaceDE w:val="0"/>
        <w:autoSpaceDN w:val="0"/>
        <w:adjustRightInd w:val="0"/>
        <w:spacing w:after="0" w:line="240" w:lineRule="auto"/>
        <w:rPr>
          <w:rFonts w:cs="CMR10"/>
          <w:sz w:val="20"/>
          <w:szCs w:val="20"/>
          <w:lang w:bidi="ar-SA"/>
        </w:rPr>
      </w:pPr>
      <w:r w:rsidRPr="00316152">
        <w:rPr>
          <w:rFonts w:cs="CMR10"/>
          <w:sz w:val="20"/>
          <w:szCs w:val="20"/>
          <w:lang w:bidi="ar-SA"/>
        </w:rPr>
        <w:t>Predict the number of 0-ring failures for a launch at 31 F, the temperature when Challenger was launched.  Does it look as if there was a serious problem?  Please explain.</w:t>
      </w:r>
    </w:p>
    <w:p w:rsidR="00275022" w:rsidRDefault="00551116"/>
    <w:sectPr w:rsidR="00275022" w:rsidSect="008341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MR10">
    <w:panose1 w:val="00000000000000000000"/>
    <w:charset w:val="00"/>
    <w:family w:val="auto"/>
    <w:notTrueType/>
    <w:pitch w:val="default"/>
    <w:sig w:usb0="00000003" w:usb1="00000000" w:usb2="00000000" w:usb3="00000000" w:csb0="00000001" w:csb1="00000000"/>
  </w:font>
  <w:font w:name="CMTI10">
    <w:panose1 w:val="00000000000000000000"/>
    <w:charset w:val="00"/>
    <w:family w:val="roman"/>
    <w:notTrueType/>
    <w:pitch w:val="default"/>
    <w:sig w:usb0="00000003" w:usb1="00000000" w:usb2="00000000" w:usb3="00000000" w:csb0="00000001" w:csb1="00000000"/>
  </w:font>
  <w:font w:name="CMMI1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572DA7"/>
    <w:multiLevelType w:val="hybridMultilevel"/>
    <w:tmpl w:val="1DF248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551116"/>
    <w:rsid w:val="002723F3"/>
    <w:rsid w:val="00406708"/>
    <w:rsid w:val="00551116"/>
    <w:rsid w:val="008341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116"/>
    <w:rPr>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116"/>
    <w:pPr>
      <w:ind w:left="720"/>
      <w:contextualSpacing/>
    </w:pPr>
  </w:style>
  <w:style w:type="table" w:styleId="TableGrid">
    <w:name w:val="Table Grid"/>
    <w:basedOn w:val="TableNormal"/>
    <w:uiPriority w:val="59"/>
    <w:rsid w:val="00551116"/>
    <w:pPr>
      <w:spacing w:after="0" w:line="240" w:lineRule="auto"/>
    </w:pPr>
    <w:rPr>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2314</Characters>
  <Application>Microsoft Office Word</Application>
  <DocSecurity>0</DocSecurity>
  <Lines>19</Lines>
  <Paragraphs>5</Paragraphs>
  <ScaleCrop>false</ScaleCrop>
  <Company/>
  <LinksUpToDate>false</LinksUpToDate>
  <CharactersWithSpaces>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dc:creator>
  <cp:lastModifiedBy>Cynthia</cp:lastModifiedBy>
  <cp:revision>1</cp:revision>
  <dcterms:created xsi:type="dcterms:W3CDTF">2009-04-07T14:52:00Z</dcterms:created>
  <dcterms:modified xsi:type="dcterms:W3CDTF">2009-04-07T14:53:00Z</dcterms:modified>
</cp:coreProperties>
</file>