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A0" w:rsidRDefault="00DD2AD4">
      <w:pPr>
        <w:rPr>
          <w:rFonts w:ascii="Helvetica" w:hAnsi="Helvetica" w:cs="Helvetica"/>
        </w:rPr>
      </w:pPr>
      <w:r>
        <w:rPr>
          <w:rFonts w:ascii="Helvetica" w:hAnsi="Helvetica" w:cs="Helvetica"/>
        </w:rPr>
        <w:t>1) Over</w:t>
      </w:r>
      <w:r w:rsidR="000B3202">
        <w:rPr>
          <w:rFonts w:ascii="Helvetica" w:hAnsi="Helvetica" w:cs="Helvetica"/>
        </w:rPr>
        <w:t xml:space="preserve"> the past several months, customers at Stymie's department store have been asked to fill out customer satisfaction surveys. In the surveys, the customers rate their shopping experience on a scale of </w:t>
      </w:r>
      <w:r w:rsidR="000B3202">
        <w:rPr>
          <w:rFonts w:ascii="Helvetica" w:hAnsi="Helvetica" w:cs="Helvetica"/>
          <w:noProof/>
        </w:rPr>
        <w:drawing>
          <wp:inline distT="0" distB="0" distL="0" distR="0">
            <wp:extent cx="133350" cy="228600"/>
            <wp:effectExtent l="0" t="0" r="0" b="0"/>
            <wp:docPr id="1" name="Picture 1" descr="http://www.phoenix.aleks.com/alekscgi/x/math2htgif.exe/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oenix.aleks.com/alekscgi/x/math2htgif.exe/NM?3"/>
                    <pic:cNvPicPr>
                      <a:picLocks noChangeAspect="1" noChangeArrowheads="1"/>
                    </pic:cNvPicPr>
                  </pic:nvPicPr>
                  <pic:blipFill>
                    <a:blip r:embed="rId6"/>
                    <a:srcRect/>
                    <a:stretch>
                      <a:fillRect/>
                    </a:stretch>
                  </pic:blipFill>
                  <pic:spPr bwMode="auto">
                    <a:xfrm>
                      <a:off x="0" y="0"/>
                      <a:ext cx="133350" cy="228600"/>
                    </a:xfrm>
                    <a:prstGeom prst="rect">
                      <a:avLst/>
                    </a:prstGeom>
                    <a:noFill/>
                    <a:ln w="9525">
                      <a:noFill/>
                      <a:miter lim="800000"/>
                      <a:headEnd/>
                      <a:tailEnd/>
                    </a:ln>
                  </pic:spPr>
                </pic:pic>
              </a:graphicData>
            </a:graphic>
          </wp:inline>
        </w:drawing>
      </w:r>
      <w:proofErr w:type="gramStart"/>
      <w:r w:rsidR="000B3202">
        <w:rPr>
          <w:rFonts w:ascii="Helvetica" w:hAnsi="Helvetica" w:cs="Helvetica"/>
        </w:rPr>
        <w:t xml:space="preserve">to </w:t>
      </w:r>
      <w:proofErr w:type="gramEnd"/>
      <w:r w:rsidR="000B3202">
        <w:rPr>
          <w:rFonts w:ascii="Helvetica" w:hAnsi="Helvetica" w:cs="Helvetica"/>
          <w:noProof/>
        </w:rPr>
        <w:drawing>
          <wp:inline distT="0" distB="0" distL="0" distR="0">
            <wp:extent cx="323850" cy="228600"/>
            <wp:effectExtent l="0" t="0" r="0" b="0"/>
            <wp:docPr id="2" name="Picture 2" descr="http://www.phoenix.aleks.com/alekscgi/x/math2htgif.exe/NM?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oenix.aleks.com/alekscgi/x/math2htgif.exe/NM?233"/>
                    <pic:cNvPicPr>
                      <a:picLocks noChangeAspect="1" noChangeArrowheads="1"/>
                    </pic:cNvPicPr>
                  </pic:nvPicPr>
                  <pic:blipFill>
                    <a:blip r:embed="rId7"/>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000B3202">
        <w:rPr>
          <w:rFonts w:ascii="Helvetica" w:hAnsi="Helvetica" w:cs="Helvetica"/>
        </w:rPr>
        <w:t xml:space="preserve">. Here are </w:t>
      </w:r>
      <w:r w:rsidR="000B3202">
        <w:rPr>
          <w:rFonts w:ascii="Helvetica" w:hAnsi="Helvetica" w:cs="Helvetica"/>
          <w:noProof/>
        </w:rPr>
        <w:drawing>
          <wp:inline distT="0" distB="0" distL="0" distR="0">
            <wp:extent cx="228600" cy="228600"/>
            <wp:effectExtent l="19050" t="0" r="0" b="0"/>
            <wp:docPr id="3" name="Picture 3" descr="http://www.phoenix.aleks.com/alekscgi/x/math2htgif.exe/NM?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oenix.aleks.com/alekscgi/x/math2htgif.exe/NM?16"/>
                    <pic:cNvPicPr>
                      <a:picLocks noChangeAspect="1" noChangeArrowheads="1"/>
                    </pic:cNvPicPr>
                  </pic:nvPicPr>
                  <pic:blipFill>
                    <a:blip r:embed="rId8"/>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0B3202">
        <w:rPr>
          <w:rFonts w:ascii="Helvetica" w:hAnsi="Helvetica" w:cs="Helvetica"/>
        </w:rPr>
        <w:t>recent ratings:</w:t>
      </w:r>
    </w:p>
    <w:p w:rsidR="000B3202" w:rsidRDefault="000B3202">
      <w:pPr>
        <w:rPr>
          <w:rFonts w:ascii="Helvetica" w:hAnsi="Helvetica" w:cs="Helvetica"/>
        </w:rPr>
      </w:pPr>
      <w:proofErr w:type="gramStart"/>
      <w:r>
        <w:rPr>
          <w:rFonts w:ascii="Helvetica" w:hAnsi="Helvetica" w:cs="Helvetica"/>
        </w:rPr>
        <w:t>13, 16, 16, 21, 24, 33, 34, 37, 41, 45, 45, 49, 51, 56, 56, 56, 58, 61, 66, 70, 76, 79, 83, 84, 86.</w:t>
      </w:r>
      <w:proofErr w:type="gramEnd"/>
    </w:p>
    <w:p w:rsidR="00C27704" w:rsidRDefault="00C27704">
      <w:pPr>
        <w:rPr>
          <w:rFonts w:ascii="Helvetica" w:hAnsi="Helvetica" w:cs="Helvetica"/>
        </w:rPr>
      </w:pPr>
    </w:p>
    <w:p w:rsidR="00C27704" w:rsidRDefault="000B3202">
      <w:r>
        <w:rPr>
          <w:noProof/>
        </w:rPr>
        <w:drawing>
          <wp:inline distT="0" distB="0" distL="0" distR="0">
            <wp:extent cx="5486400" cy="32004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19B4" w:rsidRDefault="00AD19B4"/>
    <w:p w:rsidR="00C27704" w:rsidRDefault="00C27704" w:rsidP="00C27704">
      <w:pPr>
        <w:pStyle w:val="ListParagraph"/>
        <w:numPr>
          <w:ilvl w:val="0"/>
          <w:numId w:val="1"/>
        </w:numPr>
      </w:pPr>
      <w:r>
        <w:t>For these data, which measures of central tendency take more than one value? Choose all that apply.</w:t>
      </w:r>
    </w:p>
    <w:p w:rsidR="00AD19B4" w:rsidRDefault="00AD19B4" w:rsidP="00AD19B4">
      <w:pPr>
        <w:pStyle w:val="ListParagraph"/>
        <w:numPr>
          <w:ilvl w:val="0"/>
          <w:numId w:val="2"/>
        </w:numPr>
      </w:pPr>
      <w:r>
        <w:t xml:space="preserve">Mean </w:t>
      </w:r>
    </w:p>
    <w:p w:rsidR="00AD19B4" w:rsidRDefault="00AD19B4" w:rsidP="00AD19B4">
      <w:pPr>
        <w:pStyle w:val="ListParagraph"/>
        <w:numPr>
          <w:ilvl w:val="0"/>
          <w:numId w:val="2"/>
        </w:numPr>
      </w:pPr>
      <w:r>
        <w:t>Median</w:t>
      </w:r>
    </w:p>
    <w:p w:rsidR="00AD19B4" w:rsidRDefault="00AD19B4" w:rsidP="00AD19B4">
      <w:pPr>
        <w:pStyle w:val="ListParagraph"/>
        <w:numPr>
          <w:ilvl w:val="0"/>
          <w:numId w:val="2"/>
        </w:numPr>
      </w:pPr>
      <w:r>
        <w:t>Mode</w:t>
      </w:r>
    </w:p>
    <w:p w:rsidR="00AD19B4" w:rsidRDefault="00AD19B4" w:rsidP="00AD19B4">
      <w:pPr>
        <w:pStyle w:val="ListParagraph"/>
        <w:numPr>
          <w:ilvl w:val="0"/>
          <w:numId w:val="2"/>
        </w:numPr>
      </w:pPr>
      <w:r>
        <w:t>None of these measures</w:t>
      </w:r>
    </w:p>
    <w:p w:rsidR="00AD19B4" w:rsidRDefault="00AD19B4" w:rsidP="00AD19B4">
      <w:pPr>
        <w:pStyle w:val="ListParagraph"/>
        <w:numPr>
          <w:ilvl w:val="0"/>
          <w:numId w:val="1"/>
        </w:numPr>
        <w:jc w:val="both"/>
      </w:pPr>
      <w:r>
        <w:t>Suppose that the measurement 13 (the smallest measurement in the data set) were replaced by 4. Which measures of central tendency would be affected by the change? Choose all that apply.</w:t>
      </w:r>
    </w:p>
    <w:p w:rsidR="00AD19B4" w:rsidRDefault="00AD19B4" w:rsidP="00AD19B4">
      <w:pPr>
        <w:pStyle w:val="ListParagraph"/>
        <w:numPr>
          <w:ilvl w:val="0"/>
          <w:numId w:val="3"/>
        </w:numPr>
        <w:jc w:val="both"/>
      </w:pPr>
      <w:r>
        <w:t>Mean</w:t>
      </w:r>
    </w:p>
    <w:p w:rsidR="00AD19B4" w:rsidRDefault="00AD19B4" w:rsidP="00AD19B4">
      <w:pPr>
        <w:pStyle w:val="ListParagraph"/>
        <w:numPr>
          <w:ilvl w:val="0"/>
          <w:numId w:val="3"/>
        </w:numPr>
        <w:jc w:val="both"/>
      </w:pPr>
      <w:r>
        <w:t>Median</w:t>
      </w:r>
    </w:p>
    <w:p w:rsidR="00AD19B4" w:rsidRDefault="00AD19B4" w:rsidP="00AD19B4">
      <w:pPr>
        <w:pStyle w:val="ListParagraph"/>
        <w:numPr>
          <w:ilvl w:val="0"/>
          <w:numId w:val="3"/>
        </w:numPr>
        <w:jc w:val="both"/>
      </w:pPr>
      <w:r>
        <w:t>Mode</w:t>
      </w:r>
    </w:p>
    <w:p w:rsidR="00AD19B4" w:rsidRDefault="00AD19B4" w:rsidP="00AD19B4">
      <w:pPr>
        <w:pStyle w:val="ListParagraph"/>
        <w:numPr>
          <w:ilvl w:val="0"/>
          <w:numId w:val="3"/>
        </w:numPr>
        <w:jc w:val="both"/>
      </w:pPr>
      <w:r>
        <w:t>None of these measures</w:t>
      </w:r>
    </w:p>
    <w:p w:rsidR="00AD19B4" w:rsidRDefault="00AD19B4" w:rsidP="00AD19B4">
      <w:pPr>
        <w:pStyle w:val="ListParagraph"/>
        <w:numPr>
          <w:ilvl w:val="0"/>
          <w:numId w:val="1"/>
        </w:numPr>
        <w:jc w:val="both"/>
      </w:pPr>
      <w:r>
        <w:t>Suppose that, starting with the original data set, the smallest measurement were removed. Which measures of central tendency would be change from those of the original data set? Choose all that apply.</w:t>
      </w:r>
    </w:p>
    <w:p w:rsidR="00AD19B4" w:rsidRDefault="00AD19B4" w:rsidP="00AD19B4">
      <w:pPr>
        <w:pStyle w:val="ListParagraph"/>
        <w:numPr>
          <w:ilvl w:val="0"/>
          <w:numId w:val="4"/>
        </w:numPr>
        <w:jc w:val="both"/>
      </w:pPr>
      <w:r>
        <w:t>Mean</w:t>
      </w:r>
    </w:p>
    <w:p w:rsidR="00AD19B4" w:rsidRDefault="00AD19B4" w:rsidP="00AD19B4">
      <w:pPr>
        <w:pStyle w:val="ListParagraph"/>
        <w:numPr>
          <w:ilvl w:val="0"/>
          <w:numId w:val="4"/>
        </w:numPr>
        <w:jc w:val="both"/>
      </w:pPr>
      <w:r>
        <w:lastRenderedPageBreak/>
        <w:t>Median</w:t>
      </w:r>
    </w:p>
    <w:p w:rsidR="00AD19B4" w:rsidRDefault="00AD19B4" w:rsidP="00AD19B4">
      <w:pPr>
        <w:pStyle w:val="ListParagraph"/>
        <w:numPr>
          <w:ilvl w:val="0"/>
          <w:numId w:val="4"/>
        </w:numPr>
        <w:jc w:val="both"/>
      </w:pPr>
      <w:r>
        <w:t xml:space="preserve">Mode </w:t>
      </w:r>
    </w:p>
    <w:p w:rsidR="00AD19B4" w:rsidRDefault="00AD19B4" w:rsidP="00AD19B4">
      <w:pPr>
        <w:pStyle w:val="ListParagraph"/>
        <w:numPr>
          <w:ilvl w:val="0"/>
          <w:numId w:val="4"/>
        </w:numPr>
        <w:jc w:val="both"/>
      </w:pPr>
      <w:r>
        <w:t>None of these measures</w:t>
      </w:r>
    </w:p>
    <w:p w:rsidR="00DD2AD4" w:rsidRDefault="00DD2AD4" w:rsidP="00DD2AD4">
      <w:pPr>
        <w:pStyle w:val="ListParagraph"/>
        <w:numPr>
          <w:ilvl w:val="0"/>
          <w:numId w:val="1"/>
        </w:numPr>
        <w:jc w:val="both"/>
      </w:pPr>
      <w:r>
        <w:t>Which of the following best describes the distribution of the original data? Choose only one.</w:t>
      </w:r>
    </w:p>
    <w:p w:rsidR="00DD2AD4" w:rsidRDefault="00DD2AD4" w:rsidP="00DD2AD4">
      <w:pPr>
        <w:pStyle w:val="ListParagraph"/>
        <w:numPr>
          <w:ilvl w:val="0"/>
          <w:numId w:val="5"/>
        </w:numPr>
        <w:jc w:val="both"/>
      </w:pPr>
      <w:r>
        <w:t>Negatively skewed</w:t>
      </w:r>
    </w:p>
    <w:p w:rsidR="00DD2AD4" w:rsidRDefault="00DD2AD4" w:rsidP="00DD2AD4">
      <w:pPr>
        <w:pStyle w:val="ListParagraph"/>
        <w:numPr>
          <w:ilvl w:val="0"/>
          <w:numId w:val="5"/>
        </w:numPr>
        <w:jc w:val="both"/>
      </w:pPr>
      <w:r>
        <w:t>Positively skewed</w:t>
      </w:r>
    </w:p>
    <w:p w:rsidR="00DD2AD4" w:rsidRDefault="00DD2AD4" w:rsidP="00DD2AD4">
      <w:pPr>
        <w:pStyle w:val="ListParagraph"/>
        <w:numPr>
          <w:ilvl w:val="0"/>
          <w:numId w:val="5"/>
        </w:numPr>
        <w:jc w:val="both"/>
      </w:pPr>
      <w:r>
        <w:t>Roughly symmetrical</w:t>
      </w:r>
    </w:p>
    <w:p w:rsidR="00AD19B4" w:rsidRDefault="00AD19B4" w:rsidP="00DD2AD4">
      <w:pPr>
        <w:pStyle w:val="ListParagraph"/>
        <w:ind w:left="1080"/>
        <w:jc w:val="both"/>
      </w:pPr>
      <w:r>
        <w:t xml:space="preserve"> </w:t>
      </w:r>
    </w:p>
    <w:sectPr w:rsidR="00AD19B4" w:rsidSect="002E14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25853"/>
    <w:multiLevelType w:val="hybridMultilevel"/>
    <w:tmpl w:val="6958BCA4"/>
    <w:lvl w:ilvl="0" w:tplc="A920BC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14D1F"/>
    <w:multiLevelType w:val="hybridMultilevel"/>
    <w:tmpl w:val="00B0C646"/>
    <w:lvl w:ilvl="0" w:tplc="475AB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110FEA"/>
    <w:multiLevelType w:val="hybridMultilevel"/>
    <w:tmpl w:val="1A044B58"/>
    <w:lvl w:ilvl="0" w:tplc="24FEA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D43CDB"/>
    <w:multiLevelType w:val="hybridMultilevel"/>
    <w:tmpl w:val="9850AE0A"/>
    <w:lvl w:ilvl="0" w:tplc="A3AA4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A402CB"/>
    <w:multiLevelType w:val="hybridMultilevel"/>
    <w:tmpl w:val="AF9EF38E"/>
    <w:lvl w:ilvl="0" w:tplc="827C6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3202"/>
    <w:rsid w:val="000B3202"/>
    <w:rsid w:val="002E14A0"/>
    <w:rsid w:val="00AD19B4"/>
    <w:rsid w:val="00C27704"/>
    <w:rsid w:val="00DD2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202"/>
    <w:rPr>
      <w:rFonts w:ascii="Tahoma" w:hAnsi="Tahoma" w:cs="Tahoma"/>
      <w:sz w:val="16"/>
      <w:szCs w:val="16"/>
    </w:rPr>
  </w:style>
  <w:style w:type="paragraph" w:styleId="ListParagraph">
    <w:name w:val="List Paragraph"/>
    <w:basedOn w:val="Normal"/>
    <w:uiPriority w:val="34"/>
    <w:qFormat/>
    <w:rsid w:val="00C277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Sheet1!$B$1</c:f>
              <c:strCache>
                <c:ptCount val="1"/>
                <c:pt idx="0">
                  <c:v>Column1</c:v>
                </c:pt>
              </c:strCache>
            </c:strRef>
          </c:tx>
          <c:cat>
            <c:numRef>
              <c:f>Sheet1!$A$2:$A$7</c:f>
              <c:numCache>
                <c:formatCode>General</c:formatCode>
                <c:ptCount val="6"/>
                <c:pt idx="0">
                  <c:v>0</c:v>
                </c:pt>
                <c:pt idx="1">
                  <c:v>20</c:v>
                </c:pt>
                <c:pt idx="2">
                  <c:v>40</c:v>
                </c:pt>
                <c:pt idx="3">
                  <c:v>60</c:v>
                </c:pt>
                <c:pt idx="4">
                  <c:v>80</c:v>
                </c:pt>
                <c:pt idx="5">
                  <c:v>100</c:v>
                </c:pt>
              </c:numCache>
            </c:numRef>
          </c:cat>
          <c:val>
            <c:numRef>
              <c:f>Sheet1!$B$2:$B$7</c:f>
              <c:numCache>
                <c:formatCode>General</c:formatCode>
                <c:ptCount val="6"/>
                <c:pt idx="0">
                  <c:v>3</c:v>
                </c:pt>
                <c:pt idx="1">
                  <c:v>5</c:v>
                </c:pt>
                <c:pt idx="2">
                  <c:v>9</c:v>
                </c:pt>
                <c:pt idx="3">
                  <c:v>5</c:v>
                </c:pt>
                <c:pt idx="4">
                  <c:v>3</c:v>
                </c:pt>
              </c:numCache>
            </c:numRef>
          </c:val>
        </c:ser>
        <c:gapWidth val="0"/>
        <c:axId val="134790528"/>
        <c:axId val="138257920"/>
      </c:barChart>
      <c:catAx>
        <c:axId val="134790528"/>
        <c:scaling>
          <c:orientation val="minMax"/>
        </c:scaling>
        <c:axPos val="b"/>
        <c:title/>
        <c:numFmt formatCode="General" sourceLinked="1"/>
        <c:majorTickMark val="none"/>
        <c:tickLblPos val="nextTo"/>
        <c:crossAx val="138257920"/>
        <c:crosses val="autoZero"/>
        <c:auto val="1"/>
        <c:lblAlgn val="ctr"/>
        <c:lblOffset val="100"/>
      </c:catAx>
      <c:valAx>
        <c:axId val="138257920"/>
        <c:scaling>
          <c:orientation val="minMax"/>
        </c:scaling>
        <c:axPos val="l"/>
        <c:title/>
        <c:numFmt formatCode="General" sourceLinked="1"/>
        <c:tickLblPos val="nextTo"/>
        <c:crossAx val="13479052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985A7-8B9C-49EE-8E0E-24F9D632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Preferred Customer</cp:lastModifiedBy>
  <cp:revision>1</cp:revision>
  <dcterms:created xsi:type="dcterms:W3CDTF">2009-02-07T01:20:00Z</dcterms:created>
  <dcterms:modified xsi:type="dcterms:W3CDTF">2009-02-07T01:55:00Z</dcterms:modified>
</cp:coreProperties>
</file>