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828"/>
        <w:gridCol w:w="1039"/>
        <w:gridCol w:w="5589"/>
      </w:tblGrid>
      <w:tr w:rsidR="00E841FB" w:rsidRPr="00E841FB">
        <w:trPr>
          <w:tblCellSpacing w:w="0" w:type="dxa"/>
        </w:trPr>
        <w:tc>
          <w:tcPr>
            <w:tcW w:w="1500" w:type="pct"/>
            <w:noWrap/>
            <w:tcMar>
              <w:top w:w="0" w:type="dxa"/>
              <w:left w:w="48" w:type="dxa"/>
              <w:bottom w:w="0" w:type="dxa"/>
              <w:right w:w="0" w:type="dxa"/>
            </w:tcMar>
            <w:vAlign w:val="center"/>
            <w:hideMark/>
          </w:tcPr>
          <w:p w:rsidR="00E841FB" w:rsidRPr="00E841FB" w:rsidRDefault="00E841FB" w:rsidP="00E841FB">
            <w:r w:rsidRPr="00E841FB">
              <w:pict/>
            </w:r>
            <w:r w:rsidRPr="00E841FB">
              <w:pict/>
            </w:r>
            <w:r w:rsidRPr="00E841FB">
              <w:pict/>
            </w:r>
            <w:r w:rsidRPr="00E841FB">
              <w:pict/>
            </w:r>
            <w:r w:rsidRPr="00E841FB">
              <w:pict/>
            </w:r>
            <w:hyperlink r:id="rId4" w:tgtFrame="_top" w:history="1">
              <w:r w:rsidRPr="00E841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3" type="#_x0000_t75" alt="ScienceDirect® College Edition Home" href="http://wf2dnvr9.webfeat.org/pZ0cK16/url=http:/www.sciencedirect.com/science?_ob=HomePageURL&amp;_method=userHomePage&amp;_lg=Y&amp;_acct=C000060832&amp;_version=1&amp;_urlVersion=0&amp;_userid=3546441&amp;md5=e3546fcfb851ce5bd226612419d990c8" target="_top" style="width:24pt;height:24pt" o:button="t"/>
                </w:pict>
              </w:r>
            </w:hyperlink>
            <w:hyperlink r:id="rId5" w:anchor="Skip%20Buttons" w:tgtFrame="_top" w:history="1">
              <w:r w:rsidRPr="00E841FB">
                <w:pict>
                  <v:shape id="_x0000_i2514" type="#_x0000_t75" alt="Skip Main Navigation Links" href="http://wf2dnvr9.webfeat.org/pZ0cK16/url=http:/www.sciencedirect.com/science?_ob=ArticleURL&amp;_udi=B6V8K-4HMNFTC-1&amp;_user=3546441&amp;_rdoc=1&amp;_fmt=&amp;_orig=search&amp;_sort=d&amp;view=c&amp;_version=1&amp;_urlVersion=0&amp;_userid=3546441&amp;md5=72d14c9461ec8ae7747ae06c1a04dfe9#Skip%20Buttons" target="_top" style="width:7.5pt;height:.75pt" o:button="t"/>
                </w:pict>
              </w:r>
            </w:hyperlink>
          </w:p>
        </w:tc>
        <w:tc>
          <w:tcPr>
            <w:tcW w:w="0" w:type="auto"/>
            <w:shd w:val="clear" w:color="auto" w:fill="FFFFFF"/>
            <w:noWrap/>
            <w:vAlign w:val="center"/>
            <w:hideMark/>
          </w:tcPr>
          <w:p w:rsidR="00E841FB" w:rsidRPr="00E841FB" w:rsidRDefault="00E841FB" w:rsidP="00E841FB"/>
        </w:tc>
        <w:tc>
          <w:tcPr>
            <w:tcW w:w="1850" w:type="pct"/>
            <w:noWrap/>
            <w:tcMar>
              <w:top w:w="0" w:type="dxa"/>
              <w:left w:w="0" w:type="dxa"/>
              <w:bottom w:w="0" w:type="dxa"/>
              <w:right w:w="48" w:type="dxa"/>
            </w:tcMar>
            <w:vAlign w:val="center"/>
            <w:hideMark/>
          </w:tcPr>
          <w:p w:rsidR="00E841FB" w:rsidRPr="00E841FB" w:rsidRDefault="00E841FB" w:rsidP="00E841FB">
            <w:r w:rsidRPr="00E841FB">
              <w:pict/>
            </w:r>
            <w:hyperlink r:id="rId6" w:tooltip="Open the Login Box" w:history="1">
              <w:r w:rsidRPr="00E841FB">
                <w:rPr>
                  <w:rStyle w:val="Hyperlink"/>
                </w:rPr>
                <w:t>Login:  </w:t>
              </w:r>
              <w:r w:rsidRPr="00E841FB">
                <w:rPr>
                  <w:rStyle w:val="Hyperlink"/>
                </w:rPr>
                <w:drawing>
                  <wp:inline distT="0" distB="0" distL="0" distR="0">
                    <wp:extent cx="85725" cy="85725"/>
                    <wp:effectExtent l="19050" t="0" r="9525" b="0"/>
                    <wp:docPr id="1492" name="Picture 1492" descr="Open the Login Box">
                      <a:hlinkClick xmlns:a="http://schemas.openxmlformats.org/drawingml/2006/main" r:id="rId6" tooltip="&quot;Open the Login 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Open the Login Box">
                              <a:hlinkClick r:id="rId6" tooltip="&quot;Open the Login Box&quot;"/>
                            </pic:cNvPr>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r w:rsidRPr="00E841FB">
              <w:br/>
            </w:r>
            <w:hyperlink r:id="rId8" w:tgtFrame="_top" w:tooltip="Click here to learn about registering with ScienceDirect College Edition" w:history="1">
              <w:r w:rsidRPr="00E841FB">
                <w:rPr>
                  <w:rStyle w:val="Hyperlink"/>
                </w:rPr>
                <w:t>Register</w:t>
              </w:r>
            </w:hyperlink>
          </w:p>
          <w:p w:rsidR="00E841FB" w:rsidRPr="00E841FB" w:rsidRDefault="00E841FB" w:rsidP="00E841FB">
            <w:pPr>
              <w:rPr>
                <w:vanish/>
              </w:rPr>
            </w:pPr>
            <w:r w:rsidRPr="00E841FB">
              <w:rPr>
                <w:vanish/>
              </w:rPr>
              <w:t>Top of Form</w:t>
            </w:r>
          </w:p>
          <w:p w:rsidR="00E841FB" w:rsidRPr="00E841FB" w:rsidRDefault="00E841FB" w:rsidP="00E841FB">
            <w:pPr>
              <w:rPr>
                <w:vanish/>
              </w:rPr>
            </w:pPr>
            <w:r w:rsidRPr="00E841FB">
              <w:rPr>
                <w:vanish/>
              </w:rPr>
              <w:object w:dxaOrig="300" w:dyaOrig="225">
                <v:shape id="_x0000_i3025" type="#_x0000_t75" style="width:1in;height:18pt" o:ole="">
                  <v:imagedata r:id="rId9" o:title=""/>
                </v:shape>
                <w:control r:id="rId10" w:name="DefaultOcxName" w:shapeid="_x0000_i3025"/>
              </w:object>
            </w:r>
          </w:p>
          <w:tbl>
            <w:tblPr>
              <w:tblW w:w="5000" w:type="pct"/>
              <w:jc w:val="right"/>
              <w:tblCellSpacing w:w="0" w:type="dxa"/>
              <w:tblCellMar>
                <w:left w:w="0" w:type="dxa"/>
                <w:right w:w="0" w:type="dxa"/>
              </w:tblCellMar>
              <w:tblLook w:val="04A0"/>
            </w:tblPr>
            <w:tblGrid>
              <w:gridCol w:w="3192"/>
              <w:gridCol w:w="2349"/>
            </w:tblGrid>
            <w:tr w:rsidR="00E841FB" w:rsidRPr="00E841FB" w:rsidTr="00E841FB">
              <w:trPr>
                <w:gridAfter w:val="1"/>
                <w:tblCellSpacing w:w="0" w:type="dxa"/>
                <w:jc w:val="right"/>
              </w:trPr>
              <w:tc>
                <w:tcPr>
                  <w:tcW w:w="0" w:type="auto"/>
                  <w:noWrap/>
                  <w:hideMark/>
                </w:tcPr>
                <w:p w:rsidR="00E841FB" w:rsidRPr="00E841FB" w:rsidRDefault="00E841FB" w:rsidP="00E841FB"/>
              </w:tc>
            </w:tr>
            <w:tr w:rsidR="00E841FB" w:rsidRPr="00E841FB" w:rsidTr="00E841FB">
              <w:trPr>
                <w:tblCellSpacing w:w="0" w:type="dxa"/>
                <w:jc w:val="right"/>
              </w:trPr>
              <w:tc>
                <w:tcPr>
                  <w:tcW w:w="0" w:type="auto"/>
                  <w:noWrap/>
                  <w:vAlign w:val="center"/>
                  <w:hideMark/>
                </w:tcPr>
                <w:p w:rsidR="00E841FB" w:rsidRPr="00E841FB" w:rsidRDefault="00E841FB" w:rsidP="00E841FB">
                  <w:r w:rsidRPr="00E841FB">
                    <w:t> </w:t>
                  </w:r>
                  <w:hyperlink r:id="rId11" w:tooltip="Athens/Institution Login" w:history="1">
                    <w:r w:rsidRPr="00E841FB">
                      <w:rPr>
                        <w:rStyle w:val="Hyperlink"/>
                      </w:rPr>
                      <w:t>Athens/Institution Login</w:t>
                    </w:r>
                  </w:hyperlink>
                  <w:r w:rsidRPr="00E841FB">
                    <w:t> </w:t>
                  </w:r>
                </w:p>
              </w:tc>
              <w:tc>
                <w:tcPr>
                  <w:tcW w:w="0" w:type="auto"/>
                  <w:vAlign w:val="center"/>
                  <w:hideMark/>
                </w:tcPr>
                <w:p w:rsidR="00E841FB" w:rsidRPr="00E841FB" w:rsidRDefault="00E841FB" w:rsidP="00E841FB">
                  <w:hyperlink r:id="rId12" w:tgtFrame="_top" w:tooltip="Click here to learn about registering with ScienceDirect College Edition" w:history="1">
                    <w:r w:rsidRPr="00E841FB">
                      <w:rPr>
                        <w:rStyle w:val="Hyperlink"/>
                      </w:rPr>
                      <w:t>Not Registered? </w:t>
                    </w:r>
                  </w:hyperlink>
                  <w:r w:rsidRPr="00E841FB">
                    <w:drawing>
                      <wp:inline distT="0" distB="0" distL="0" distR="0">
                        <wp:extent cx="85725" cy="85725"/>
                        <wp:effectExtent l="19050" t="0" r="9525" b="0"/>
                        <wp:docPr id="1493" name="Picture 1493" descr="Close the Login Box">
                          <a:hlinkClick xmlns:a="http://schemas.openxmlformats.org/drawingml/2006/main" r:id="rId13" tooltip="&quot;Close the Login 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Close the Login Box">
                                  <a:hlinkClick r:id="rId13" tooltip="&quot;Close the Login Box&quot;"/>
                                </pic:cNvPr>
                                <pic:cNvPicPr>
                                  <a:picLocks noChangeAspect="1" noChangeArrowheads="1"/>
                                </pic:cNvPicPr>
                              </pic:nvPicPr>
                              <pic:blipFill>
                                <a:blip r:embed="rId14"/>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r>
          </w:tbl>
          <w:p w:rsidR="00E841FB" w:rsidRPr="00E841FB" w:rsidRDefault="00E841FB" w:rsidP="00E841FB">
            <w:pPr>
              <w:rPr>
                <w:vanish/>
              </w:rPr>
            </w:pPr>
          </w:p>
          <w:tbl>
            <w:tblPr>
              <w:tblW w:w="5000" w:type="pct"/>
              <w:jc w:val="right"/>
              <w:tblCellSpacing w:w="0" w:type="dxa"/>
              <w:tblCellMar>
                <w:left w:w="0" w:type="dxa"/>
                <w:right w:w="0" w:type="dxa"/>
              </w:tblCellMar>
              <w:tblLook w:val="04A0"/>
            </w:tblPr>
            <w:tblGrid>
              <w:gridCol w:w="1225"/>
              <w:gridCol w:w="1236"/>
              <w:gridCol w:w="1063"/>
              <w:gridCol w:w="1685"/>
              <w:gridCol w:w="332"/>
            </w:tblGrid>
            <w:tr w:rsidR="00E841FB" w:rsidRPr="00E841FB" w:rsidTr="00E841FB">
              <w:trPr>
                <w:tblCellSpacing w:w="0" w:type="dxa"/>
                <w:jc w:val="right"/>
              </w:trPr>
              <w:tc>
                <w:tcPr>
                  <w:tcW w:w="0" w:type="auto"/>
                  <w:vAlign w:val="center"/>
                  <w:hideMark/>
                </w:tcPr>
                <w:p w:rsidR="00E841FB" w:rsidRPr="00E841FB" w:rsidRDefault="00E841FB" w:rsidP="00E841FB">
                  <w:r w:rsidRPr="00E841FB">
                    <w:t>User Name:</w:t>
                  </w:r>
                </w:p>
              </w:tc>
              <w:tc>
                <w:tcPr>
                  <w:tcW w:w="0" w:type="auto"/>
                  <w:vAlign w:val="center"/>
                  <w:hideMark/>
                </w:tcPr>
                <w:p w:rsidR="00E841FB" w:rsidRPr="00E841FB" w:rsidRDefault="00E841FB" w:rsidP="00E841FB">
                  <w:r w:rsidRPr="00E841FB">
                    <w:object w:dxaOrig="300" w:dyaOrig="225">
                      <v:shape id="_x0000_i3024" type="#_x0000_t75" style="width:53.25pt;height:18pt" o:ole="">
                        <v:imagedata r:id="rId15" o:title=""/>
                      </v:shape>
                      <w:control r:id="rId16" w:name="DefaultOcxName1" w:shapeid="_x0000_i3024"/>
                    </w:object>
                  </w:r>
                </w:p>
              </w:tc>
              <w:tc>
                <w:tcPr>
                  <w:tcW w:w="0" w:type="auto"/>
                  <w:vAlign w:val="center"/>
                  <w:hideMark/>
                </w:tcPr>
                <w:p w:rsidR="00E841FB" w:rsidRPr="00E841FB" w:rsidRDefault="00E841FB" w:rsidP="00E841FB">
                  <w:r w:rsidRPr="00E841FB">
                    <w:t xml:space="preserve">Password: </w:t>
                  </w:r>
                </w:p>
              </w:tc>
              <w:tc>
                <w:tcPr>
                  <w:tcW w:w="0" w:type="auto"/>
                  <w:vAlign w:val="center"/>
                  <w:hideMark/>
                </w:tcPr>
                <w:p w:rsidR="00E841FB" w:rsidRPr="00E841FB" w:rsidRDefault="00E841FB" w:rsidP="00E841FB">
                  <w:r w:rsidRPr="00E841FB">
                    <w:object w:dxaOrig="300" w:dyaOrig="225">
                      <v:shape id="_x0000_i3023" type="#_x0000_t75" style="width:53.25pt;height:18pt" o:ole="">
                        <v:imagedata r:id="rId15" o:title=""/>
                      </v:shape>
                      <w:control r:id="rId17" w:name="DefaultOcxName2" w:shapeid="_x0000_i3023"/>
                    </w:object>
                  </w:r>
                  <w:r w:rsidRPr="00E841FB">
                    <w:object w:dxaOrig="300" w:dyaOrig="225">
                      <v:shape id="_x0000_i3022" type="#_x0000_t75" style="width:1in;height:18pt" o:ole="">
                        <v:imagedata r:id="rId18" o:title=""/>
                      </v:shape>
                      <w:control r:id="rId19" w:name="DefaultOcxName3" w:shapeid="_x0000_i3022"/>
                    </w:object>
                  </w:r>
                  <w:r w:rsidRPr="00E841FB">
                    <w:object w:dxaOrig="300" w:dyaOrig="225">
                      <v:shape id="_x0000_i3021" type="#_x0000_t75" style="width:1in;height:18pt" o:ole="">
                        <v:imagedata r:id="rId20" o:title=""/>
                      </v:shape>
                      <w:control r:id="rId21" w:name="DefaultOcxName4" w:shapeid="_x0000_i3021"/>
                    </w:object>
                  </w:r>
                  <w:r w:rsidRPr="00E841FB">
                    <w:object w:dxaOrig="300" w:dyaOrig="225">
                      <v:shape id="_x0000_i3020" type="#_x0000_t75" style="width:1in;height:18pt" o:ole="">
                        <v:imagedata r:id="rId22" o:title=""/>
                      </v:shape>
                      <w:control r:id="rId23" w:name="DefaultOcxName5" w:shapeid="_x0000_i3020"/>
                    </w:object>
                  </w:r>
                </w:p>
              </w:tc>
              <w:tc>
                <w:tcPr>
                  <w:tcW w:w="0" w:type="auto"/>
                  <w:vAlign w:val="center"/>
                  <w:hideMark/>
                </w:tcPr>
                <w:p w:rsidR="00E841FB" w:rsidRPr="00E841FB" w:rsidRDefault="00E841FB" w:rsidP="00E841FB">
                  <w:r w:rsidRPr="00E841FB">
                    <w:object w:dxaOrig="300" w:dyaOrig="225">
                      <v:shape id="_x0000_i3019" type="#_x0000_t75" style="width:10.5pt;height:10.5pt" o:ole="">
                        <v:imagedata r:id="rId24" o:title=""/>
                      </v:shape>
                      <w:control r:id="rId25" w:name="DefaultOcxName6" w:shapeid="_x0000_i3019"/>
                    </w:object>
                  </w:r>
                </w:p>
              </w:tc>
            </w:tr>
            <w:tr w:rsidR="00E841FB" w:rsidRPr="00E841FB" w:rsidTr="00E841FB">
              <w:trPr>
                <w:tblCellSpacing w:w="0" w:type="dxa"/>
                <w:jc w:val="right"/>
              </w:trPr>
              <w:tc>
                <w:tcPr>
                  <w:tcW w:w="0" w:type="auto"/>
                  <w:gridSpan w:val="3"/>
                  <w:hideMark/>
                </w:tcPr>
                <w:p w:rsidR="00E841FB" w:rsidRPr="00E841FB" w:rsidRDefault="00E841FB" w:rsidP="00E841FB">
                  <w:r w:rsidRPr="00E841FB">
                    <w:object w:dxaOrig="300" w:dyaOrig="225">
                      <v:shape id="_x0000_i3018" type="#_x0000_t75" style="width:20.25pt;height:18pt" o:ole="">
                        <v:imagedata r:id="rId26" o:title=""/>
                      </v:shape>
                      <w:control r:id="rId27" w:name="DefaultOcxName7" w:shapeid="_x0000_i3018"/>
                    </w:object>
                  </w:r>
                  <w:r w:rsidRPr="00E841FB">
                    <w:t>Remember me on this computer</w:t>
                  </w:r>
                </w:p>
              </w:tc>
              <w:tc>
                <w:tcPr>
                  <w:tcW w:w="0" w:type="auto"/>
                  <w:gridSpan w:val="2"/>
                  <w:hideMark/>
                </w:tcPr>
                <w:p w:rsidR="00E841FB" w:rsidRPr="00E841FB" w:rsidRDefault="00E841FB" w:rsidP="00E841FB">
                  <w:hyperlink r:id="rId28" w:tgtFrame="passwd" w:tooltip="Click here for help in recovering your ScienceDirect College Edition access" w:history="1">
                    <w:r w:rsidRPr="00E841FB">
                      <w:rPr>
                        <w:rStyle w:val="Hyperlink"/>
                      </w:rPr>
                      <w:t>Forgotten password?</w:t>
                    </w:r>
                  </w:hyperlink>
                </w:p>
              </w:tc>
            </w:tr>
          </w:tbl>
          <w:p w:rsidR="00E841FB" w:rsidRPr="00E841FB" w:rsidRDefault="00E841FB" w:rsidP="00E841FB">
            <w:pPr>
              <w:rPr>
                <w:vanish/>
              </w:rPr>
            </w:pPr>
            <w:r w:rsidRPr="00E841FB">
              <w:rPr>
                <w:vanish/>
              </w:rPr>
              <w:t>Bottom of Form</w:t>
            </w:r>
          </w:p>
          <w:p w:rsidR="00E841FB" w:rsidRPr="00E841FB" w:rsidRDefault="00E841FB" w:rsidP="00E841FB">
            <w:hyperlink r:id="rId29" w:tooltip="Open the Login Box" w:history="1">
              <w:r w:rsidRPr="00E841FB">
                <w:rPr>
                  <w:rStyle w:val="Hyperlink"/>
                </w:rPr>
                <w:t>Login:  </w:t>
              </w:r>
              <w:r w:rsidRPr="00E841FB">
                <w:pict>
                  <v:shape id="_x0000_i2518" type="#_x0000_t75" alt="Open the Login Box" href="javascript:flip('sdLoginBox'); javascript:flip('sdLoginBoxFold');" title="&quot;Open the Login Box&quot;" style="width:6.75pt;height:6.75pt" o:button="t"/>
                </w:pict>
              </w:r>
            </w:hyperlink>
            <w:r w:rsidRPr="00E841FB">
              <w:br/>
            </w:r>
            <w:hyperlink r:id="rId30" w:tgtFrame="_top" w:tooltip="Click here to learn about registering with ScienceDirect College Edition" w:history="1">
              <w:r w:rsidRPr="00E841FB">
                <w:rPr>
                  <w:rStyle w:val="Hyperlink"/>
                </w:rPr>
                <w:t>Register</w:t>
              </w:r>
            </w:hyperlink>
          </w:p>
          <w:p w:rsidR="00E841FB" w:rsidRPr="00E841FB" w:rsidRDefault="00E841FB" w:rsidP="00E841FB">
            <w:pPr>
              <w:rPr>
                <w:vanish/>
              </w:rPr>
            </w:pPr>
            <w:r w:rsidRPr="00E841FB">
              <w:rPr>
                <w:vanish/>
              </w:rPr>
              <w:t>Top of Form</w:t>
            </w:r>
          </w:p>
          <w:p w:rsidR="00E841FB" w:rsidRPr="00E841FB" w:rsidRDefault="00E841FB" w:rsidP="00E841FB">
            <w:pPr>
              <w:rPr>
                <w:vanish/>
              </w:rPr>
            </w:pPr>
            <w:r w:rsidRPr="00E841FB">
              <w:rPr>
                <w:vanish/>
              </w:rPr>
              <w:object w:dxaOrig="300" w:dyaOrig="225">
                <v:shape id="_x0000_i3017" type="#_x0000_t75" style="width:1in;height:18pt" o:ole="">
                  <v:imagedata r:id="rId31" o:title=""/>
                </v:shape>
                <w:control r:id="rId32" w:name="DefaultOcxName8" w:shapeid="_x0000_i3017"/>
              </w:object>
            </w:r>
          </w:p>
          <w:tbl>
            <w:tblPr>
              <w:tblW w:w="5000" w:type="pct"/>
              <w:jc w:val="right"/>
              <w:tblCellSpacing w:w="0" w:type="dxa"/>
              <w:tblCellMar>
                <w:left w:w="0" w:type="dxa"/>
                <w:right w:w="0" w:type="dxa"/>
              </w:tblCellMar>
              <w:tblLook w:val="04A0"/>
            </w:tblPr>
            <w:tblGrid>
              <w:gridCol w:w="3231"/>
              <w:gridCol w:w="2310"/>
            </w:tblGrid>
            <w:tr w:rsidR="00E841FB" w:rsidRPr="00E841FB" w:rsidTr="00E841FB">
              <w:trPr>
                <w:gridAfter w:val="1"/>
                <w:tblCellSpacing w:w="0" w:type="dxa"/>
                <w:jc w:val="right"/>
              </w:trPr>
              <w:tc>
                <w:tcPr>
                  <w:tcW w:w="0" w:type="auto"/>
                  <w:noWrap/>
                  <w:hideMark/>
                </w:tcPr>
                <w:p w:rsidR="00E841FB" w:rsidRPr="00E841FB" w:rsidRDefault="00E841FB" w:rsidP="00E841FB"/>
              </w:tc>
            </w:tr>
            <w:tr w:rsidR="00E841FB" w:rsidRPr="00E841FB" w:rsidTr="00E841FB">
              <w:trPr>
                <w:tblCellSpacing w:w="0" w:type="dxa"/>
                <w:jc w:val="right"/>
              </w:trPr>
              <w:tc>
                <w:tcPr>
                  <w:tcW w:w="0" w:type="auto"/>
                  <w:noWrap/>
                  <w:vAlign w:val="center"/>
                  <w:hideMark/>
                </w:tcPr>
                <w:p w:rsidR="00E841FB" w:rsidRPr="00E841FB" w:rsidRDefault="00E841FB" w:rsidP="00E841FB">
                  <w:r w:rsidRPr="00E841FB">
                    <w:t> </w:t>
                  </w:r>
                  <w:hyperlink r:id="rId33" w:tooltip="Athens/Institution Login" w:history="1">
                    <w:r w:rsidRPr="00E841FB">
                      <w:rPr>
                        <w:rStyle w:val="Hyperlink"/>
                      </w:rPr>
                      <w:t>Athens/Institution Login</w:t>
                    </w:r>
                  </w:hyperlink>
                  <w:r w:rsidRPr="00E841FB">
                    <w:t> </w:t>
                  </w:r>
                </w:p>
              </w:tc>
              <w:tc>
                <w:tcPr>
                  <w:tcW w:w="0" w:type="auto"/>
                  <w:vAlign w:val="center"/>
                  <w:hideMark/>
                </w:tcPr>
                <w:p w:rsidR="00E841FB" w:rsidRPr="00E841FB" w:rsidRDefault="00E841FB" w:rsidP="00E841FB">
                  <w:hyperlink r:id="rId34" w:tgtFrame="_top" w:tooltip="Click here to learn about registering with ScienceDirect College Edition" w:history="1">
                    <w:r w:rsidRPr="00E841FB">
                      <w:rPr>
                        <w:rStyle w:val="Hyperlink"/>
                      </w:rPr>
                      <w:t>Not Registered? </w:t>
                    </w:r>
                  </w:hyperlink>
                  <w:hyperlink r:id="rId35" w:tooltip="Close the Login Box" w:history="1">
                    <w:r w:rsidRPr="00E841FB">
                      <w:pict>
                        <v:shape id="_x0000_i2519" type="#_x0000_t75" alt="Close the Login Box" href="javascript:flip('sdLoginBox');javascript:flip('sdLoginBoxFold');" title="&quot;Close the Login Box&quot;" style="width:6.75pt;height:6.75pt" o:button="t"/>
                      </w:pict>
                    </w:r>
                  </w:hyperlink>
                </w:p>
              </w:tc>
            </w:tr>
          </w:tbl>
          <w:p w:rsidR="00E841FB" w:rsidRPr="00E841FB" w:rsidRDefault="00E841FB" w:rsidP="00E841FB">
            <w:pPr>
              <w:rPr>
                <w:vanish/>
              </w:rPr>
            </w:pPr>
          </w:p>
          <w:tbl>
            <w:tblPr>
              <w:tblW w:w="5000" w:type="pct"/>
              <w:jc w:val="right"/>
              <w:tblCellSpacing w:w="0" w:type="dxa"/>
              <w:tblCellMar>
                <w:left w:w="0" w:type="dxa"/>
                <w:right w:w="0" w:type="dxa"/>
              </w:tblCellMar>
              <w:tblLook w:val="04A0"/>
            </w:tblPr>
            <w:tblGrid>
              <w:gridCol w:w="1055"/>
              <w:gridCol w:w="1065"/>
              <w:gridCol w:w="916"/>
              <w:gridCol w:w="1065"/>
              <w:gridCol w:w="1440"/>
            </w:tblGrid>
            <w:tr w:rsidR="00E841FB" w:rsidRPr="00E841FB" w:rsidTr="00E841FB">
              <w:trPr>
                <w:tblCellSpacing w:w="0" w:type="dxa"/>
                <w:jc w:val="right"/>
              </w:trPr>
              <w:tc>
                <w:tcPr>
                  <w:tcW w:w="0" w:type="auto"/>
                  <w:vAlign w:val="center"/>
                  <w:hideMark/>
                </w:tcPr>
                <w:p w:rsidR="00E841FB" w:rsidRPr="00E841FB" w:rsidRDefault="00E841FB" w:rsidP="00E841FB">
                  <w:r w:rsidRPr="00E841FB">
                    <w:t>User Name:</w:t>
                  </w:r>
                </w:p>
              </w:tc>
              <w:tc>
                <w:tcPr>
                  <w:tcW w:w="0" w:type="auto"/>
                  <w:vAlign w:val="center"/>
                  <w:hideMark/>
                </w:tcPr>
                <w:p w:rsidR="00E841FB" w:rsidRPr="00E841FB" w:rsidRDefault="00E841FB" w:rsidP="00E841FB">
                  <w:r w:rsidRPr="00E841FB">
                    <w:object w:dxaOrig="300" w:dyaOrig="225">
                      <v:shape id="_x0000_i3016" type="#_x0000_t75" style="width:53.25pt;height:18pt" o:ole="">
                        <v:imagedata r:id="rId15" o:title=""/>
                      </v:shape>
                      <w:control r:id="rId36" w:name="DefaultOcxName9" w:shapeid="_x0000_i3016"/>
                    </w:object>
                  </w:r>
                </w:p>
              </w:tc>
              <w:tc>
                <w:tcPr>
                  <w:tcW w:w="0" w:type="auto"/>
                  <w:vAlign w:val="center"/>
                  <w:hideMark/>
                </w:tcPr>
                <w:p w:rsidR="00E841FB" w:rsidRPr="00E841FB" w:rsidRDefault="00E841FB" w:rsidP="00E841FB">
                  <w:r w:rsidRPr="00E841FB">
                    <w:t xml:space="preserve">Password: </w:t>
                  </w:r>
                </w:p>
              </w:tc>
              <w:tc>
                <w:tcPr>
                  <w:tcW w:w="0" w:type="auto"/>
                  <w:vAlign w:val="center"/>
                  <w:hideMark/>
                </w:tcPr>
                <w:p w:rsidR="00E841FB" w:rsidRPr="00E841FB" w:rsidRDefault="00E841FB" w:rsidP="00E841FB">
                  <w:r w:rsidRPr="00E841FB">
                    <w:object w:dxaOrig="300" w:dyaOrig="225">
                      <v:shape id="_x0000_i3015" type="#_x0000_t75" style="width:53.25pt;height:18pt" o:ole="">
                        <v:imagedata r:id="rId15" o:title=""/>
                      </v:shape>
                      <w:control r:id="rId37" w:name="DefaultOcxName10" w:shapeid="_x0000_i3015"/>
                    </w:object>
                  </w:r>
                  <w:r w:rsidRPr="00E841FB">
                    <w:object w:dxaOrig="300" w:dyaOrig="225">
                      <v:shape id="_x0000_i3014" type="#_x0000_t75" style="width:1in;height:18pt" o:ole="">
                        <v:imagedata r:id="rId38" o:title=""/>
                      </v:shape>
                      <w:control r:id="rId39" w:name="DefaultOcxName11" w:shapeid="_x0000_i3014"/>
                    </w:object>
                  </w:r>
                  <w:r w:rsidRPr="00E841FB">
                    <w:object w:dxaOrig="300" w:dyaOrig="225">
                      <v:shape id="_x0000_i3013" type="#_x0000_t75" style="width:1in;height:18pt" o:ole="">
                        <v:imagedata r:id="rId40" o:title=""/>
                      </v:shape>
                      <w:control r:id="rId41" w:name="DefaultOcxName12" w:shapeid="_x0000_i3013"/>
                    </w:object>
                  </w:r>
                  <w:r w:rsidRPr="00E841FB">
                    <w:object w:dxaOrig="300" w:dyaOrig="225">
                      <v:shape id="_x0000_i3012" type="#_x0000_t75" style="width:1in;height:18pt" o:ole="">
                        <v:imagedata r:id="rId42" o:title=""/>
                      </v:shape>
                      <w:control r:id="rId43" w:name="DefaultOcxName13" w:shapeid="_x0000_i3012"/>
                    </w:object>
                  </w:r>
                </w:p>
              </w:tc>
              <w:tc>
                <w:tcPr>
                  <w:tcW w:w="0" w:type="auto"/>
                  <w:vAlign w:val="center"/>
                  <w:hideMark/>
                </w:tcPr>
                <w:p w:rsidR="00E841FB" w:rsidRPr="00E841FB" w:rsidRDefault="00E841FB" w:rsidP="00E841FB">
                  <w:r w:rsidRPr="00E841FB">
                    <w:object w:dxaOrig="300" w:dyaOrig="225">
                      <v:shape id="_x0000_i3011" type="#_x0000_t75" style="width:1in;height:1in" o:ole="">
                        <v:imagedata r:id="rId44" o:title=""/>
                      </v:shape>
                      <w:control r:id="rId45" w:name="DefaultOcxName14" w:shapeid="_x0000_i3011"/>
                    </w:object>
                  </w:r>
                </w:p>
              </w:tc>
            </w:tr>
            <w:tr w:rsidR="00E841FB" w:rsidRPr="00E841FB" w:rsidTr="00E841FB">
              <w:trPr>
                <w:tblCellSpacing w:w="0" w:type="dxa"/>
                <w:jc w:val="right"/>
              </w:trPr>
              <w:tc>
                <w:tcPr>
                  <w:tcW w:w="0" w:type="auto"/>
                  <w:gridSpan w:val="3"/>
                  <w:hideMark/>
                </w:tcPr>
                <w:p w:rsidR="00E841FB" w:rsidRPr="00E841FB" w:rsidRDefault="00E841FB" w:rsidP="00E841FB">
                  <w:r w:rsidRPr="00E841FB">
                    <w:object w:dxaOrig="300" w:dyaOrig="225">
                      <v:shape id="_x0000_i3010" type="#_x0000_t75" style="width:20.25pt;height:18pt" o:ole="">
                        <v:imagedata r:id="rId26" o:title=""/>
                      </v:shape>
                      <w:control r:id="rId46" w:name="DefaultOcxName15" w:shapeid="_x0000_i3010"/>
                    </w:object>
                  </w:r>
                  <w:r w:rsidRPr="00E841FB">
                    <w:t>Remember me on this computer</w:t>
                  </w:r>
                </w:p>
              </w:tc>
              <w:tc>
                <w:tcPr>
                  <w:tcW w:w="0" w:type="auto"/>
                  <w:gridSpan w:val="2"/>
                  <w:hideMark/>
                </w:tcPr>
                <w:p w:rsidR="00E841FB" w:rsidRPr="00E841FB" w:rsidRDefault="00E841FB" w:rsidP="00E841FB">
                  <w:hyperlink r:id="rId47" w:tgtFrame="passwd" w:tooltip="Click here for help in recovering your ScienceDirect College Edition access" w:history="1">
                    <w:r w:rsidRPr="00E841FB">
                      <w:rPr>
                        <w:rStyle w:val="Hyperlink"/>
                      </w:rPr>
                      <w:t>Forgotten password?</w:t>
                    </w:r>
                  </w:hyperlink>
                </w:p>
              </w:tc>
            </w:tr>
          </w:tbl>
          <w:p w:rsidR="00000000" w:rsidRPr="00E841FB" w:rsidRDefault="00E841FB" w:rsidP="00E841FB">
            <w:pPr>
              <w:rPr>
                <w:vanish/>
              </w:rPr>
            </w:pPr>
            <w:r w:rsidRPr="00E841FB">
              <w:rPr>
                <w:vanish/>
              </w:rPr>
              <w:t>Bottom of Form</w:t>
            </w:r>
          </w:p>
        </w:tc>
      </w:tr>
    </w:tbl>
    <w:p w:rsidR="00E841FB" w:rsidRPr="00E841FB" w:rsidRDefault="00E841FB" w:rsidP="00E841FB">
      <w:pPr>
        <w:rPr>
          <w:vanish/>
        </w:rPr>
      </w:pPr>
    </w:p>
    <w:tbl>
      <w:tblPr>
        <w:tblW w:w="0" w:type="auto"/>
        <w:tblCellSpacing w:w="0" w:type="dxa"/>
        <w:tblCellMar>
          <w:left w:w="0" w:type="dxa"/>
          <w:right w:w="0" w:type="dxa"/>
        </w:tblCellMar>
        <w:tblLook w:val="04A0"/>
      </w:tblPr>
      <w:tblGrid>
        <w:gridCol w:w="50"/>
        <w:gridCol w:w="4950"/>
      </w:tblGrid>
      <w:tr w:rsidR="00E841FB" w:rsidRPr="00E841FB">
        <w:trPr>
          <w:tblCellSpacing w:w="0" w:type="dxa"/>
        </w:trPr>
        <w:tc>
          <w:tcPr>
            <w:tcW w:w="50" w:type="pct"/>
            <w:vAlign w:val="center"/>
            <w:hideMark/>
          </w:tcPr>
          <w:p w:rsidR="00E841FB" w:rsidRPr="00E841FB" w:rsidRDefault="00E841FB" w:rsidP="00E841FB">
            <w:r w:rsidRPr="00E841FB">
              <w:t> </w:t>
            </w:r>
          </w:p>
        </w:tc>
        <w:tc>
          <w:tcPr>
            <w:tcW w:w="0" w:type="auto"/>
            <w:vAlign w:val="center"/>
            <w:hideMark/>
          </w:tcPr>
          <w:p w:rsidR="00E841FB" w:rsidRPr="00E841FB" w:rsidRDefault="00E841FB" w:rsidP="00E841FB">
            <w:r w:rsidRPr="00E841FB">
              <w:pict>
                <v:shape id="_x0000_i2520" type="#_x0000_t75" alt="" style="width:.75pt;height:.75pt"/>
              </w:pict>
            </w:r>
          </w:p>
          <w:tbl>
            <w:tblPr>
              <w:tblW w:w="0" w:type="auto"/>
              <w:tblCellSpacing w:w="0" w:type="dxa"/>
              <w:tblCellMar>
                <w:left w:w="0" w:type="dxa"/>
                <w:right w:w="0" w:type="dxa"/>
              </w:tblCellMar>
              <w:tblLook w:val="04A0"/>
            </w:tblPr>
            <w:tblGrid>
              <w:gridCol w:w="539"/>
              <w:gridCol w:w="666"/>
              <w:gridCol w:w="602"/>
              <w:gridCol w:w="1052"/>
              <w:gridCol w:w="524"/>
              <w:gridCol w:w="413"/>
            </w:tblGrid>
            <w:tr w:rsidR="00E841FB" w:rsidRPr="00E841FB">
              <w:trPr>
                <w:tblCellSpacing w:w="0" w:type="dxa"/>
              </w:trPr>
              <w:tc>
                <w:tcPr>
                  <w:tcW w:w="0" w:type="auto"/>
                  <w:noWrap/>
                  <w:vAlign w:val="center"/>
                  <w:hideMark/>
                </w:tcPr>
                <w:bookmarkStart w:id="0" w:name="Home" w:colFirst="0" w:colLast="0"/>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"http://wf2dnvr9.webfeat.org/pZ0cK16/url=http:/www.sciencedirect.com/science?_ob=HomePageURL&amp;_method=userHomePage&amp;_btn=Y&amp;_acct=C000060832&amp;_version=1&amp;_urlVersion=0&amp;_userid=3546441&amp;md5=e3546fcfb851ce5bd226612419d990c8" \o "Home" \t "_top" </w:instrText>
                  </w:r>
                  <w:r w:rsidRPr="00E841FB">
                    <w:fldChar w:fldCharType="separate"/>
                  </w:r>
                </w:p>
                <w:p w:rsidR="00E841FB" w:rsidRPr="00E841FB" w:rsidRDefault="00E841FB" w:rsidP="00E841FB">
                  <w:pPr>
                    <w:rPr>
                      <w:rStyle w:val="Hyperlink"/>
                    </w:rPr>
                  </w:pPr>
                  <w:r w:rsidRPr="00E841FB">
                    <w:rPr>
                      <w:rStyle w:val="Hyperlink"/>
                    </w:rPr>
                    <w:t>Home</w:t>
                  </w:r>
                </w:p>
                <w:p w:rsidR="00E841FB" w:rsidRPr="00E841FB" w:rsidRDefault="00E841FB" w:rsidP="00E841FB">
                  <w:r w:rsidRPr="00E841FB">
                    <w:fldChar w:fldCharType="end"/>
                  </w:r>
                </w:p>
              </w:tc>
              <w:bookmarkStart w:id="1" w:name="Browse" w:colFirst="1" w:colLast="1"/>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"http://wf2dnvr9.webfeat.org/pZ0cK16/url=http:/www.sciencedirect.com/science?_ob=BrowseListURL&amp;_type=all&amp;_auth=y&amp;_btn=Y&amp;_acct=C000060832&amp;_version=1&amp;_urlVersion=0&amp;_userid=3546441&amp;md5=e38ed76f44c54a5931e2600921d59473" \o "Browse" \t "_top" </w:instrText>
                  </w:r>
                  <w:r w:rsidRPr="00E841FB">
                    <w:fldChar w:fldCharType="separate"/>
                  </w:r>
                </w:p>
                <w:p w:rsidR="00E841FB" w:rsidRPr="00E841FB" w:rsidRDefault="00E841FB" w:rsidP="00E841FB">
                  <w:pPr>
                    <w:rPr>
                      <w:rStyle w:val="Hyperlink"/>
                    </w:rPr>
                  </w:pPr>
                  <w:r w:rsidRPr="00E841FB">
                    <w:rPr>
                      <w:rStyle w:val="Hyperlink"/>
                    </w:rPr>
                    <w:t>Browse</w:t>
                  </w:r>
                </w:p>
                <w:p w:rsidR="00E841FB" w:rsidRPr="00E841FB" w:rsidRDefault="00E841FB" w:rsidP="00E841FB">
                  <w:r w:rsidRPr="00E841FB">
                    <w:fldChar w:fldCharType="end"/>
                  </w:r>
                </w:p>
              </w:tc>
              <w:bookmarkStart w:id="2" w:name="Search" w:colFirst="2" w:colLast="2"/>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"http://wf2dnvr9.webfeat.org/pZ0cK16/url=http:/www.sciencedirect.com/science?_ob=MiamiSearchURL&amp;_method=requestForm&amp;_btn=Y&amp;_acct=C000060832&amp;_version=1&amp;_urlVersion=1&amp;_userid=3546441&amp;md5=f5bb7a4e8388e3160266d4f9704caf20" \o "Search" \t "_top" </w:instrText>
                  </w:r>
                  <w:r w:rsidRPr="00E841FB">
                    <w:fldChar w:fldCharType="separate"/>
                  </w:r>
                </w:p>
                <w:p w:rsidR="00E841FB" w:rsidRPr="00E841FB" w:rsidRDefault="00E841FB" w:rsidP="00E841FB">
                  <w:pPr>
                    <w:rPr>
                      <w:rStyle w:val="Hyperlink"/>
                    </w:rPr>
                  </w:pPr>
                  <w:r w:rsidRPr="00E841FB">
                    <w:rPr>
                      <w:rStyle w:val="Hyperlink"/>
                    </w:rPr>
                    <w:t>Search</w:t>
                  </w:r>
                </w:p>
                <w:p w:rsidR="00E841FB" w:rsidRPr="00E841FB" w:rsidRDefault="00E841FB" w:rsidP="00E841FB">
                  <w:r w:rsidRPr="00E841FB">
                    <w:fldChar w:fldCharType="end"/>
                  </w:r>
                </w:p>
              </w:tc>
              <w:bookmarkStart w:id="3" w:name="account" w:colFirst="3" w:colLast="3"/>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"http://wf2dnvr9.webfeat.org/pZ0cK16/url=http:/www.sciencedirect.com/science?_ob=UserSubscriptionURL&amp;_method=begin&amp;_btn=Y&amp;_acct=C000060832&amp;_version=1&amp;_urlVersion=1&amp;_userid=3546441&amp;md5=6ea00fddff4442977897b94022854efc" \o "My Settings" \t "_top" </w:instrText>
                  </w:r>
                  <w:r w:rsidRPr="00E841FB">
                    <w:fldChar w:fldCharType="separate"/>
                  </w:r>
                </w:p>
                <w:p w:rsidR="00E841FB" w:rsidRPr="00E841FB" w:rsidRDefault="00E841FB" w:rsidP="00E841FB">
                  <w:pPr>
                    <w:rPr>
                      <w:rStyle w:val="Hyperlink"/>
                    </w:rPr>
                  </w:pPr>
                  <w:r w:rsidRPr="00E841FB">
                    <w:rPr>
                      <w:rStyle w:val="Hyperlink"/>
                    </w:rPr>
                    <w:t>My Settings</w:t>
                  </w:r>
                </w:p>
                <w:p w:rsidR="00E841FB" w:rsidRPr="00E841FB" w:rsidRDefault="00E841FB" w:rsidP="00E841FB">
                  <w:r w:rsidRPr="00E841FB">
                    <w:fldChar w:fldCharType="end"/>
                  </w:r>
                </w:p>
              </w:tc>
              <w:bookmarkStart w:id="4" w:name="alert" w:colFirst="4" w:colLast="4"/>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"http://wf2dnvr9.webfeat.org/pZ0cK16/url=http:/www.sciencedirect.com/science?_ob=MiamiSDIURL&amp;_method=listAlerts&amp;_btn=Y&amp;_acct=C000060832&amp;_version=1&amp;_urlVersion=0&amp;_userid=3546441&amp;md5=ca20375d27e4cd46b3bcd756c5e402a2" \o "Alerts" \t "_top" </w:instrText>
                  </w:r>
                  <w:r w:rsidRPr="00E841FB">
                    <w:fldChar w:fldCharType="separate"/>
                  </w:r>
                </w:p>
                <w:p w:rsidR="00E841FB" w:rsidRPr="00E841FB" w:rsidRDefault="00E841FB" w:rsidP="00E841FB">
                  <w:pPr>
                    <w:rPr>
                      <w:rStyle w:val="Hyperlink"/>
                    </w:rPr>
                  </w:pPr>
                  <w:r w:rsidRPr="00E841FB">
                    <w:rPr>
                      <w:rStyle w:val="Hyperlink"/>
                    </w:rPr>
                    <w:t>Alerts</w:t>
                  </w:r>
                </w:p>
                <w:p w:rsidR="00E841FB" w:rsidRPr="00E841FB" w:rsidRDefault="00E841FB" w:rsidP="00E841FB">
                  <w:r w:rsidRPr="00E841FB">
                    <w:fldChar w:fldCharType="end"/>
                  </w:r>
                </w:p>
              </w:tc>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"http://wf2dnvr9.webfeat.org/pZ0cK16/url=http:/www.sciencedirect.com/science?_ob=HelpURL&amp;_file=browse_open_doc.htm&amp;_btn=Y&amp;_acct=C000060832&amp;_version=1&amp;_urlVersion=0&amp;_userid=3546441&amp;md5=6ed6e44182452d52f21b3ba44ca3a945" \o "Help (Opens new window)" \t "sdhelp" </w:instrText>
                  </w:r>
                  <w:r w:rsidRPr="00E841FB">
                    <w:fldChar w:fldCharType="separate"/>
                  </w:r>
                </w:p>
                <w:p w:rsidR="00E841FB" w:rsidRPr="00E841FB" w:rsidRDefault="00E841FB" w:rsidP="00E841FB">
                  <w:pPr>
                    <w:rPr>
                      <w:rStyle w:val="Hyperlink"/>
                    </w:rPr>
                  </w:pPr>
                  <w:r w:rsidRPr="00E841FB">
                    <w:rPr>
                      <w:rStyle w:val="Hyperlink"/>
                    </w:rPr>
                    <w:t>Help</w:t>
                  </w:r>
                </w:p>
                <w:p w:rsidR="00E841FB" w:rsidRPr="00E841FB" w:rsidRDefault="00E841FB" w:rsidP="00E841FB">
                  <w:r w:rsidRPr="00E841FB">
                    <w:fldChar w:fldCharType="end"/>
                  </w:r>
                </w:p>
              </w:tc>
            </w:tr>
          </w:tbl>
          <w:p w:rsidR="00E841FB" w:rsidRPr="00E841FB" w:rsidRDefault="00E841FB" w:rsidP="00E841FB"/>
        </w:tc>
      </w:tr>
    </w:tbl>
    <w:p w:rsidR="00E841FB" w:rsidRPr="00E841FB" w:rsidRDefault="00E841FB" w:rsidP="00E841FB">
      <w:pPr>
        <w:rPr>
          <w:vanish/>
        </w:rPr>
      </w:pPr>
    </w:p>
    <w:tbl>
      <w:tblPr>
        <w:tblW w:w="5000" w:type="pct"/>
        <w:tblCellSpacing w:w="0" w:type="dxa"/>
        <w:tblCellMar>
          <w:left w:w="0" w:type="dxa"/>
          <w:right w:w="0" w:type="dxa"/>
        </w:tblCellMar>
        <w:tblLook w:val="04A0"/>
      </w:tblPr>
      <w:tblGrid>
        <w:gridCol w:w="9360"/>
      </w:tblGrid>
      <w:tr w:rsidR="00E841FB" w:rsidRPr="00E841F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45"/>
              <w:gridCol w:w="1492"/>
              <w:gridCol w:w="1513"/>
              <w:gridCol w:w="555"/>
              <w:gridCol w:w="351"/>
              <w:gridCol w:w="406"/>
              <w:gridCol w:w="351"/>
              <w:gridCol w:w="393"/>
              <w:gridCol w:w="351"/>
              <w:gridCol w:w="1695"/>
              <w:gridCol w:w="1408"/>
            </w:tblGrid>
            <w:tr w:rsidR="00E841FB" w:rsidRPr="00E841FB" w:rsidTr="00E841FB">
              <w:trPr>
                <w:tblCellSpacing w:w="15" w:type="dxa"/>
              </w:trPr>
              <w:tc>
                <w:tcPr>
                  <w:tcW w:w="0" w:type="auto"/>
                  <w:noWrap/>
                  <w:vAlign w:val="center"/>
                  <w:hideMark/>
                </w:tcPr>
                <w:p w:rsidR="00E841FB" w:rsidRPr="00E841FB" w:rsidRDefault="00E841FB" w:rsidP="00E841FB">
                  <w:bookmarkStart w:id="5" w:name="Skip_Buttons"/>
                  <w:bookmarkEnd w:id="5"/>
                  <w:r w:rsidRPr="00E841FB">
                    <w:pict/>
                  </w:r>
                </w:p>
                <w:p w:rsidR="00E841FB" w:rsidRPr="00E841FB" w:rsidRDefault="00E841FB" w:rsidP="00E841FB">
                  <w:pPr>
                    <w:rPr>
                      <w:vanish/>
                    </w:rPr>
                  </w:pPr>
                  <w:r w:rsidRPr="00E841FB">
                    <w:rPr>
                      <w:vanish/>
                    </w:rPr>
                    <w:t>Top of Form</w:t>
                  </w:r>
                </w:p>
                <w:p w:rsidR="00E841FB" w:rsidRPr="00E841FB" w:rsidRDefault="00E841FB" w:rsidP="00E841FB">
                  <w:pPr>
                    <w:rPr>
                      <w:vanish/>
                    </w:rPr>
                  </w:pPr>
                  <w:r w:rsidRPr="00E841FB">
                    <w:rPr>
                      <w:vanish/>
                    </w:rPr>
                    <w:t>Bottom of Form</w:t>
                  </w:r>
                </w:p>
                <w:p w:rsidR="00E841FB" w:rsidRPr="00E841FB" w:rsidRDefault="00E841FB" w:rsidP="00E841FB">
                  <w:r w:rsidRPr="00E841FB">
                    <w:object w:dxaOrig="300" w:dyaOrig="225">
                      <v:shape id="_x0000_i3009" type="#_x0000_t75" style="width:1in;height:18pt" o:ole="">
                        <v:imagedata r:id="rId48" o:title=""/>
                      </v:shape>
                      <w:control r:id="rId49" w:name="DefaultOcxName16" w:shapeid="_x0000_i3009"/>
                    </w:object>
                  </w:r>
                  <w:r w:rsidRPr="00E841FB">
                    <w:object w:dxaOrig="300" w:dyaOrig="225">
                      <v:shape id="_x0000_i3008" type="#_x0000_t75" style="width:1in;height:18pt" o:ole="">
                        <v:imagedata r:id="rId50" o:title=""/>
                      </v:shape>
                      <w:control r:id="rId51" w:name="DefaultOcxName17" w:shapeid="_x0000_i3008"/>
                    </w:object>
                  </w:r>
                  <w:r w:rsidRPr="00E841FB">
                    <w:object w:dxaOrig="300" w:dyaOrig="225">
                      <v:shape id="_x0000_i3007" type="#_x0000_t75" style="width:1in;height:18pt" o:ole="">
                        <v:imagedata r:id="rId52" o:title=""/>
                      </v:shape>
                      <w:control r:id="rId53" w:name="DefaultOcxName18" w:shapeid="_x0000_i3007"/>
                    </w:object>
                  </w:r>
                  <w:r w:rsidRPr="00E841FB">
                    <w:object w:dxaOrig="300" w:dyaOrig="225">
                      <v:shape id="_x0000_i3006" type="#_x0000_t75" style="width:1in;height:18pt" o:ole="">
                        <v:imagedata r:id="rId54" o:title=""/>
                      </v:shape>
                      <w:control r:id="rId55" w:name="DefaultOcxName19" w:shapeid="_x0000_i3006"/>
                    </w:object>
                  </w:r>
                  <w:r w:rsidRPr="00E841FB">
                    <w:t> </w:t>
                  </w:r>
                  <w:r w:rsidRPr="00E841FB">
                    <w:rPr>
                      <w:b/>
                      <w:bCs/>
                    </w:rPr>
                    <w:t>Quick Search</w:t>
                  </w:r>
                </w:p>
              </w:tc>
              <w:tc>
                <w:tcPr>
                  <w:tcW w:w="0" w:type="auto"/>
                  <w:vAlign w:val="center"/>
                  <w:hideMark/>
                </w:tcPr>
                <w:p w:rsidR="00E841FB" w:rsidRPr="00E841FB" w:rsidRDefault="00E841FB" w:rsidP="00E841FB">
                  <w:r w:rsidRPr="00E841FB">
                    <w:t>  Title, abstract, keywords</w:t>
                  </w:r>
                </w:p>
              </w:tc>
              <w:tc>
                <w:tcPr>
                  <w:tcW w:w="0" w:type="auto"/>
                  <w:vAlign w:val="center"/>
                  <w:hideMark/>
                </w:tcPr>
                <w:p w:rsidR="00E841FB" w:rsidRPr="00E841FB" w:rsidRDefault="00E841FB" w:rsidP="00E841FB">
                  <w:r w:rsidRPr="00E841FB">
                    <w:object w:dxaOrig="300" w:dyaOrig="225">
                      <v:shape id="_x0000_i3005" type="#_x0000_t75" style="width:116.25pt;height:18pt" o:ole="">
                        <v:imagedata r:id="rId56" o:title=""/>
                      </v:shape>
                      <w:control r:id="rId57" w:name="DefaultOcxName20" w:shapeid="_x0000_i3005"/>
                    </w:object>
                  </w:r>
                </w:p>
              </w:tc>
              <w:tc>
                <w:tcPr>
                  <w:tcW w:w="0" w:type="auto"/>
                  <w:vAlign w:val="center"/>
                  <w:hideMark/>
                </w:tcPr>
                <w:p w:rsidR="00E841FB" w:rsidRPr="00E841FB" w:rsidRDefault="00E841FB" w:rsidP="00E841FB">
                  <w:r w:rsidRPr="00E841FB">
                    <w:t>  Author</w:t>
                  </w:r>
                </w:p>
              </w:tc>
              <w:tc>
                <w:tcPr>
                  <w:tcW w:w="0" w:type="auto"/>
                  <w:gridSpan w:val="5"/>
                  <w:vAlign w:val="center"/>
                  <w:hideMark/>
                </w:tcPr>
                <w:p w:rsidR="00E841FB" w:rsidRPr="00E841FB" w:rsidRDefault="00E841FB" w:rsidP="00E841FB">
                  <w:r w:rsidRPr="00E841FB">
                    <w:object w:dxaOrig="300" w:dyaOrig="225">
                      <v:shape id="_x0000_i3004" type="#_x0000_t75" style="width:123.75pt;height:18pt" o:ole="">
                        <v:imagedata r:id="rId58" o:title=""/>
                      </v:shape>
                      <w:control r:id="rId59" w:name="DefaultOcxName21" w:shapeid="_x0000_i3004"/>
                    </w:object>
                  </w:r>
                </w:p>
              </w:tc>
              <w:tc>
                <w:tcPr>
                  <w:tcW w:w="0" w:type="auto"/>
                  <w:noWrap/>
                  <w:vAlign w:val="center"/>
                  <w:hideMark/>
                </w:tcPr>
                <w:p w:rsidR="00E841FB" w:rsidRPr="00E841FB" w:rsidRDefault="00E841FB" w:rsidP="00E841FB"/>
              </w:tc>
              <w:tc>
                <w:tcPr>
                  <w:tcW w:w="4500" w:type="pct"/>
                  <w:hideMark/>
                </w:tcPr>
                <w:p w:rsidR="00E841FB" w:rsidRPr="00E841FB" w:rsidRDefault="00E841FB" w:rsidP="00E841FB"/>
              </w:tc>
            </w:tr>
            <w:tr w:rsidR="00E841FB" w:rsidRPr="00E841FB" w:rsidTr="00E841FB">
              <w:trPr>
                <w:tblCellSpacing w:w="15" w:type="dxa"/>
              </w:trPr>
              <w:tc>
                <w:tcPr>
                  <w:tcW w:w="0" w:type="auto"/>
                  <w:noWrap/>
                  <w:vAlign w:val="center"/>
                  <w:hideMark/>
                </w:tcPr>
                <w:p w:rsidR="00E841FB" w:rsidRPr="00E841FB" w:rsidRDefault="00E841FB" w:rsidP="00E841FB">
                  <w:r w:rsidRPr="00E841FB">
                    <w:t> </w:t>
                  </w:r>
                  <w:hyperlink r:id="rId60" w:tgtFrame="sdhelp" w:history="1">
                    <w:r w:rsidRPr="00E841FB">
                      <w:pict>
                        <v:shape id="_x0000_i2522" type="#_x0000_t75" alt="Search tips (Opens new window)" href="http://wf2dnvr9.webfeat.org/pZ0cK16/url=http:/www.sciencedirect.com/science?_ob=HelpURL&amp;_file=qs_tips.htm&amp;_acct=C000060832&amp;_version=1&amp;_urlVersion=0&amp;_userid=3546441&amp;md5=de58523ca3446461c9feb9e04b5b8a44" target="sdhelp" style="width:24pt;height:24pt" o:button="t"/>
                      </w:pict>
                    </w:r>
                  </w:hyperlink>
                </w:p>
              </w:tc>
              <w:tc>
                <w:tcPr>
                  <w:tcW w:w="0" w:type="auto"/>
                  <w:vAlign w:val="center"/>
                  <w:hideMark/>
                </w:tcPr>
                <w:p w:rsidR="00E841FB" w:rsidRPr="00E841FB" w:rsidRDefault="00E841FB" w:rsidP="00E841FB">
                  <w:r w:rsidRPr="00E841FB">
                    <w:t>  Journal/book title</w:t>
                  </w:r>
                </w:p>
              </w:tc>
              <w:tc>
                <w:tcPr>
                  <w:tcW w:w="0" w:type="auto"/>
                  <w:vAlign w:val="center"/>
                  <w:hideMark/>
                </w:tcPr>
                <w:p w:rsidR="00E841FB" w:rsidRPr="00E841FB" w:rsidRDefault="00E841FB" w:rsidP="00E841FB">
                  <w:r w:rsidRPr="00E841FB">
                    <w:object w:dxaOrig="300" w:dyaOrig="225">
                      <v:shape id="_x0000_i3003" type="#_x0000_t75" style="width:116.25pt;height:18pt" o:ole="">
                        <v:imagedata r:id="rId56" o:title=""/>
                      </v:shape>
                      <w:control r:id="rId61" w:name="DefaultOcxName22" w:shapeid="_x0000_i3003"/>
                    </w:object>
                  </w:r>
                </w:p>
              </w:tc>
              <w:tc>
                <w:tcPr>
                  <w:tcW w:w="0" w:type="auto"/>
                  <w:vAlign w:val="center"/>
                  <w:hideMark/>
                </w:tcPr>
                <w:p w:rsidR="00E841FB" w:rsidRPr="00E841FB" w:rsidRDefault="00E841FB" w:rsidP="00E841FB">
                  <w:r w:rsidRPr="00E841FB">
                    <w:t>  Volume</w:t>
                  </w:r>
                </w:p>
              </w:tc>
              <w:tc>
                <w:tcPr>
                  <w:tcW w:w="0" w:type="auto"/>
                  <w:vAlign w:val="center"/>
                  <w:hideMark/>
                </w:tcPr>
                <w:p w:rsidR="00E841FB" w:rsidRPr="00E841FB" w:rsidRDefault="00E841FB" w:rsidP="00E841FB">
                  <w:r w:rsidRPr="00E841FB">
                    <w:object w:dxaOrig="300" w:dyaOrig="225">
                      <v:shape id="_x0000_i3002" type="#_x0000_t75" style="width:23.25pt;height:18pt" o:ole="">
                        <v:imagedata r:id="rId62" o:title=""/>
                      </v:shape>
                      <w:control r:id="rId63" w:name="DefaultOcxName23" w:shapeid="_x0000_i3002"/>
                    </w:object>
                  </w:r>
                </w:p>
              </w:tc>
              <w:tc>
                <w:tcPr>
                  <w:tcW w:w="0" w:type="auto"/>
                  <w:vAlign w:val="center"/>
                  <w:hideMark/>
                </w:tcPr>
                <w:p w:rsidR="00E841FB" w:rsidRPr="00E841FB" w:rsidRDefault="00E841FB" w:rsidP="00E841FB">
                  <w:r w:rsidRPr="00E841FB">
                    <w:t>  Issue</w:t>
                  </w:r>
                </w:p>
              </w:tc>
              <w:tc>
                <w:tcPr>
                  <w:tcW w:w="0" w:type="auto"/>
                  <w:vAlign w:val="center"/>
                  <w:hideMark/>
                </w:tcPr>
                <w:p w:rsidR="00E841FB" w:rsidRPr="00E841FB" w:rsidRDefault="00E841FB" w:rsidP="00E841FB">
                  <w:r w:rsidRPr="00E841FB">
                    <w:object w:dxaOrig="300" w:dyaOrig="225">
                      <v:shape id="_x0000_i3001" type="#_x0000_t75" style="width:23.25pt;height:18pt" o:ole="">
                        <v:imagedata r:id="rId62" o:title=""/>
                      </v:shape>
                      <w:control r:id="rId64" w:name="DefaultOcxName24" w:shapeid="_x0000_i3001"/>
                    </w:object>
                  </w:r>
                </w:p>
              </w:tc>
              <w:tc>
                <w:tcPr>
                  <w:tcW w:w="0" w:type="auto"/>
                  <w:vAlign w:val="center"/>
                  <w:hideMark/>
                </w:tcPr>
                <w:p w:rsidR="00E841FB" w:rsidRPr="00E841FB" w:rsidRDefault="00E841FB" w:rsidP="00E841FB">
                  <w:r w:rsidRPr="00E841FB">
                    <w:t>  Page</w:t>
                  </w:r>
                </w:p>
              </w:tc>
              <w:tc>
                <w:tcPr>
                  <w:tcW w:w="0" w:type="auto"/>
                  <w:vAlign w:val="center"/>
                  <w:hideMark/>
                </w:tcPr>
                <w:p w:rsidR="00E841FB" w:rsidRPr="00E841FB" w:rsidRDefault="00E841FB" w:rsidP="00E841FB">
                  <w:r w:rsidRPr="00E841FB">
                    <w:object w:dxaOrig="300" w:dyaOrig="225">
                      <v:shape id="_x0000_i3000" type="#_x0000_t75" style="width:23.25pt;height:18pt" o:ole="">
                        <v:imagedata r:id="rId62" o:title=""/>
                      </v:shape>
                      <w:control r:id="rId65" w:name="DefaultOcxName25" w:shapeid="_x0000_i3000"/>
                    </w:object>
                  </w:r>
                </w:p>
              </w:tc>
              <w:tc>
                <w:tcPr>
                  <w:tcW w:w="0" w:type="auto"/>
                  <w:noWrap/>
                  <w:vAlign w:val="center"/>
                  <w:hideMark/>
                </w:tcPr>
                <w:p w:rsidR="00E841FB" w:rsidRPr="00E841FB" w:rsidRDefault="00E841FB" w:rsidP="00E841FB">
                  <w:r w:rsidRPr="00E841FB">
                    <w:t>    </w:t>
                  </w:r>
                  <w:hyperlink r:id="rId66" w:history="1">
                    <w:r w:rsidRPr="00E841FB">
                      <w:pict>
                        <v:shape id="_x0000_i2523" type="#_x0000_t75" alt="Clear all fields" href="http://wf2dnvr9.webfeat.org/pZ0cK16/url=http:/www.sciencedirect.com/science?_ob=ArticleURL&amp;_udi=B6V8K-4HMNFTC-1&amp;_user=3546441&amp;_rdoc=1&amp;_fmt=&amp;_orig=search&amp;_sort=d&amp;view=c&amp;_version=1&amp;_urlVersion=0&amp;_userid=3546441&amp;md5=72d14c9461ec8ae7747ae06c1a04dfe9&amp;clearQS=y" style="width:24pt;height:24pt" o:button="t"/>
                      </w:pict>
                    </w:r>
                  </w:hyperlink>
                  <w:r w:rsidRPr="00E841FB">
                    <w:t>    </w:t>
                  </w:r>
                  <w:r w:rsidRPr="00E841FB">
                    <w:object w:dxaOrig="300" w:dyaOrig="225">
                      <v:shape id="_x0000_i2999" type="#_x0000_t75" style="width:1in;height:1in" o:ole="">
                        <v:imagedata r:id="rId44" o:title=""/>
                      </v:shape>
                      <w:control r:id="rId67" w:name="DefaultOcxName26" w:shapeid="_x0000_i2999"/>
                    </w:object>
                  </w:r>
                  <w:r w:rsidRPr="00E841FB">
                    <w:t>      </w:t>
                  </w:r>
                </w:p>
              </w:tc>
              <w:tc>
                <w:tcPr>
                  <w:tcW w:w="0" w:type="auto"/>
                  <w:noWrap/>
                  <w:vAlign w:val="center"/>
                  <w:hideMark/>
                </w:tcPr>
                <w:p w:rsidR="00E841FB" w:rsidRPr="00E841FB" w:rsidRDefault="00E841FB" w:rsidP="00E841FB">
                  <w:hyperlink r:id="rId68" w:history="1">
                    <w:r w:rsidRPr="00E841FB">
                      <w:rPr>
                        <w:rStyle w:val="Hyperlink"/>
                      </w:rPr>
                      <w:t>Advanced Search</w:t>
                    </w:r>
                  </w:hyperlink>
                  <w:r w:rsidRPr="00E841FB">
                    <w:pict/>
                  </w:r>
                  <w:r w:rsidRPr="00E841FB">
                    <w:pict/>
                  </w:r>
                </w:p>
              </w:tc>
            </w:tr>
          </w:tbl>
          <w:p w:rsidR="00E841FB" w:rsidRPr="00E841FB" w:rsidRDefault="00E841FB" w:rsidP="00E841FB"/>
        </w:tc>
      </w:tr>
    </w:tbl>
    <w:p w:rsidR="00E841FB" w:rsidRPr="00E841FB" w:rsidRDefault="00E841FB" w:rsidP="00E841FB">
      <w:pPr>
        <w:rPr>
          <w:vanish/>
        </w:rPr>
      </w:pPr>
    </w:p>
    <w:tbl>
      <w:tblPr>
        <w:tblW w:w="5000" w:type="pct"/>
        <w:tblCellSpacing w:w="15" w:type="dxa"/>
        <w:tblCellMar>
          <w:top w:w="15" w:type="dxa"/>
          <w:left w:w="15" w:type="dxa"/>
          <w:bottom w:w="15" w:type="dxa"/>
          <w:right w:w="15" w:type="dxa"/>
        </w:tblCellMar>
        <w:tblLook w:val="04A0"/>
      </w:tblPr>
      <w:tblGrid>
        <w:gridCol w:w="6246"/>
        <w:gridCol w:w="3204"/>
      </w:tblGrid>
      <w:tr w:rsidR="00E841FB" w:rsidRPr="00E841FB">
        <w:trPr>
          <w:tblCellSpacing w:w="15" w:type="dxa"/>
        </w:trPr>
        <w:tc>
          <w:tcPr>
            <w:tcW w:w="0" w:type="auto"/>
            <w:vAlign w:val="center"/>
            <w:hideMark/>
          </w:tcPr>
          <w:p w:rsidR="00E841FB" w:rsidRPr="00E841FB" w:rsidRDefault="00E841FB" w:rsidP="00E841FB">
            <w:hyperlink r:id="rId69" w:history="1">
              <w:r w:rsidRPr="00E841FB">
                <w:rPr>
                  <w:rStyle w:val="Hyperlink"/>
                  <w:b/>
                  <w:bCs/>
                </w:rPr>
                <w:t>Journal of Health Economics</w:t>
              </w:r>
            </w:hyperlink>
            <w:r w:rsidRPr="00E841FB">
              <w:br/>
            </w:r>
            <w:hyperlink r:id="rId70" w:history="1">
              <w:r w:rsidRPr="00E841FB">
                <w:rPr>
                  <w:rStyle w:val="Hyperlink"/>
                </w:rPr>
                <w:t>Volume 25, Issue 1</w:t>
              </w:r>
            </w:hyperlink>
            <w:r w:rsidRPr="00E841FB">
              <w:t xml:space="preserve">, January 2006, Pages 1-28 </w:t>
            </w:r>
          </w:p>
        </w:tc>
        <w:tc>
          <w:tcPr>
            <w:tcW w:w="0" w:type="auto"/>
            <w:hideMark/>
          </w:tcPr>
          <w:tbl>
            <w:tblPr>
              <w:tblW w:w="0" w:type="auto"/>
              <w:jc w:val="right"/>
              <w:tblCellSpacing w:w="0" w:type="dxa"/>
              <w:tblCellMar>
                <w:left w:w="0" w:type="dxa"/>
                <w:right w:w="0" w:type="dxa"/>
              </w:tblCellMar>
              <w:tblLook w:val="04A0"/>
            </w:tblPr>
            <w:tblGrid>
              <w:gridCol w:w="2047"/>
            </w:tblGrid>
            <w:tr w:rsidR="00E841FB" w:rsidRPr="00E841FB">
              <w:trPr>
                <w:tblCellSpacing w:w="0" w:type="dxa"/>
                <w:jc w:val="right"/>
              </w:trPr>
              <w:tc>
                <w:tcPr>
                  <w:tcW w:w="0" w:type="auto"/>
                  <w:vAlign w:val="center"/>
                  <w:hideMark/>
                </w:tcPr>
                <w:p w:rsidR="00E841FB" w:rsidRPr="00E841FB" w:rsidRDefault="00E841FB" w:rsidP="00E841FB">
                  <w:r w:rsidRPr="00E841FB">
                    <w:t> </w:t>
                  </w:r>
                </w:p>
              </w:tc>
            </w:tr>
            <w:tr w:rsidR="00E841FB" w:rsidRPr="00E841FB">
              <w:trPr>
                <w:tblCellSpacing w:w="0" w:type="dxa"/>
                <w:jc w:val="right"/>
              </w:trPr>
              <w:tc>
                <w:tcPr>
                  <w:tcW w:w="0" w:type="auto"/>
                  <w:tcMar>
                    <w:top w:w="0" w:type="dxa"/>
                    <w:left w:w="0" w:type="dxa"/>
                    <w:bottom w:w="0" w:type="dxa"/>
                    <w:right w:w="75" w:type="dxa"/>
                  </w:tcMar>
                  <w:vAlign w:val="bottom"/>
                  <w:hideMark/>
                </w:tcPr>
                <w:p w:rsidR="00E841FB" w:rsidRPr="00E841FB" w:rsidRDefault="00E841FB" w:rsidP="00E841FB">
                  <w:r w:rsidRPr="00E841FB">
                    <w:t xml:space="preserve">Font Size: </w:t>
                  </w:r>
                  <w:hyperlink r:id="rId71" w:history="1">
                    <w:r w:rsidRPr="00E841FB">
                      <w:pict>
                        <v:shape id="_x0000_i2526" type="#_x0000_t75" alt="Decrease Font Size" href="javascript:fontSizeMinus('articleBody', 'science');" style="width:24pt;height:24pt" o:button="t"/>
                      </w:pict>
                    </w:r>
                  </w:hyperlink>
                  <w:r w:rsidRPr="00E841FB">
                    <w:t>  </w:t>
                  </w:r>
                  <w:hyperlink r:id="rId72" w:history="1">
                    <w:r w:rsidRPr="00E841FB">
                      <w:pict>
                        <v:shape id="_x0000_i2527" type="#_x0000_t75" alt="Increase Font Size" href="javascript:fontSizeAdd('articleBody', 'science');" style="width:24pt;height:24pt" o:button="t"/>
                      </w:pict>
                    </w:r>
                  </w:hyperlink>
                  <w:r w:rsidRPr="00E841FB">
                    <w:t xml:space="preserve"> </w:t>
                  </w:r>
                </w:p>
              </w:tc>
            </w:tr>
          </w:tbl>
          <w:p w:rsidR="00E841FB" w:rsidRPr="00E841FB" w:rsidRDefault="00E841FB" w:rsidP="00E841FB"/>
        </w:tc>
      </w:tr>
    </w:tbl>
    <w:tbl>
      <w:tblPr>
        <w:tblpPr w:leftFromText="45" w:rightFromText="45" w:vertAnchor="text"/>
        <w:tblW w:w="5000" w:type="pct"/>
        <w:tblCellSpacing w:w="0" w:type="dxa"/>
        <w:tblCellMar>
          <w:left w:w="0" w:type="dxa"/>
          <w:right w:w="0" w:type="dxa"/>
        </w:tblCellMar>
        <w:tblLook w:val="04A0"/>
      </w:tblPr>
      <w:tblGrid>
        <w:gridCol w:w="3318"/>
        <w:gridCol w:w="6042"/>
      </w:tblGrid>
      <w:tr w:rsidR="00E841FB" w:rsidRPr="00E841FB">
        <w:trPr>
          <w:tblCellSpacing w:w="0" w:type="dxa"/>
          <w:hidden/>
        </w:trPr>
        <w:tc>
          <w:tcPr>
            <w:tcW w:w="0" w:type="auto"/>
            <w:vAlign w:val="center"/>
            <w:hideMark/>
          </w:tcPr>
          <w:p w:rsidR="00E841FB" w:rsidRPr="00E841FB" w:rsidRDefault="00E841FB" w:rsidP="00E841FB">
            <w:pPr>
              <w:rPr>
                <w:rStyle w:val="Hyperlink"/>
                <w:vanish/>
              </w:rPr>
            </w:pPr>
            <w:r w:rsidRPr="00E841FB">
              <w:rPr>
                <w:vanish/>
              </w:rPr>
              <w:fldChar w:fldCharType="begin"/>
            </w:r>
            <w:r w:rsidRPr="00E841FB">
              <w:rPr>
                <w:vanish/>
              </w:rPr>
              <w:instrText xml:space="preserve"> HYPERLINK "javascript:toggleTabs('fullTab')" </w:instrText>
            </w:r>
            <w:r w:rsidRPr="00E841FB">
              <w:rPr>
                <w:vanish/>
              </w:rPr>
              <w:fldChar w:fldCharType="separate"/>
            </w:r>
          </w:p>
          <w:p w:rsidR="00E841FB" w:rsidRPr="00E841FB" w:rsidRDefault="00E841FB" w:rsidP="00E841FB">
            <w:pPr>
              <w:rPr>
                <w:rStyle w:val="Hyperlink"/>
              </w:rPr>
            </w:pPr>
            <w:r w:rsidRPr="00E841FB">
              <w:rPr>
                <w:rStyle w:val="Hyperlink"/>
                <w:vanish/>
              </w:rPr>
              <w:t>Article</w:t>
            </w:r>
          </w:p>
          <w:p w:rsidR="00E841FB" w:rsidRPr="00E841FB" w:rsidRDefault="00E841FB" w:rsidP="00E841FB">
            <w:pPr>
              <w:rPr>
                <w:vanish/>
              </w:rPr>
            </w:pPr>
            <w:r w:rsidRPr="00E841FB">
              <w:rPr>
                <w:vanish/>
              </w:rPr>
              <w:pict>
                <v:shape id="_x0000_i2528" type="#_x0000_t75" alt="" href="javascript:toggleTabs('fullTab')" style="width:24pt;height:24pt" o:button="t"/>
              </w:pict>
            </w:r>
            <w:r w:rsidRPr="00E841FB">
              <w:fldChar w:fldCharType="end"/>
            </w:r>
          </w:p>
          <w:p w:rsidR="00E841FB" w:rsidRPr="00E841FB" w:rsidRDefault="00E841FB" w:rsidP="00E841FB">
            <w:r w:rsidRPr="00E841FB">
              <w:pict>
                <v:shape id="_x0000_i2529" type="#_x0000_t75" alt="" style="width:24pt;height:24pt"/>
              </w:pict>
            </w:r>
            <w:r w:rsidRPr="00E841FB">
              <w:t> Article - selected</w:t>
            </w:r>
          </w:p>
          <w:p w:rsidR="00E841FB" w:rsidRPr="00E841FB" w:rsidRDefault="00E841FB" w:rsidP="00E841FB">
            <w:r w:rsidRPr="00E841FB">
              <w:pict>
                <v:shape id="_x0000_i2530" type="#_x0000_t75" alt="" style="width:24pt;height:24pt"/>
              </w:pict>
            </w:r>
          </w:p>
          <w:p w:rsidR="00E841FB" w:rsidRPr="00E841FB" w:rsidRDefault="00E841FB" w:rsidP="00E841FB">
            <w:pPr>
              <w:rPr>
                <w:rStyle w:val="Hyperlink"/>
              </w:rPr>
            </w:pPr>
            <w:r w:rsidRPr="00E841FB">
              <w:pict/>
            </w:r>
            <w:r w:rsidRPr="00E841FB">
              <w:fldChar w:fldCharType="begin"/>
            </w:r>
            <w:r w:rsidRPr="00E841FB">
              <w:instrText xml:space="preserve"> HYPERLINK "javascript:toggleTabs('graphTab',%20'http://www.sciencedirect.com/science/article/ke/B6V8K-4HMNFTC-1?&amp;_coverDate=01%2F31%2F2006&amp;_ap=&amp;_tap=&amp;_sub=Y&amp;_fmt=figTables&amp;md5=10ccaa747d8c7333b8d43a5962fc01db')" </w:instrText>
            </w:r>
            <w:r w:rsidRPr="00E841FB">
              <w:fldChar w:fldCharType="separate"/>
            </w:r>
            <w:r w:rsidRPr="00E841FB">
              <w:pict>
                <v:shape id="_x0000_i2532" type="#_x0000_t75" alt="" href="javascript:toggleTabs('graphTab', 'http://www.sciencedirect.com/science/article/ke/B6V8K-4HMNFTC-1?&amp;_coverDate=01%2F31%2F2006&amp;_ap=&amp;_tap=&amp;_sub=Y&amp;_fmt=figTables&amp;md5=10ccaa747d8c7333b8d43a5962fc01db')" style="width:24pt;height:24pt" o:button="t"/>
              </w:pict>
            </w:r>
          </w:p>
          <w:p w:rsidR="00E841FB" w:rsidRPr="00E841FB" w:rsidRDefault="00E841FB" w:rsidP="00E841FB">
            <w:pPr>
              <w:rPr>
                <w:rStyle w:val="Hyperlink"/>
              </w:rPr>
            </w:pPr>
            <w:r w:rsidRPr="00E841FB">
              <w:rPr>
                <w:rStyle w:val="Hyperlink"/>
              </w:rPr>
              <w:t>Figures/Tables</w:t>
            </w:r>
          </w:p>
          <w:p w:rsidR="00E841FB" w:rsidRPr="00E841FB" w:rsidRDefault="00E841FB" w:rsidP="00E841FB">
            <w:r w:rsidRPr="00E841FB">
              <w:pict>
                <v:shape id="_x0000_i2533" type="#_x0000_t75" alt="" href="javascript:toggleTabs('graphTab', 'http://www.sciencedirect.com/science/article/ke/B6V8K-4HMNFTC-1?&amp;_coverDate=01%2F31%2F2006&amp;_ap=&amp;_tap=&amp;_sub=Y&amp;_fmt=figTables&amp;md5=10ccaa747d8c7333b8d43a5962fc01db')" style="width:24pt;height:24pt" o:button="t"/>
              </w:pict>
            </w:r>
            <w:r w:rsidRPr="00E841FB">
              <w:fldChar w:fldCharType="end"/>
            </w:r>
          </w:p>
          <w:p w:rsidR="00E841FB" w:rsidRPr="00E841FB" w:rsidRDefault="00E841FB" w:rsidP="00E841FB">
            <w:pPr>
              <w:rPr>
                <w:vanish/>
              </w:rPr>
            </w:pPr>
            <w:r w:rsidRPr="00E841FB">
              <w:rPr>
                <w:vanish/>
              </w:rPr>
              <w:pict>
                <v:shape id="_x0000_i2534" type="#_x0000_t75" alt="" style="width:24pt;height:24pt"/>
              </w:pict>
            </w:r>
          </w:p>
          <w:p w:rsidR="00E841FB" w:rsidRPr="00E841FB" w:rsidRDefault="00E841FB" w:rsidP="00E841FB">
            <w:pPr>
              <w:rPr>
                <w:vanish/>
              </w:rPr>
            </w:pPr>
            <w:r w:rsidRPr="00E841FB">
              <w:rPr>
                <w:vanish/>
              </w:rPr>
              <w:pict>
                <v:shape id="_x0000_i2535" type="#_x0000_t75" alt="" style="width:24pt;height:24pt"/>
              </w:pict>
            </w:r>
            <w:r w:rsidRPr="00E841FB">
              <w:rPr>
                <w:vanish/>
              </w:rPr>
              <w:t> Figures/Tables - selected</w:t>
            </w:r>
          </w:p>
          <w:p w:rsidR="00E841FB" w:rsidRPr="00E841FB" w:rsidRDefault="00E841FB" w:rsidP="00E841FB">
            <w:pPr>
              <w:rPr>
                <w:vanish/>
              </w:rPr>
            </w:pPr>
            <w:r w:rsidRPr="00E841FB">
              <w:rPr>
                <w:vanish/>
              </w:rPr>
              <w:pict>
                <v:shape id="_x0000_i2536" type="#_x0000_t75" alt="" style="width:24pt;height:24pt"/>
              </w:pict>
            </w:r>
          </w:p>
          <w:p w:rsidR="00E841FB" w:rsidRPr="00E841FB" w:rsidRDefault="00E841FB" w:rsidP="00E841FB">
            <w:pPr>
              <w:rPr>
                <w:rStyle w:val="Hyperlink"/>
              </w:rPr>
            </w:pPr>
            <w:r w:rsidRPr="00E841FB">
              <w:rPr>
                <w:vanish/>
              </w:rPr>
              <w:pict/>
            </w:r>
            <w:r w:rsidRPr="00E841FB">
              <w:fldChar w:fldCharType="begin"/>
            </w:r>
            <w:r w:rsidRPr="00E841FB">
              <w:instrText xml:space="preserve"> HYPERLINK "javascript:toggleTabs('refTab',%20'http://www.sciencedirect.com/science/article/ke/B6V8K-4HMNFTC-1?&amp;_coverDate=01%2F31%2F2006&amp;_ap=&amp;_tap=&amp;_sub=Y&amp;_fmt=references&amp;md5=0ad85216b0b2a508e58e932736cf35e5')" </w:instrText>
            </w:r>
            <w:r w:rsidRPr="00E841FB">
              <w:fldChar w:fldCharType="separate"/>
            </w:r>
            <w:r w:rsidRPr="00E841FB">
              <w:pict>
                <v:shape id="_x0000_i2538" type="#_x0000_t75" alt="" href="javascript:toggleTabs('refTab', 'http://www.sciencedirect.com/science/article/ke/B6V8K-4HMNFTC-1?&amp;_coverDate=01%2F31%2F2006&amp;_ap=&amp;_tap=&amp;_sub=Y&amp;_fmt=references&amp;md5=0ad85216b0b2a508e58e932736cf35e5')" style="width:24pt;height:24pt" o:button="t"/>
              </w:pict>
            </w:r>
          </w:p>
          <w:p w:rsidR="00E841FB" w:rsidRPr="00E841FB" w:rsidRDefault="00E841FB" w:rsidP="00E841FB">
            <w:pPr>
              <w:rPr>
                <w:rStyle w:val="Hyperlink"/>
              </w:rPr>
            </w:pPr>
            <w:r w:rsidRPr="00E841FB">
              <w:rPr>
                <w:rStyle w:val="Hyperlink"/>
              </w:rPr>
              <w:t>References</w:t>
            </w:r>
          </w:p>
          <w:p w:rsidR="00E841FB" w:rsidRPr="00E841FB" w:rsidRDefault="00E841FB" w:rsidP="00E841FB">
            <w:r w:rsidRPr="00E841FB">
              <w:pict>
                <v:shape id="_x0000_i2539" type="#_x0000_t75" alt="" href="javascript:toggleTabs('refTab', 'http://www.sciencedirect.com/science/article/ke/B6V8K-4HMNFTC-1?&amp;_coverDate=01%2F31%2F2006&amp;_ap=&amp;_tap=&amp;_sub=Y&amp;_fmt=references&amp;md5=0ad85216b0b2a508e58e932736cf35e5')" style="width:24pt;height:24pt" o:button="t"/>
              </w:pict>
            </w:r>
            <w:r w:rsidRPr="00E841FB">
              <w:fldChar w:fldCharType="end"/>
            </w:r>
          </w:p>
          <w:p w:rsidR="00E841FB" w:rsidRPr="00E841FB" w:rsidRDefault="00E841FB" w:rsidP="00E841FB">
            <w:pPr>
              <w:rPr>
                <w:vanish/>
              </w:rPr>
            </w:pPr>
            <w:r w:rsidRPr="00E841FB">
              <w:rPr>
                <w:vanish/>
              </w:rPr>
              <w:pict>
                <v:shape id="_x0000_i2540" type="#_x0000_t75" alt="" style="width:24pt;height:24pt"/>
              </w:pict>
            </w:r>
          </w:p>
          <w:p w:rsidR="00E841FB" w:rsidRPr="00E841FB" w:rsidRDefault="00E841FB" w:rsidP="00E841FB">
            <w:pPr>
              <w:rPr>
                <w:vanish/>
              </w:rPr>
            </w:pPr>
            <w:r w:rsidRPr="00E841FB">
              <w:rPr>
                <w:vanish/>
              </w:rPr>
              <w:pict>
                <v:shape id="_x0000_i2541" type="#_x0000_t75" alt="" style="width:24pt;height:24pt"/>
              </w:pict>
            </w:r>
            <w:r w:rsidRPr="00E841FB">
              <w:rPr>
                <w:vanish/>
              </w:rPr>
              <w:t> References - selected</w:t>
            </w:r>
          </w:p>
          <w:p w:rsidR="00E841FB" w:rsidRPr="00E841FB" w:rsidRDefault="00E841FB" w:rsidP="00E841FB">
            <w:pPr>
              <w:rPr>
                <w:vanish/>
              </w:rPr>
            </w:pPr>
            <w:r w:rsidRPr="00E841FB">
              <w:rPr>
                <w:vanish/>
              </w:rPr>
              <w:pict>
                <v:shape id="_x0000_i2542" type="#_x0000_t75" alt="" style="width:24pt;height:24pt"/>
              </w:pict>
            </w:r>
          </w:p>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MImg&amp;_imagekey=B6V8K-4HMNFTC-1-5&amp;_cdi=5873&amp;_user=3546441&amp;_orig=search&amp;_coverDate=01%2F31%2F2006&amp;_sk=999749998&amp;view=c&amp;wchp=dGLzVzz-zSkzV&amp;md5=8076be9f4d1321f96e03be1e3e30cea8&amp;ie=/sdarticle.pdf" \t "newPdfWin" </w:instrText>
            </w:r>
            <w:r w:rsidRPr="00E841FB">
              <w:fldChar w:fldCharType="separate"/>
            </w:r>
            <w:r w:rsidRPr="00E841FB">
              <w:pict>
                <v:shape id="_x0000_i2543" type="#_x0000_t75" alt="" href="http://wf2dnvr9.webfeat.org/pZ0cK16/url=http:/www.sciencedirect.com/science?_ob=MImg&amp;_imagekey=B6V8K-4HMNFTC-1-5&amp;_cdi=5873&amp;_user=3546441&amp;_orig=search&amp;_coverDate=01%2F31%2F2006&amp;_sk=999749998&amp;view=c&amp;wchp=dGLzVzz-zSkzV&amp;md5=8076be9f4d1321f96e03be1e3e30cea8&amp;ie=/sdarticle.pdf" target="newPdfWin" style="width:24pt;height:24pt" o:button="t"/>
              </w:pict>
            </w:r>
          </w:p>
          <w:p w:rsidR="00E841FB" w:rsidRPr="00E841FB" w:rsidRDefault="00E841FB" w:rsidP="00E841FB">
            <w:pPr>
              <w:rPr>
                <w:rStyle w:val="Hyperlink"/>
              </w:rPr>
            </w:pPr>
            <w:r w:rsidRPr="00E841FB">
              <w:pict>
                <v:shape id="_x0000_i2544" type="#_x0000_t75" alt="" href="http://wf2dnvr9.webfeat.org/pZ0cK16/url=http:/www.sciencedirect.com/science?_ob=MImg&amp;_imagekey=B6V8K-4HMNFTC-1-5&amp;_cdi=5873&amp;_user=3546441&amp;_orig=search&amp;_coverDate=01%2F31%2F2006&amp;_sk=999749998&amp;view=c&amp;wchp=dGLzVzz-zSkzV&amp;md5=8076be9f4d1321f96e03be1e3e30cea8&amp;ie=/sdarticle.pdf" target="newPdfWin" style="width:24pt;height:24pt" o:button="t"/>
              </w:pict>
            </w:r>
            <w:r w:rsidRPr="00E841FB">
              <w:rPr>
                <w:rStyle w:val="Hyperlink"/>
              </w:rPr>
              <w:t>PDF (292 K)</w:t>
            </w:r>
          </w:p>
          <w:p w:rsidR="00E841FB" w:rsidRPr="00E841FB" w:rsidRDefault="00E841FB" w:rsidP="00E841FB">
            <w:r w:rsidRPr="00E841FB">
              <w:pict>
                <v:shape id="_x0000_i2545" type="#_x0000_t75" alt="" href="http://wf2dnvr9.webfeat.org/pZ0cK16/url=http:/www.sciencedirect.com/science?_ob=MImg&amp;_imagekey=B6V8K-4HMNFTC-1-5&amp;_cdi=5873&amp;_user=3546441&amp;_orig=search&amp;_coverDate=01%2F31%2F2006&amp;_sk=999749998&amp;view=c&amp;wchp=dGLzVzz-zSkzV&amp;md5=8076be9f4d1321f96e03be1e3e30cea8&amp;ie=/sdarticle.pdf" target="newPdfWin" style="width:24pt;height:24pt" o:button="t"/>
              </w:pict>
            </w:r>
            <w:r w:rsidRPr="00E841FB">
              <w:fldChar w:fldCharType="end"/>
            </w:r>
          </w:p>
        </w:tc>
        <w:tc>
          <w:tcPr>
            <w:tcW w:w="0" w:type="auto"/>
            <w:tcMar>
              <w:top w:w="0" w:type="dxa"/>
              <w:left w:w="0" w:type="dxa"/>
              <w:bottom w:w="75" w:type="dxa"/>
              <w:right w:w="0" w:type="dxa"/>
            </w:tcMar>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688"/>
            </w:tblGrid>
            <w:tr w:rsidR="00E841FB" w:rsidRPr="00E841FB">
              <w:trPr>
                <w:tblCellSpacing w:w="15" w:type="dxa"/>
              </w:trPr>
              <w:tc>
                <w:tcPr>
                  <w:tcW w:w="0" w:type="auto"/>
                  <w:vAlign w:val="center"/>
                  <w:hideMark/>
                </w:tcPr>
                <w:p w:rsidR="00E841FB" w:rsidRPr="00E841FB" w:rsidRDefault="00E841FB" w:rsidP="00E841FB">
                  <w:r w:rsidRPr="00E841FB">
                    <w:rPr>
                      <w:b/>
                      <w:bCs/>
                    </w:rPr>
                    <w:lastRenderedPageBreak/>
                    <w:t>Thumbnails</w:t>
                  </w:r>
                  <w:r w:rsidRPr="00E841FB">
                    <w:t xml:space="preserve"> - selected | </w:t>
                  </w:r>
                  <w:hyperlink r:id="rId73" w:history="1">
                    <w:r w:rsidRPr="00E841FB">
                      <w:rPr>
                        <w:rStyle w:val="Hyperlink"/>
                      </w:rPr>
                      <w:t>Full-Size Images</w:t>
                    </w:r>
                  </w:hyperlink>
                </w:p>
                <w:p w:rsidR="00E841FB" w:rsidRPr="00E841FB" w:rsidRDefault="00E841FB" w:rsidP="00E841FB">
                  <w:pPr>
                    <w:rPr>
                      <w:vanish/>
                    </w:rPr>
                  </w:pPr>
                  <w:r w:rsidRPr="00E841FB">
                    <w:rPr>
                      <w:b/>
                      <w:bCs/>
                      <w:vanish/>
                    </w:rPr>
                    <w:t>Thumbnails</w:t>
                  </w:r>
                  <w:r w:rsidRPr="00E841FB">
                    <w:rPr>
                      <w:vanish/>
                    </w:rPr>
                    <w:t xml:space="preserve"> - selected | </w:t>
                  </w:r>
                  <w:hyperlink r:id="rId74" w:history="1">
                    <w:r w:rsidRPr="00E841FB">
                      <w:rPr>
                        <w:rStyle w:val="Hyperlink"/>
                        <w:vanish/>
                      </w:rPr>
                      <w:t>Full-Size Images</w:t>
                    </w:r>
                  </w:hyperlink>
                </w:p>
              </w:tc>
            </w:tr>
          </w:tbl>
          <w:p w:rsidR="00E841FB" w:rsidRPr="00E841FB" w:rsidRDefault="00E841FB" w:rsidP="00E841FB"/>
        </w:tc>
      </w:tr>
    </w:tbl>
    <w:p w:rsidR="00E841FB" w:rsidRPr="00E841FB" w:rsidRDefault="00E841FB" w:rsidP="00E841FB">
      <w:r w:rsidRPr="00E841FB">
        <w:lastRenderedPageBreak/>
        <w:br/>
      </w:r>
    </w:p>
    <w:tbl>
      <w:tblPr>
        <w:tblpPr w:leftFromText="45" w:rightFromText="45" w:vertAnchor="text" w:tblpXSpec="right" w:tblpYSpec="center"/>
        <w:tblW w:w="5100" w:type="dxa"/>
        <w:tblCellSpacing w:w="0" w:type="dxa"/>
        <w:tblCellMar>
          <w:left w:w="0" w:type="dxa"/>
          <w:right w:w="0" w:type="dxa"/>
        </w:tblCellMar>
        <w:tblLook w:val="04A0"/>
      </w:tblPr>
      <w:tblGrid>
        <w:gridCol w:w="5250"/>
      </w:tblGrid>
      <w:tr w:rsidR="00E841FB" w:rsidRPr="00E841FB">
        <w:trPr>
          <w:tblCellSpacing w:w="0" w:type="dxa"/>
        </w:trPr>
        <w:tc>
          <w:tcPr>
            <w:tcW w:w="0" w:type="auto"/>
            <w:vAlign w:val="center"/>
            <w:hideMark/>
          </w:tcPr>
          <w:tbl>
            <w:tblPr>
              <w:tblpPr w:leftFromText="45" w:rightFromText="45" w:vertAnchor="text"/>
              <w:tblW w:w="5250" w:type="dxa"/>
              <w:tblCellSpacing w:w="22" w:type="dxa"/>
              <w:shd w:val="clear" w:color="auto" w:fill="FFFFFF"/>
              <w:tblCellMar>
                <w:left w:w="0" w:type="dxa"/>
                <w:right w:w="0" w:type="dxa"/>
              </w:tblCellMar>
              <w:tblLook w:val="04A0"/>
            </w:tblPr>
            <w:tblGrid>
              <w:gridCol w:w="2583"/>
              <w:gridCol w:w="2667"/>
            </w:tblGrid>
            <w:tr w:rsidR="00E841FB" w:rsidRPr="00E841FB" w:rsidTr="00E841FB">
              <w:trPr>
                <w:tblCellSpacing w:w="22" w:type="dxa"/>
              </w:trPr>
              <w:tc>
                <w:tcPr>
                  <w:tcW w:w="0" w:type="auto"/>
                  <w:shd w:val="clear" w:color="auto" w:fill="FFFFFF"/>
                  <w:hideMark/>
                </w:tcPr>
                <w:tbl>
                  <w:tblPr>
                    <w:tblW w:w="0" w:type="auto"/>
                    <w:tblCellSpacing w:w="37" w:type="dxa"/>
                    <w:tblCellMar>
                      <w:top w:w="15" w:type="dxa"/>
                      <w:left w:w="15" w:type="dxa"/>
                      <w:bottom w:w="15" w:type="dxa"/>
                      <w:right w:w="15" w:type="dxa"/>
                    </w:tblCellMar>
                    <w:tblLook w:val="04A0"/>
                  </w:tblPr>
                  <w:tblGrid>
                    <w:gridCol w:w="2517"/>
                  </w:tblGrid>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75" w:history="1">
                          <w:r w:rsidRPr="00E841FB">
                            <w:pict>
                              <v:shape id="_x0000_i2546" type="#_x0000_t75" alt="" href="http://wf2dnvr9.webfeat.org/pZ0cK16/url=http:/www.sciencedirect.com/science?_ob=EmailFriendURL&amp;_method=gatherInfo&amp;refSource=html&amp;count=1&amp;_uoikey=B6V8K-4HMNFTC-1&amp;_acct=C000060832&amp;_version=1&amp;_userid=3546441&amp;md5=1a0a8b8d4b4e223a7e4d6ba14858f968" style="width:24pt;height:24pt" o:button="t"/>
                            </w:pict>
                          </w:r>
                          <w:r w:rsidRPr="00E841FB">
                            <w:rPr>
                              <w:rStyle w:val="Hyperlink"/>
                            </w:rPr>
                            <w:t>  E-mail Article</w:t>
                          </w:r>
                        </w:hyperlink>
                        <w:r w:rsidRPr="00E841FB">
                          <w:t>   </w:t>
                        </w:r>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76" w:history="1">
                          <w:r w:rsidRPr="00E841FB">
                            <w:pict>
                              <v:shape id="_x0000_i2547" type="#_x0000_t75" alt="" href="http://wf2dnvr9.webfeat.org/pZ0cK16/url=http:/www.sciencedirect.com/science?_ob=CitedSearchURL&amp;_method=submitSearch&amp;_udi=B6V8K-4HMNFTC-1&amp;_alid=0&amp;_rdoc=1&amp;_fmt=&amp;_orig=search&amp;dest=list&amp;_tockey=%23toc%235873%232006%23999749998%23614260%21&amp;_orig_alid=&amp;sterms=%23refsrchkey%23f%23Cuellar%232006%231%2328%23A%23&amp;source=citedSrcs&amp;_acct=C000060832&amp;_version=1&amp;_userid=3546441&amp;md5=c8125144eaae96a2c4b10d4b55cdab57" style="width:24pt;height:24pt" o:button="t"/>
                            </w:pict>
                          </w:r>
                          <w:r w:rsidRPr="00E841FB">
                            <w:rPr>
                              <w:rStyle w:val="Hyperlink"/>
                            </w:rPr>
                            <w:t>  Cited By</w:t>
                          </w:r>
                        </w:hyperlink>
                        <w:r w:rsidRPr="00E841FB">
                          <w:t>   </w:t>
                        </w:r>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77" w:history="1">
                          <w:r w:rsidRPr="00E841FB">
                            <w:pict>
                              <v:shape id="_x0000_i2548" type="#_x0000_t75" alt="" href="http://wf2dnvr9.webfeat.org/pZ0cK16/url=http:/www.sciencedirect.com/science?_ob=CitedSearchURL&amp;_method=submitSearch&amp;_udi=B6V8K-4HMNFTC-1&amp;_alid=0&amp;_rdoc=1&amp;_fmt=&amp;_orig=search&amp;dest=save&amp;_tockey=%23toc%235873%232006%23999749998%23614260%21&amp;_orig_alid=&amp;sterms=%23refsrchkey%23f%23Cuellar%232006%231%2328%23A%23&amp;source=citedSrcs&amp;_acct=C000060832&amp;_version=1&amp;_userid=3546441&amp;md5=c8125144eaae96a2c4b10d4b55cdab57" style="width:24pt;height:24pt" o:button="t"/>
                            </w:pict>
                          </w:r>
                          <w:r w:rsidRPr="00E841FB">
                            <w:rPr>
                              <w:rStyle w:val="Hyperlink"/>
                            </w:rPr>
                            <w:t>  Save as Citation Alert</w:t>
                          </w:r>
                        </w:hyperlink>
                        <w:r w:rsidRPr="00E841FB">
                          <w:t>   </w:t>
                        </w:r>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78" w:tgtFrame="_blank" w:history="1">
                          <w:r w:rsidRPr="00E841FB">
                            <w:pict>
                              <v:shape id="_x0000_i2549" type="#_x0000_t75" alt="Set up a citation RSS feed (Opens new window)" href="http://wf2dnvr9.webfeat.org/pZ0cK16/url=http:/www.sciencedirect.com/science?_ob=CitedSearchURL&amp;_method=submitSearch&amp;_udi=B6V8K-4HMNFTC-1&amp;_alid=0&amp;_rdoc=1&amp;_fmt=&amp;_orig=search&amp;dest=saveRss&amp;_tockey=%23toc%235873%232006%23999749998%23614260%21&amp;_orig_alid=&amp;sterms=%23refsrchkey%23f%23Cuellar%232006%231%2328%23A%23&amp;source=citedSrcs&amp;_acct=C000060832&amp;_version=1&amp;_userid=3546441&amp;md5=c8125144eaae96a2c4b10d4b55cdab57" target="_blank" style="width:24pt;height:24pt" o:button="t"/>
                            </w:pict>
                          </w:r>
                          <w:r w:rsidRPr="00E841FB">
                            <w:rPr>
                              <w:rStyle w:val="Hyperlink"/>
                            </w:rPr>
                            <w:t>  Citation Feed</w:t>
                          </w:r>
                        </w:hyperlink>
                        <w:r w:rsidRPr="00E841FB">
                          <w:t>   </w:t>
                        </w:r>
                      </w:p>
                    </w:tc>
                  </w:tr>
                </w:tbl>
                <w:p w:rsidR="00E841FB" w:rsidRPr="00E841FB" w:rsidRDefault="00E841FB" w:rsidP="00E841FB"/>
              </w:tc>
              <w:tc>
                <w:tcPr>
                  <w:tcW w:w="0" w:type="auto"/>
                  <w:shd w:val="clear" w:color="auto" w:fill="FFFFFF"/>
                  <w:hideMark/>
                </w:tcPr>
                <w:tbl>
                  <w:tblPr>
                    <w:tblW w:w="0" w:type="auto"/>
                    <w:tblCellSpacing w:w="37" w:type="dxa"/>
                    <w:tblCellMar>
                      <w:top w:w="15" w:type="dxa"/>
                      <w:left w:w="15" w:type="dxa"/>
                      <w:bottom w:w="15" w:type="dxa"/>
                      <w:right w:w="15" w:type="dxa"/>
                    </w:tblCellMar>
                    <w:tblLook w:val="04A0"/>
                  </w:tblPr>
                  <w:tblGrid>
                    <w:gridCol w:w="2601"/>
                  </w:tblGrid>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79" w:history="1">
                          <w:r w:rsidRPr="00E841FB">
                            <w:pict>
                              <v:shape id="_x0000_i2550" type="#_x0000_t75" alt="" href="http://wf2dnvr9.webfeat.org/pZ0cK16/url=http:/www.sciencedirect.com/science?_ob=DownloadURL&amp;_method=confirm&amp;_uoikey=B6V8K-4HMNFTC-1&amp;count=1&amp;_docType=FLA&amp;_acct=C000060832&amp;_version=1&amp;_userid=3546441&amp;md5=d78cc21049017324807f3a724b9d8a4e" style="width:24pt;height:24pt" o:button="t"/>
                            </w:pict>
                          </w:r>
                          <w:r w:rsidRPr="00E841FB">
                            <w:rPr>
                              <w:rStyle w:val="Hyperlink"/>
                            </w:rPr>
                            <w:t>  Export Citation</w:t>
                          </w:r>
                        </w:hyperlink>
                        <w:r w:rsidRPr="00E841FB">
                          <w:t>   </w:t>
                        </w:r>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80" w:history="1">
                          <w:r w:rsidRPr="00E841FB">
                            <w:pict>
                              <v:shape id="_x0000_i2551" type="#_x0000_t75" alt="" href="http://wf2dnvr9.webfeat.org/pZ0cK16/url=http:/www.sciencedirect.com/science?_ob=QuickLinksURL&amp;_method=createIntLink&amp;_type=article&amp;_key=B6V8K-4HMNFTC-1&amp;_acct=C000060832&amp;_version=1&amp;_userid=3546441&amp;md5=2be0e510ffd50c5ac602f8943ee0f634" style="width:24pt;height:24pt" o:button="t"/>
                            </w:pict>
                          </w:r>
                          <w:r w:rsidRPr="00E841FB">
                            <w:rPr>
                              <w:rStyle w:val="Hyperlink"/>
                            </w:rPr>
                            <w:t>  Add to my Quick Links</w:t>
                          </w:r>
                        </w:hyperlink>
                        <w:r w:rsidRPr="00E841FB">
                          <w:t>   </w:t>
                        </w:r>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81" w:tgtFrame="outwardLink" w:history="1">
                          <w:r w:rsidRPr="00E841FB">
                            <w:pict>
                              <v:shape id="_x0000_i2552" type="#_x0000_t75" alt="Bookmark and share in 2collab (opens in new window)" href="http://wf2dnvr9.webfeat.org/pZ0cK16/url=http:/www.sciencedirect.com/science?_ob=RedirectURL&amp;_method=outwardLink&amp;_partnerName=795&amp;_udi=B6V8K-4HMNFTC-1&amp;_targetURL=http%3A%2F%2Fwww.2collab.com%2Fbookmark%2Faddsd%3Fpii%3DS0167629605001098%26resize_to_fit%3Dyes&amp;_acct=C000060832&amp;_version=1&amp;_userid=3546441&amp;md5=0f3be6f67bc50035d5ca258338754744" target="outwardLink" style="width:24pt;height:24pt" o:button="t"/>
                            </w:pict>
                          </w:r>
                        </w:hyperlink>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82" w:tgtFrame="outwardLink" w:history="1">
                          <w:r w:rsidRPr="00E841FB">
                            <w:pict>
                              <v:shape id="_x0000_i2553" type="#_x0000_t75" alt="Request permission to reuse this article" href="http://wf2dnvr9.webfeat.org/pZ0cK16/url=http:/www.sciencedirect.com/science?_ob=RedirectURL&amp;_method=outwardLink&amp;_partnerName=936&amp;_udi=B6V8K-4HMNFTC-1&amp;_targetURL=https%3A%2F%2Fs100.copyright.com%2FAppDispatchServlet%3FpublisherName%3DELS%26contentID%3DS0167629605001098%26orderBeanReset%3Dtrue&amp;_acct=C000060832&amp;_version=1&amp;_userid=3546441&amp;md5=5174e9b8968cda85d40a15aca4ad4857" target="outwardLink" style="width:24pt;height:24pt" o:button="t"/>
                            </w:pict>
                          </w:r>
                        </w:hyperlink>
                      </w:p>
                    </w:tc>
                  </w:tr>
                  <w:tr w:rsidR="00E841FB" w:rsidRPr="00E841FB">
                    <w:trPr>
                      <w:tblCellSpacing w:w="37" w:type="dxa"/>
                    </w:trPr>
                    <w:tc>
                      <w:tcPr>
                        <w:tcW w:w="0" w:type="auto"/>
                        <w:vAlign w:val="center"/>
                        <w:hideMark/>
                      </w:tcPr>
                      <w:p w:rsidR="00E841FB" w:rsidRPr="00E841FB" w:rsidRDefault="00E841FB" w:rsidP="00E841FB">
                        <w:pPr>
                          <w:framePr w:hSpace="45" w:wrap="around" w:vAnchor="text" w:hAnchor="text" w:xAlign="right" w:yAlign="center"/>
                        </w:pPr>
                        <w:hyperlink r:id="rId83" w:tgtFrame="outwardLink" w:history="1">
                          <w:r w:rsidRPr="00E841FB">
                            <w:pict>
                              <v:shape id="_x0000_i2554" type="#_x0000_t75" alt="" href="http://wf2dnvr9.webfeat.org/pZ0cK16/url=http:/www.sciencedirect.com/science?_ob=RedirectURL&amp;_method=outwardLink&amp;_partnerName=656&amp;_udi=B6V8K-4HMNFTC-1&amp;_targetURL=http%3A%2F%2Fwww.scopus.com%2Fscopus%2Finward%2Fcitedby.url%3Feid%3D2-s2.0-29244487534%26partnerID%3D10%26rel%3DR3.0.0%26md5%3D207ca64b7b45eb82c5f3416b39886cb2&amp;_acct=C000060832&amp;_version=1&amp;_userid=3546441&amp;md5=8b6de5dfcea33bf102c2af5a286b5129" target="outwardLink" style="width:24pt;height:24pt" o:button="t"/>
                            </w:pict>
                          </w:r>
                          <w:r w:rsidRPr="00E841FB">
                            <w:rPr>
                              <w:rStyle w:val="Hyperlink"/>
                            </w:rPr>
                            <w:t>  Cited By in Scopus (3)</w:t>
                          </w:r>
                        </w:hyperlink>
                      </w:p>
                    </w:tc>
                  </w:tr>
                </w:tbl>
                <w:p w:rsidR="00E841FB" w:rsidRPr="00E841FB" w:rsidRDefault="00E841FB" w:rsidP="00E841FB"/>
              </w:tc>
            </w:tr>
          </w:tbl>
          <w:p w:rsidR="00E841FB" w:rsidRPr="00E841FB" w:rsidRDefault="00E841FB" w:rsidP="00E841FB"/>
        </w:tc>
      </w:tr>
      <w:tr w:rsidR="00E841FB" w:rsidRPr="00E841FB">
        <w:trPr>
          <w:tblCellSpacing w:w="0" w:type="dxa"/>
        </w:trPr>
        <w:tc>
          <w:tcPr>
            <w:tcW w:w="0" w:type="auto"/>
            <w:shd w:val="clear" w:color="auto" w:fill="DDF8AD"/>
            <w:vAlign w:val="center"/>
            <w:hideMark/>
          </w:tcPr>
          <w:p w:rsidR="00E841FB" w:rsidRPr="00E841FB" w:rsidRDefault="00E841FB" w:rsidP="00E841FB">
            <w:r w:rsidRPr="00E841FB">
              <w:t> </w:t>
            </w:r>
          </w:p>
        </w:tc>
      </w:tr>
      <w:tr w:rsidR="00E841FB" w:rsidRPr="00E841FB">
        <w:trPr>
          <w:tblCellSpacing w:w="0" w:type="dxa"/>
        </w:trPr>
        <w:tc>
          <w:tcPr>
            <w:tcW w:w="0" w:type="auto"/>
            <w:vAlign w:val="center"/>
            <w:hideMark/>
          </w:tcPr>
          <w:p w:rsidR="00E841FB" w:rsidRPr="00E841FB" w:rsidRDefault="00E841FB" w:rsidP="00E841FB">
            <w:r w:rsidRPr="00E841FB">
              <w:t> </w:t>
            </w:r>
          </w:p>
        </w:tc>
      </w:tr>
      <w:tr w:rsidR="00E841FB" w:rsidRPr="00E841FB">
        <w:trPr>
          <w:tblCellSpacing w:w="0" w:type="dxa"/>
        </w:trPr>
        <w:tc>
          <w:tcPr>
            <w:tcW w:w="0" w:type="auto"/>
            <w:vAlign w:val="center"/>
            <w:hideMark/>
          </w:tcPr>
          <w:tbl>
            <w:tblPr>
              <w:tblW w:w="5100" w:type="dxa"/>
              <w:jc w:val="right"/>
              <w:tblCellSpacing w:w="0" w:type="dxa"/>
              <w:tblCellMar>
                <w:top w:w="15" w:type="dxa"/>
                <w:left w:w="15" w:type="dxa"/>
                <w:bottom w:w="15" w:type="dxa"/>
                <w:right w:w="15" w:type="dxa"/>
              </w:tblCellMar>
              <w:tblLook w:val="04A0"/>
            </w:tblPr>
            <w:tblGrid>
              <w:gridCol w:w="5100"/>
            </w:tblGrid>
            <w:tr w:rsidR="00E841FB" w:rsidRPr="00E841FB">
              <w:trPr>
                <w:tblCellSpacing w:w="0" w:type="dxa"/>
                <w:jc w:val="right"/>
              </w:trPr>
              <w:tc>
                <w:tcPr>
                  <w:tcW w:w="0" w:type="auto"/>
                  <w:vAlign w:val="center"/>
                  <w:hideMark/>
                </w:tcPr>
                <w:p w:rsidR="00E841FB" w:rsidRPr="00E841FB" w:rsidRDefault="00E841FB" w:rsidP="00E841FB">
                  <w:pPr>
                    <w:framePr w:hSpace="45" w:wrap="around" w:vAnchor="text" w:hAnchor="text" w:xAlign="right" w:yAlign="center"/>
                  </w:pPr>
                  <w:r w:rsidRPr="00E841FB">
                    <w:rPr>
                      <w:b/>
                      <w:bCs/>
                    </w:rPr>
                    <w:t>Related Articles in ScienceDirect College Edition</w:t>
                  </w:r>
                </w:p>
              </w:tc>
            </w:tr>
            <w:tr w:rsidR="00E841FB" w:rsidRPr="00E841FB">
              <w:trPr>
                <w:tblCellSpacing w:w="0" w:type="dxa"/>
                <w:jc w:val="right"/>
              </w:trPr>
              <w:tc>
                <w:tcPr>
                  <w:tcW w:w="0" w:type="auto"/>
                  <w:vAlign w:val="center"/>
                  <w:hideMark/>
                </w:tcPr>
                <w:tbl>
                  <w:tblPr>
                    <w:tblW w:w="0" w:type="auto"/>
                    <w:tblCellSpacing w:w="0" w:type="dxa"/>
                    <w:tblCellMar>
                      <w:left w:w="0" w:type="dxa"/>
                      <w:right w:w="0" w:type="dxa"/>
                    </w:tblCellMar>
                    <w:tblLook w:val="04A0"/>
                  </w:tblPr>
                  <w:tblGrid>
                    <w:gridCol w:w="630"/>
                    <w:gridCol w:w="4440"/>
                  </w:tblGrid>
                  <w:tr w:rsidR="00E841FB" w:rsidRPr="00E841FB" w:rsidTr="00E841FB">
                    <w:trPr>
                      <w:tblCellSpacing w:w="0" w:type="dxa"/>
                    </w:trPr>
                    <w:tc>
                      <w:tcPr>
                        <w:tcW w:w="0" w:type="auto"/>
                        <w:tcMar>
                          <w:top w:w="75" w:type="dxa"/>
                          <w:left w:w="75" w:type="dxa"/>
                          <w:bottom w:w="0" w:type="dxa"/>
                          <w:right w:w="75" w:type="dxa"/>
                        </w:tcMar>
                        <w:hideMark/>
                      </w:tcPr>
                      <w:p w:rsidR="00E841FB" w:rsidRPr="00E841FB" w:rsidRDefault="00E841FB" w:rsidP="00E841FB">
                        <w:pPr>
                          <w:framePr w:hSpace="45" w:wrap="around" w:vAnchor="text" w:hAnchor="text" w:xAlign="right" w:yAlign="center"/>
                        </w:pPr>
                        <w:r w:rsidRPr="00E841FB">
                          <w:pict>
                            <v:shape id="_x0000_i2555" type="#_x0000_t75" alt="" style="width:24pt;height:24pt"/>
                          </w:pict>
                        </w:r>
                      </w:p>
                    </w:tc>
                    <w:tc>
                      <w:tcPr>
                        <w:tcW w:w="0" w:type="auto"/>
                        <w:vAlign w:val="center"/>
                        <w:hideMark/>
                      </w:tcPr>
                      <w:p w:rsidR="00E841FB" w:rsidRPr="00E841FB" w:rsidRDefault="00E841FB" w:rsidP="00E841FB">
                        <w:pPr>
                          <w:framePr w:hSpace="45" w:wrap="around" w:vAnchor="text" w:hAnchor="text" w:xAlign="right" w:yAlign="center"/>
                        </w:pPr>
                        <w:hyperlink r:id="rId84" w:history="1">
                          <w:r w:rsidRPr="00E841FB">
                            <w:rPr>
                              <w:rStyle w:val="Hyperlink"/>
                            </w:rPr>
                            <w:t>Physicians and the changing health care marketplace</w:t>
                          </w:r>
                          <w:r w:rsidRPr="00E841FB">
                            <w:rPr>
                              <w:rStyle w:val="Hyperlink"/>
                            </w:rPr>
                            <w:br/>
                          </w:r>
                          <w:r w:rsidRPr="00E841FB">
                            <w:rPr>
                              <w:rStyle w:val="Hyperlink"/>
                              <w:i/>
                              <w:iCs/>
                            </w:rPr>
                            <w:t>The Quarterly Review of Economics and Finance</w:t>
                          </w:r>
                        </w:hyperlink>
                      </w:p>
                    </w:tc>
                  </w:tr>
                </w:tbl>
                <w:p w:rsidR="00E841FB" w:rsidRPr="00E841FB" w:rsidRDefault="00E841FB" w:rsidP="00E841FB">
                  <w:pPr>
                    <w:framePr w:hSpace="45" w:wrap="around" w:vAnchor="text" w:hAnchor="text" w:xAlign="right" w:yAlign="center"/>
                    <w:rPr>
                      <w:vanish/>
                    </w:rPr>
                  </w:pPr>
                </w:p>
                <w:tbl>
                  <w:tblPr>
                    <w:tblW w:w="5000" w:type="pct"/>
                    <w:tblCellSpacing w:w="0" w:type="dxa"/>
                    <w:tblCellMar>
                      <w:left w:w="0" w:type="dxa"/>
                      <w:right w:w="0" w:type="dxa"/>
                    </w:tblCellMar>
                    <w:tblLook w:val="04A0"/>
                  </w:tblPr>
                  <w:tblGrid>
                    <w:gridCol w:w="790"/>
                    <w:gridCol w:w="4280"/>
                  </w:tblGrid>
                  <w:tr w:rsidR="00E841FB" w:rsidRPr="00E841FB" w:rsidTr="00E841FB">
                    <w:trPr>
                      <w:tblCellSpacing w:w="0" w:type="dxa"/>
                    </w:trPr>
                    <w:tc>
                      <w:tcPr>
                        <w:tcW w:w="0" w:type="auto"/>
                        <w:gridSpan w:val="2"/>
                        <w:vAlign w:val="center"/>
                        <w:hideMark/>
                      </w:tcPr>
                      <w:p w:rsidR="00E841FB" w:rsidRPr="00E841FB" w:rsidRDefault="00E841FB" w:rsidP="00E841FB">
                        <w:pPr>
                          <w:framePr w:hSpace="45" w:wrap="around" w:vAnchor="text" w:hAnchor="text" w:xAlign="right" w:yAlign="center"/>
                        </w:pPr>
                        <w:r w:rsidRPr="00E841FB">
                          <w:pict>
                            <v:shape id="_x0000_i2556" type="#_x0000_t75" alt="Close" style="width:24pt;height:24pt"/>
                          </w:pict>
                        </w:r>
                      </w:p>
                      <w:p w:rsidR="00E841FB" w:rsidRPr="00E841FB" w:rsidRDefault="00E841FB" w:rsidP="00E841FB">
                        <w:pPr>
                          <w:framePr w:hSpace="45" w:wrap="around" w:vAnchor="text" w:hAnchor="text" w:xAlign="right" w:yAlign="center"/>
                        </w:pPr>
                        <w:r w:rsidRPr="00E841FB">
                          <w:pict>
                            <v:shape id="_x0000_i2557" type="#_x0000_t75" alt="You are entitled to access the full text of this document" style="width:9pt;height:10.5pt"/>
                          </w:pict>
                        </w:r>
                        <w:r w:rsidRPr="00E841FB">
                          <w:t> </w:t>
                        </w:r>
                        <w:hyperlink r:id="rId85" w:history="1">
                          <w:r w:rsidRPr="00E841FB">
                            <w:rPr>
                              <w:rStyle w:val="Hyperlink"/>
                              <w:b/>
                              <w:bCs/>
                            </w:rPr>
                            <w:t>Physicians and the changing health care marketplace</w:t>
                          </w:r>
                        </w:hyperlink>
                        <w:r w:rsidRPr="00E841FB">
                          <w:br/>
                        </w:r>
                        <w:r w:rsidRPr="00E841FB">
                          <w:rPr>
                            <w:i/>
                            <w:iCs/>
                          </w:rPr>
                          <w:t>The Quarterly Review of Economics and Finance</w:t>
                        </w:r>
                        <w:r w:rsidRPr="00E841FB">
                          <w:t>, </w:t>
                        </w:r>
                        <w:r w:rsidRPr="00E841FB">
                          <w:rPr>
                            <w:i/>
                            <w:iCs/>
                          </w:rPr>
                          <w:t>Volume 39, Issue 4</w:t>
                        </w:r>
                        <w:r w:rsidRPr="00E841FB">
                          <w:t>, </w:t>
                        </w:r>
                        <w:r w:rsidRPr="00E841FB">
                          <w:rPr>
                            <w:i/>
                            <w:iCs/>
                          </w:rPr>
                          <w:t>Winter 1999</w:t>
                        </w:r>
                        <w:r w:rsidRPr="00E841FB">
                          <w:t xml:space="preserve">, </w:t>
                        </w:r>
                        <w:r w:rsidRPr="00E841FB">
                          <w:rPr>
                            <w:i/>
                            <w:iCs/>
                          </w:rPr>
                          <w:t>Pages 439-444</w:t>
                        </w:r>
                        <w:r w:rsidRPr="00E841FB">
                          <w:br/>
                          <w:t>William D. White</w:t>
                        </w:r>
                        <w:r w:rsidRPr="00E841FB">
                          <w:br/>
                        </w:r>
                        <w:r w:rsidRPr="00E841FB">
                          <w:br/>
                        </w:r>
                        <w:hyperlink r:id="rId86" w:tgtFrame="newPdfWin" w:history="1">
                          <w:r w:rsidRPr="00E841FB">
                            <w:pict>
                              <v:shape id="_x0000_i2558" type="#_x0000_t75" alt="" href="http://wf2dnvr9.webfeat.org/pZ0cK16/url=http:/www.sciencedirect.com/science?_ob=MImg&amp;_imagekey=B6W5X-3Y8VJFR-1-1&amp;_cdi=6582&amp;_user=3546441&amp;_orig=article&amp;_coverDate=03%2F31%2F1999&amp;_sk=999609995&amp;view=c&amp;wchp=dGLzVzz-zSkzV&amp;md5=6bcf04edcc51ce32ef81b08fc53a6fd5&amp;ie=/sdarticle.pdf" target="newPdfWin" style="width:24pt;height:24pt" o:button="t"/>
                            </w:pict>
                          </w:r>
                          <w:r w:rsidRPr="00E841FB">
                            <w:rPr>
                              <w:rStyle w:val="Hyperlink"/>
                            </w:rPr>
                            <w:t>PDF (52 K)</w:t>
                          </w:r>
                        </w:hyperlink>
                        <w:r w:rsidRPr="00E841FB">
                          <w:t xml:space="preserve"> </w:t>
                        </w:r>
                      </w:p>
                    </w:tc>
                  </w:tr>
                  <w:tr w:rsidR="00E841FB" w:rsidRPr="00E841FB" w:rsidTr="00E841FB">
                    <w:trPr>
                      <w:tblCellSpacing w:w="0" w:type="dxa"/>
                    </w:trPr>
                    <w:tc>
                      <w:tcPr>
                        <w:tcW w:w="0" w:type="auto"/>
                        <w:tcMar>
                          <w:top w:w="75" w:type="dxa"/>
                          <w:left w:w="75" w:type="dxa"/>
                          <w:bottom w:w="0" w:type="dxa"/>
                          <w:right w:w="75" w:type="dxa"/>
                        </w:tcMar>
                        <w:hideMark/>
                      </w:tcPr>
                      <w:p w:rsidR="00E841FB" w:rsidRPr="00E841FB" w:rsidRDefault="00E841FB" w:rsidP="00E841FB">
                        <w:pPr>
                          <w:framePr w:hSpace="45" w:wrap="around" w:vAnchor="text" w:hAnchor="text" w:xAlign="right" w:yAlign="center"/>
                        </w:pPr>
                        <w:r w:rsidRPr="00E841FB">
                          <w:pict>
                            <v:shape id="_x0000_i2559" type="#_x0000_t75" alt="" style="width:24pt;height:24pt"/>
                          </w:pict>
                        </w:r>
                      </w:p>
                    </w:tc>
                    <w:tc>
                      <w:tcPr>
                        <w:tcW w:w="0" w:type="auto"/>
                        <w:vAlign w:val="center"/>
                        <w:hideMark/>
                      </w:tcPr>
                      <w:p w:rsidR="00E841FB" w:rsidRPr="00E841FB" w:rsidRDefault="00E841FB" w:rsidP="00E841FB">
                        <w:pPr>
                          <w:framePr w:hSpace="45" w:wrap="around" w:vAnchor="text" w:hAnchor="text" w:xAlign="right" w:yAlign="center"/>
                        </w:pPr>
                        <w:hyperlink r:id="rId87" w:history="1">
                          <w:r w:rsidRPr="00E841FB">
                            <w:rPr>
                              <w:rStyle w:val="Hyperlink"/>
                            </w:rPr>
                            <w:t>Hospital adaptation to risk-bearing: managerial implica...</w:t>
                          </w:r>
                          <w:r w:rsidRPr="00E841FB">
                            <w:rPr>
                              <w:rStyle w:val="Hyperlink"/>
                            </w:rPr>
                            <w:br/>
                          </w:r>
                          <w:r w:rsidRPr="00E841FB">
                            <w:rPr>
                              <w:rStyle w:val="Hyperlink"/>
                              <w:i/>
                              <w:iCs/>
                            </w:rPr>
                            <w:t>Health Policy</w:t>
                          </w:r>
                        </w:hyperlink>
                      </w:p>
                    </w:tc>
                  </w:tr>
                </w:tbl>
                <w:p w:rsidR="00E841FB" w:rsidRPr="00E841FB" w:rsidRDefault="00E841FB" w:rsidP="00E841FB">
                  <w:pPr>
                    <w:framePr w:hSpace="45" w:wrap="around" w:vAnchor="text" w:hAnchor="text" w:xAlign="right" w:yAlign="center"/>
                    <w:rPr>
                      <w:vanish/>
                    </w:rPr>
                  </w:pPr>
                </w:p>
                <w:tbl>
                  <w:tblPr>
                    <w:tblW w:w="5000" w:type="pct"/>
                    <w:tblCellSpacing w:w="0" w:type="dxa"/>
                    <w:tblCellMar>
                      <w:left w:w="0" w:type="dxa"/>
                      <w:right w:w="0" w:type="dxa"/>
                    </w:tblCellMar>
                    <w:tblLook w:val="04A0"/>
                  </w:tblPr>
                  <w:tblGrid>
                    <w:gridCol w:w="862"/>
                    <w:gridCol w:w="4208"/>
                  </w:tblGrid>
                  <w:tr w:rsidR="00E841FB" w:rsidRPr="00E841FB" w:rsidTr="00E841FB">
                    <w:trPr>
                      <w:tblCellSpacing w:w="0" w:type="dxa"/>
                    </w:trPr>
                    <w:tc>
                      <w:tcPr>
                        <w:tcW w:w="0" w:type="auto"/>
                        <w:gridSpan w:val="2"/>
                        <w:vAlign w:val="center"/>
                        <w:hideMark/>
                      </w:tcPr>
                      <w:p w:rsidR="00E841FB" w:rsidRPr="00E841FB" w:rsidRDefault="00E841FB" w:rsidP="00E841FB">
                        <w:pPr>
                          <w:framePr w:hSpace="45" w:wrap="around" w:vAnchor="text" w:hAnchor="text" w:xAlign="right" w:yAlign="center"/>
                        </w:pPr>
                        <w:r w:rsidRPr="00E841FB">
                          <w:pict>
                            <v:shape id="_x0000_i2560" type="#_x0000_t75" alt="Close" style="width:24pt;height:24pt"/>
                          </w:pict>
                        </w:r>
                      </w:p>
                      <w:p w:rsidR="00E841FB" w:rsidRPr="00E841FB" w:rsidRDefault="00E841FB" w:rsidP="00E841FB">
                        <w:pPr>
                          <w:framePr w:hSpace="45" w:wrap="around" w:vAnchor="text" w:hAnchor="text" w:xAlign="right" w:yAlign="center"/>
                        </w:pPr>
                        <w:r w:rsidRPr="00E841FB">
                          <w:pict>
                            <v:shape id="_x0000_i2561" type="#_x0000_t75" alt="You are entitled to access the full text of this document" style="width:9pt;height:10.5pt"/>
                          </w:pict>
                        </w:r>
                        <w:r w:rsidRPr="00E841FB">
                          <w:t> </w:t>
                        </w:r>
                        <w:hyperlink r:id="rId88" w:history="1">
                          <w:r w:rsidRPr="00E841FB">
                            <w:rPr>
                              <w:rStyle w:val="Hyperlink"/>
                              <w:b/>
                              <w:bCs/>
                            </w:rPr>
                            <w:t>Hospital adaptation to risk-bearing: managerial implications of changes in purchaser-provider contracting</w:t>
                          </w:r>
                        </w:hyperlink>
                        <w:r w:rsidRPr="00E841FB">
                          <w:br/>
                        </w:r>
                        <w:r w:rsidRPr="00E841FB">
                          <w:rPr>
                            <w:i/>
                            <w:iCs/>
                          </w:rPr>
                          <w:t>Health Policy</w:t>
                        </w:r>
                        <w:r w:rsidRPr="00E841FB">
                          <w:t>, </w:t>
                        </w:r>
                        <w:r w:rsidRPr="00E841FB">
                          <w:rPr>
                            <w:i/>
                            <w:iCs/>
                          </w:rPr>
                          <w:t>Volume 39, Issue 3</w:t>
                        </w:r>
                        <w:r w:rsidRPr="00E841FB">
                          <w:t>, </w:t>
                        </w:r>
                        <w:r w:rsidRPr="00E841FB">
                          <w:rPr>
                            <w:i/>
                            <w:iCs/>
                          </w:rPr>
                          <w:t>March 1997</w:t>
                        </w:r>
                        <w:r w:rsidRPr="00E841FB">
                          <w:t xml:space="preserve">, </w:t>
                        </w:r>
                        <w:r w:rsidRPr="00E841FB">
                          <w:rPr>
                            <w:i/>
                            <w:iCs/>
                          </w:rPr>
                          <w:t>Pages 207-223</w:t>
                        </w:r>
                        <w:r w:rsidRPr="00E841FB">
                          <w:br/>
                          <w:t>Bradford L. Kirkman-Liff, Robbert Huijsman, Tom van der Grinten, Greg Brink</w:t>
                        </w:r>
                        <w:r w:rsidRPr="00E841FB">
                          <w:br/>
                        </w:r>
                        <w:r w:rsidRPr="00E841FB">
                          <w:br/>
                        </w:r>
                        <w:r w:rsidRPr="00E841FB">
                          <w:rPr>
                            <w:b/>
                            <w:bCs/>
                          </w:rPr>
                          <w:t>Abstract</w:t>
                        </w:r>
                      </w:p>
                      <w:p w:rsidR="00E841FB" w:rsidRPr="00E841FB" w:rsidRDefault="00E841FB" w:rsidP="00E841FB">
                        <w:pPr>
                          <w:framePr w:hSpace="45" w:wrap="around" w:vAnchor="text" w:hAnchor="text" w:xAlign="right" w:yAlign="center"/>
                        </w:pPr>
                        <w:r w:rsidRPr="00E841FB">
                          <w:t xml:space="preserve">A number of countries have adopted contracting reforms in which hospitals are placed at financial risk. This risk has stimulated a number of adaptive strategies to achieve organizational success. This paper presents a model of six forms of contracting relationships and reviews the adaptation strategies observed in three health systems: the USA, England and the Netherlands. These strategies include service diversification, improved management information systems, the employment of marketing and contract managers, the use of clinical pathways, case management and concurrent/retrospective review of hospital stays, quality management and quality assurance programs, pre-admission authorization, discharge planning, and physician profiling and participation in management. These adaptive strategies have three implications for managers: increased ‘partnering’ with purchasers, collaboration with medical staff, and assumption of managed care roles. Two groups of institutions are at risk from the changes in hospital contracting: university teaching hospitals and inner-city hospitals serving </w:t>
                        </w:r>
                        <w:r w:rsidRPr="00E841FB">
                          <w:lastRenderedPageBreak/>
                          <w:t>socially deprived populations. The paper ends with implications for the education of hospital managers and research on hospital management and adaption to contracting.</w:t>
                        </w:r>
                      </w:p>
                      <w:p w:rsidR="00E841FB" w:rsidRPr="00E841FB" w:rsidRDefault="00E841FB" w:rsidP="00E841FB">
                        <w:pPr>
                          <w:framePr w:hSpace="45" w:wrap="around" w:vAnchor="text" w:hAnchor="text" w:xAlign="right" w:yAlign="center"/>
                        </w:pPr>
                        <w:r w:rsidRPr="00E841FB">
                          <w:br/>
                        </w:r>
                        <w:hyperlink r:id="rId89" w:tgtFrame="newPdfWin" w:history="1">
                          <w:r w:rsidRPr="00E841FB">
                            <w:pict>
                              <v:shape id="_x0000_i2562" type="#_x0000_t75" alt="" href="http://wf2dnvr9.webfeat.org/pZ0cK16/url=http:/www.sciencedirect.com/science?_ob=MImg&amp;_imagekey=B6V8X-3SWT4Y2-M-1&amp;_cdi=5882&amp;_user=3546441&amp;_orig=article&amp;_coverDate=03%2F31%2F1997&amp;_sk=999609996&amp;view=c&amp;wchp=dGLzVzz-zSkzV&amp;md5=41345cc6bd2e5d208b217c54ae984d98&amp;ie=/sdarticle.pdf" target="newPdfWin" style="width:24pt;height:24pt" o:button="t"/>
                            </w:pict>
                          </w:r>
                          <w:r w:rsidRPr="00E841FB">
                            <w:rPr>
                              <w:rStyle w:val="Hyperlink"/>
                            </w:rPr>
                            <w:t>PDF (1172 K)</w:t>
                          </w:r>
                        </w:hyperlink>
                        <w:r w:rsidRPr="00E841FB">
                          <w:t xml:space="preserve"> </w:t>
                        </w:r>
                      </w:p>
                    </w:tc>
                  </w:tr>
                  <w:tr w:rsidR="00E841FB" w:rsidRPr="00E841FB" w:rsidTr="00E841FB">
                    <w:trPr>
                      <w:tblCellSpacing w:w="0" w:type="dxa"/>
                    </w:trPr>
                    <w:tc>
                      <w:tcPr>
                        <w:tcW w:w="0" w:type="auto"/>
                        <w:tcMar>
                          <w:top w:w="75" w:type="dxa"/>
                          <w:left w:w="75" w:type="dxa"/>
                          <w:bottom w:w="0" w:type="dxa"/>
                          <w:right w:w="75" w:type="dxa"/>
                        </w:tcMar>
                        <w:hideMark/>
                      </w:tcPr>
                      <w:p w:rsidR="00E841FB" w:rsidRPr="00E841FB" w:rsidRDefault="00E841FB" w:rsidP="00E841FB">
                        <w:pPr>
                          <w:framePr w:hSpace="45" w:wrap="around" w:vAnchor="text" w:hAnchor="text" w:xAlign="right" w:yAlign="center"/>
                        </w:pPr>
                        <w:r w:rsidRPr="00E841FB">
                          <w:pict>
                            <v:shape id="_x0000_i2563" type="#_x0000_t75" alt="" style="width:24pt;height:24pt"/>
                          </w:pict>
                        </w:r>
                      </w:p>
                    </w:tc>
                    <w:tc>
                      <w:tcPr>
                        <w:tcW w:w="0" w:type="auto"/>
                        <w:vAlign w:val="center"/>
                        <w:hideMark/>
                      </w:tcPr>
                      <w:p w:rsidR="00E841FB" w:rsidRPr="00E841FB" w:rsidRDefault="00E841FB" w:rsidP="00E841FB">
                        <w:pPr>
                          <w:framePr w:hSpace="45" w:wrap="around" w:vAnchor="text" w:hAnchor="text" w:xAlign="right" w:yAlign="center"/>
                        </w:pPr>
                        <w:hyperlink r:id="rId90" w:history="1">
                          <w:r w:rsidRPr="00E841FB">
                            <w:rPr>
                              <w:rStyle w:val="Hyperlink"/>
                            </w:rPr>
                            <w:t>EMERGENCY HOSPITAL ORGANISATION : RECENT DEVELOPMENTS</w:t>
                          </w:r>
                          <w:r w:rsidRPr="00E841FB">
                            <w:rPr>
                              <w:rStyle w:val="Hyperlink"/>
                            </w:rPr>
                            <w:br/>
                          </w:r>
                          <w:r w:rsidRPr="00E841FB">
                            <w:rPr>
                              <w:rStyle w:val="Hyperlink"/>
                              <w:i/>
                              <w:iCs/>
                            </w:rPr>
                            <w:t>The Lancet</w:t>
                          </w:r>
                        </w:hyperlink>
                      </w:p>
                    </w:tc>
                  </w:tr>
                </w:tbl>
                <w:p w:rsidR="00E841FB" w:rsidRPr="00E841FB" w:rsidRDefault="00E841FB" w:rsidP="00E841FB">
                  <w:pPr>
                    <w:framePr w:hSpace="45" w:wrap="around" w:vAnchor="text" w:hAnchor="text" w:xAlign="right" w:yAlign="center"/>
                    <w:rPr>
                      <w:vanish/>
                    </w:rPr>
                  </w:pPr>
                </w:p>
                <w:tbl>
                  <w:tblPr>
                    <w:tblW w:w="5000" w:type="pct"/>
                    <w:tblCellSpacing w:w="0" w:type="dxa"/>
                    <w:tblCellMar>
                      <w:left w:w="0" w:type="dxa"/>
                      <w:right w:w="0" w:type="dxa"/>
                    </w:tblCellMar>
                    <w:tblLook w:val="04A0"/>
                  </w:tblPr>
                  <w:tblGrid>
                    <w:gridCol w:w="884"/>
                    <w:gridCol w:w="4186"/>
                  </w:tblGrid>
                  <w:tr w:rsidR="00E841FB" w:rsidRPr="00E841FB" w:rsidTr="00E841FB">
                    <w:trPr>
                      <w:tblCellSpacing w:w="0" w:type="dxa"/>
                    </w:trPr>
                    <w:tc>
                      <w:tcPr>
                        <w:tcW w:w="0" w:type="auto"/>
                        <w:gridSpan w:val="2"/>
                        <w:vAlign w:val="center"/>
                        <w:hideMark/>
                      </w:tcPr>
                      <w:p w:rsidR="00E841FB" w:rsidRPr="00E841FB" w:rsidRDefault="00E841FB" w:rsidP="00E841FB">
                        <w:pPr>
                          <w:framePr w:hSpace="45" w:wrap="around" w:vAnchor="text" w:hAnchor="text" w:xAlign="right" w:yAlign="center"/>
                        </w:pPr>
                        <w:r w:rsidRPr="00E841FB">
                          <w:pict>
                            <v:shape id="_x0000_i2564" type="#_x0000_t75" alt="Close" style="width:24pt;height:24pt"/>
                          </w:pict>
                        </w:r>
                      </w:p>
                      <w:p w:rsidR="00E841FB" w:rsidRPr="00E841FB" w:rsidRDefault="00E841FB" w:rsidP="00E841FB">
                        <w:pPr>
                          <w:framePr w:hSpace="45" w:wrap="around" w:vAnchor="text" w:hAnchor="text" w:xAlign="right" w:yAlign="center"/>
                        </w:pPr>
                        <w:r w:rsidRPr="00E841FB">
                          <w:pict>
                            <v:shape id="_x0000_i2565" type="#_x0000_t75" alt="You are not entitled to access the full text of this document" style="width:9pt;height:10.5pt"/>
                          </w:pict>
                        </w:r>
                        <w:r w:rsidRPr="00E841FB">
                          <w:t> </w:t>
                        </w:r>
                        <w:hyperlink r:id="rId91" w:history="1">
                          <w:r w:rsidRPr="00E841FB">
                            <w:rPr>
                              <w:rStyle w:val="Hyperlink"/>
                              <w:b/>
                              <w:bCs/>
                            </w:rPr>
                            <w:t>EMERGENCY HOSPITAL ORGANISATION : RECENT DEVELOPMENTS</w:t>
                          </w:r>
                        </w:hyperlink>
                        <w:r w:rsidRPr="00E841FB">
                          <w:br/>
                        </w:r>
                        <w:r w:rsidRPr="00E841FB">
                          <w:rPr>
                            <w:i/>
                            <w:iCs/>
                          </w:rPr>
                          <w:t>The Lancet</w:t>
                        </w:r>
                        <w:r w:rsidRPr="00E841FB">
                          <w:t>, </w:t>
                        </w:r>
                        <w:r w:rsidRPr="00E841FB">
                          <w:rPr>
                            <w:i/>
                            <w:iCs/>
                          </w:rPr>
                          <w:t>Volume 235, Issue 6073</w:t>
                        </w:r>
                        <w:r w:rsidRPr="00E841FB">
                          <w:t>, </w:t>
                        </w:r>
                        <w:r w:rsidRPr="00E841FB">
                          <w:rPr>
                            <w:i/>
                            <w:iCs/>
                          </w:rPr>
                          <w:t>20 January 1940</w:t>
                        </w:r>
                        <w:r w:rsidRPr="00E841FB">
                          <w:t xml:space="preserve">, </w:t>
                        </w:r>
                        <w:r w:rsidRPr="00E841FB">
                          <w:rPr>
                            <w:i/>
                            <w:iCs/>
                          </w:rPr>
                          <w:t>Pages 140-141</w:t>
                        </w:r>
                        <w:r w:rsidRPr="00E841FB">
                          <w:br/>
                        </w:r>
                        <w:r w:rsidRPr="00E841FB">
                          <w:br/>
                        </w:r>
                        <w:hyperlink r:id="rId92" w:history="1">
                          <w:r w:rsidRPr="00E841FB">
                            <w:pict>
                              <v:shape id="_x0000_i2566" type="#_x0000_t75" alt="" href="http://wf2dnvr9.webfeat.org/pZ0cK16/url=http:/www.sciencedirect.com/science?_ob=MImg&amp;_imagekey=B6T1B-49M0WG5-WD-1&amp;_cdi=4886&amp;_user=3546441&amp;_orig=article&amp;_coverDate=01%2F20%2F1940&amp;_sk=997643926&amp;view=c&amp;wchp=dGLzVzz-zSkzV&amp;md5=db983b068927d060fde4e231fa8336d9&amp;ie=/sdarticle.pdf" style="width:24pt;height:24pt" o:button="t"/>
                            </w:pict>
                          </w:r>
                          <w:r w:rsidRPr="00E841FB">
                            <w:rPr>
                              <w:rStyle w:val="Hyperlink"/>
                            </w:rPr>
                            <w:t>PDF (377 K)</w:t>
                          </w:r>
                        </w:hyperlink>
                        <w:r w:rsidRPr="00E841FB">
                          <w:t xml:space="preserve"> </w:t>
                        </w:r>
                      </w:p>
                    </w:tc>
                  </w:tr>
                  <w:tr w:rsidR="00E841FB" w:rsidRPr="00E841FB" w:rsidTr="00E841FB">
                    <w:trPr>
                      <w:tblCellSpacing w:w="0" w:type="dxa"/>
                    </w:trPr>
                    <w:tc>
                      <w:tcPr>
                        <w:tcW w:w="0" w:type="auto"/>
                        <w:tcMar>
                          <w:top w:w="75" w:type="dxa"/>
                          <w:left w:w="75" w:type="dxa"/>
                          <w:bottom w:w="0" w:type="dxa"/>
                          <w:right w:w="75" w:type="dxa"/>
                        </w:tcMar>
                        <w:hideMark/>
                      </w:tcPr>
                      <w:p w:rsidR="00E841FB" w:rsidRPr="00E841FB" w:rsidRDefault="00E841FB" w:rsidP="00E841FB">
                        <w:pPr>
                          <w:framePr w:hSpace="45" w:wrap="around" w:vAnchor="text" w:hAnchor="text" w:xAlign="right" w:yAlign="center"/>
                        </w:pPr>
                        <w:r w:rsidRPr="00E841FB">
                          <w:pict>
                            <v:shape id="_x0000_i2567" type="#_x0000_t75" alt="" style="width:24pt;height:24pt"/>
                          </w:pict>
                        </w:r>
                      </w:p>
                    </w:tc>
                    <w:tc>
                      <w:tcPr>
                        <w:tcW w:w="0" w:type="auto"/>
                        <w:vAlign w:val="center"/>
                        <w:hideMark/>
                      </w:tcPr>
                      <w:p w:rsidR="00E841FB" w:rsidRPr="00E841FB" w:rsidRDefault="00E841FB" w:rsidP="00E841FB">
                        <w:pPr>
                          <w:framePr w:hSpace="45" w:wrap="around" w:vAnchor="text" w:hAnchor="text" w:xAlign="right" w:yAlign="center"/>
                        </w:pPr>
                        <w:hyperlink r:id="rId93" w:history="1">
                          <w:r w:rsidRPr="00E841FB">
                            <w:rPr>
                              <w:rStyle w:val="Hyperlink"/>
                            </w:rPr>
                            <w:t>REGIONAL HOSPITAL ORGANISATION.</w:t>
                          </w:r>
                          <w:r w:rsidRPr="00E841FB">
                            <w:rPr>
                              <w:rStyle w:val="Hyperlink"/>
                            </w:rPr>
                            <w:br/>
                          </w:r>
                          <w:r w:rsidRPr="00E841FB">
                            <w:rPr>
                              <w:rStyle w:val="Hyperlink"/>
                              <w:i/>
                              <w:iCs/>
                            </w:rPr>
                            <w:t>The Lancet</w:t>
                          </w:r>
                        </w:hyperlink>
                      </w:p>
                    </w:tc>
                  </w:tr>
                </w:tbl>
                <w:p w:rsidR="00E841FB" w:rsidRPr="00E841FB" w:rsidRDefault="00E841FB" w:rsidP="00E841FB">
                  <w:pPr>
                    <w:framePr w:hSpace="45" w:wrap="around" w:vAnchor="text" w:hAnchor="text" w:xAlign="right" w:yAlign="center"/>
                    <w:rPr>
                      <w:vanish/>
                    </w:rPr>
                  </w:pPr>
                </w:p>
                <w:tbl>
                  <w:tblPr>
                    <w:tblW w:w="5000" w:type="pct"/>
                    <w:tblCellSpacing w:w="0" w:type="dxa"/>
                    <w:tblCellMar>
                      <w:left w:w="0" w:type="dxa"/>
                      <w:right w:w="0" w:type="dxa"/>
                    </w:tblCellMar>
                    <w:tblLook w:val="04A0"/>
                  </w:tblPr>
                  <w:tblGrid>
                    <w:gridCol w:w="630"/>
                    <w:gridCol w:w="4440"/>
                  </w:tblGrid>
                  <w:tr w:rsidR="00E841FB" w:rsidRPr="00E841FB" w:rsidTr="00E841FB">
                    <w:trPr>
                      <w:tblCellSpacing w:w="0" w:type="dxa"/>
                    </w:trPr>
                    <w:tc>
                      <w:tcPr>
                        <w:tcW w:w="0" w:type="auto"/>
                        <w:gridSpan w:val="2"/>
                        <w:vAlign w:val="center"/>
                        <w:hideMark/>
                      </w:tcPr>
                      <w:p w:rsidR="00E841FB" w:rsidRPr="00E841FB" w:rsidRDefault="00E841FB" w:rsidP="00E841FB">
                        <w:pPr>
                          <w:framePr w:hSpace="45" w:wrap="around" w:vAnchor="text" w:hAnchor="text" w:xAlign="right" w:yAlign="center"/>
                        </w:pPr>
                        <w:r w:rsidRPr="00E841FB">
                          <w:pict>
                            <v:shape id="_x0000_i2568" type="#_x0000_t75" alt="Close" style="width:24pt;height:24pt"/>
                          </w:pict>
                        </w:r>
                      </w:p>
                      <w:p w:rsidR="00E841FB" w:rsidRPr="00E841FB" w:rsidRDefault="00E841FB" w:rsidP="00E841FB">
                        <w:pPr>
                          <w:framePr w:hSpace="45" w:wrap="around" w:vAnchor="text" w:hAnchor="text" w:xAlign="right" w:yAlign="center"/>
                        </w:pPr>
                        <w:r w:rsidRPr="00E841FB">
                          <w:pict>
                            <v:shape id="_x0000_i2569" type="#_x0000_t75" alt="You are not entitled to access the full text of this document" style="width:9pt;height:10.5pt"/>
                          </w:pict>
                        </w:r>
                        <w:r w:rsidRPr="00E841FB">
                          <w:t> </w:t>
                        </w:r>
                        <w:hyperlink r:id="rId94" w:history="1">
                          <w:r w:rsidRPr="00E841FB">
                            <w:rPr>
                              <w:rStyle w:val="Hyperlink"/>
                              <w:b/>
                              <w:bCs/>
                            </w:rPr>
                            <w:t>REGIONAL HOSPITAL ORGANISATION.</w:t>
                          </w:r>
                        </w:hyperlink>
                        <w:r w:rsidRPr="00E841FB">
                          <w:br/>
                        </w:r>
                        <w:r w:rsidRPr="00E841FB">
                          <w:rPr>
                            <w:i/>
                            <w:iCs/>
                          </w:rPr>
                          <w:t>The Lancet</w:t>
                        </w:r>
                        <w:r w:rsidRPr="00E841FB">
                          <w:t>, </w:t>
                        </w:r>
                        <w:r w:rsidRPr="00E841FB">
                          <w:rPr>
                            <w:i/>
                            <w:iCs/>
                          </w:rPr>
                          <w:t>Volume 215, Issue 5569</w:t>
                        </w:r>
                        <w:r w:rsidRPr="00E841FB">
                          <w:t>, </w:t>
                        </w:r>
                        <w:r w:rsidRPr="00E841FB">
                          <w:rPr>
                            <w:i/>
                            <w:iCs/>
                          </w:rPr>
                          <w:t>24 May 1930</w:t>
                        </w:r>
                        <w:r w:rsidRPr="00E841FB">
                          <w:t xml:space="preserve">, </w:t>
                        </w:r>
                        <w:r w:rsidRPr="00E841FB">
                          <w:rPr>
                            <w:i/>
                            <w:iCs/>
                          </w:rPr>
                          <w:t>Page 1133</w:t>
                        </w:r>
                        <w:r w:rsidRPr="00E841FB">
                          <w:br/>
                        </w:r>
                        <w:r w:rsidRPr="00E841FB">
                          <w:br/>
                        </w:r>
                        <w:hyperlink r:id="rId95" w:history="1">
                          <w:r w:rsidRPr="00E841FB">
                            <w:pict>
                              <v:shape id="_x0000_i2570" type="#_x0000_t75" alt="" href="http://wf2dnvr9.webfeat.org/pZ0cK16/url=http:/www.sciencedirect.com/science?_ob=MImg&amp;_imagekey=B6T1B-49MWWFB-4YD-1&amp;_cdi=4886&amp;_user=3546441&amp;_orig=article&amp;_coverDate=05%2F24%2F1930&amp;_sk=997844430&amp;view=c&amp;wchp=dGLzVzz-zSkzV&amp;md5=9f9882d2d0ad5080c3b590e86e141eb2&amp;ie=/sdarticle.pdf" style="width:24pt;height:24pt" o:button="t"/>
                            </w:pict>
                          </w:r>
                          <w:r w:rsidRPr="00E841FB">
                            <w:rPr>
                              <w:rStyle w:val="Hyperlink"/>
                            </w:rPr>
                            <w:t>PDF (187 K)</w:t>
                          </w:r>
                        </w:hyperlink>
                        <w:r w:rsidRPr="00E841FB">
                          <w:t xml:space="preserve"> </w:t>
                        </w:r>
                      </w:p>
                    </w:tc>
                  </w:tr>
                  <w:tr w:rsidR="00E841FB" w:rsidRPr="00E841FB" w:rsidTr="00E841FB">
                    <w:trPr>
                      <w:tblCellSpacing w:w="0" w:type="dxa"/>
                    </w:trPr>
                    <w:tc>
                      <w:tcPr>
                        <w:tcW w:w="0" w:type="auto"/>
                        <w:tcMar>
                          <w:top w:w="75" w:type="dxa"/>
                          <w:left w:w="75" w:type="dxa"/>
                          <w:bottom w:w="0" w:type="dxa"/>
                          <w:right w:w="75" w:type="dxa"/>
                        </w:tcMar>
                        <w:hideMark/>
                      </w:tcPr>
                      <w:p w:rsidR="00E841FB" w:rsidRPr="00E841FB" w:rsidRDefault="00E841FB" w:rsidP="00E841FB">
                        <w:pPr>
                          <w:framePr w:hSpace="45" w:wrap="around" w:vAnchor="text" w:hAnchor="text" w:xAlign="right" w:yAlign="center"/>
                        </w:pPr>
                        <w:r w:rsidRPr="00E841FB">
                          <w:pict>
                            <v:shape id="_x0000_i2571" type="#_x0000_t75" alt="" style="width:24pt;height:24pt"/>
                          </w:pict>
                        </w:r>
                      </w:p>
                    </w:tc>
                    <w:tc>
                      <w:tcPr>
                        <w:tcW w:w="0" w:type="auto"/>
                        <w:vAlign w:val="center"/>
                        <w:hideMark/>
                      </w:tcPr>
                      <w:p w:rsidR="00E841FB" w:rsidRPr="00E841FB" w:rsidRDefault="00E841FB" w:rsidP="00E841FB">
                        <w:pPr>
                          <w:framePr w:hSpace="45" w:wrap="around" w:vAnchor="text" w:hAnchor="text" w:xAlign="right" w:yAlign="center"/>
                        </w:pPr>
                        <w:hyperlink r:id="rId96" w:history="1">
                          <w:r w:rsidRPr="00E841FB">
                            <w:rPr>
                              <w:rStyle w:val="Hyperlink"/>
                            </w:rPr>
                            <w:t>Hospital organization : by et al. Heinemann, London, 1...</w:t>
                          </w:r>
                          <w:r w:rsidRPr="00E841FB">
                            <w:rPr>
                              <w:rStyle w:val="Hyperlink"/>
                            </w:rPr>
                            <w:br/>
                          </w:r>
                          <w:r w:rsidRPr="00E841FB">
                            <w:rPr>
                              <w:rStyle w:val="Hyperlink"/>
                              <w:i/>
                              <w:iCs/>
                            </w:rPr>
                            <w:t>Social Science &amp; Medicine (1967)</w:t>
                          </w:r>
                        </w:hyperlink>
                      </w:p>
                    </w:tc>
                  </w:tr>
                </w:tbl>
                <w:p w:rsidR="00E841FB" w:rsidRPr="00E841FB" w:rsidRDefault="00E841FB" w:rsidP="00E841FB">
                  <w:pPr>
                    <w:framePr w:hSpace="45" w:wrap="around" w:vAnchor="text" w:hAnchor="text" w:xAlign="right" w:yAlign="center"/>
                    <w:rPr>
                      <w:vanish/>
                    </w:rPr>
                  </w:pPr>
                </w:p>
                <w:tbl>
                  <w:tblPr>
                    <w:tblW w:w="5000" w:type="pct"/>
                    <w:tblCellSpacing w:w="0" w:type="dxa"/>
                    <w:tblCellMar>
                      <w:left w:w="0" w:type="dxa"/>
                      <w:right w:w="0" w:type="dxa"/>
                    </w:tblCellMar>
                    <w:tblLook w:val="04A0"/>
                  </w:tblPr>
                  <w:tblGrid>
                    <w:gridCol w:w="5070"/>
                  </w:tblGrid>
                  <w:tr w:rsidR="00E841FB" w:rsidRPr="00E841FB" w:rsidTr="00E841FB">
                    <w:trPr>
                      <w:tblCellSpacing w:w="0" w:type="dxa"/>
                    </w:trPr>
                    <w:tc>
                      <w:tcPr>
                        <w:tcW w:w="0" w:type="auto"/>
                        <w:vAlign w:val="center"/>
                        <w:hideMark/>
                      </w:tcPr>
                      <w:p w:rsidR="00E841FB" w:rsidRPr="00E841FB" w:rsidRDefault="00E841FB" w:rsidP="00E841FB">
                        <w:pPr>
                          <w:framePr w:hSpace="45" w:wrap="around" w:vAnchor="text" w:hAnchor="text" w:xAlign="right" w:yAlign="center"/>
                        </w:pPr>
                        <w:r w:rsidRPr="00E841FB">
                          <w:pict>
                            <v:shape id="_x0000_i2572" type="#_x0000_t75" alt="Close" style="width:24pt;height:24pt"/>
                          </w:pict>
                        </w:r>
                      </w:p>
                      <w:p w:rsidR="00E841FB" w:rsidRPr="00E841FB" w:rsidRDefault="00E841FB" w:rsidP="00E841FB">
                        <w:pPr>
                          <w:framePr w:hSpace="45" w:wrap="around" w:vAnchor="text" w:hAnchor="text" w:xAlign="right" w:yAlign="center"/>
                        </w:pPr>
                        <w:r w:rsidRPr="00E841FB">
                          <w:pict>
                            <v:shape id="_x0000_i2573" type="#_x0000_t75" alt="You are not entitled to access the full text of this document" style="width:9pt;height:10.5pt"/>
                          </w:pict>
                        </w:r>
                        <w:r w:rsidRPr="00E841FB">
                          <w:t> </w:t>
                        </w:r>
                        <w:hyperlink r:id="rId97" w:history="1">
                          <w:r w:rsidRPr="00E841FB">
                            <w:rPr>
                              <w:rStyle w:val="Hyperlink"/>
                              <w:b/>
                              <w:bCs/>
                            </w:rPr>
                            <w:t xml:space="preserve">Hospital organization : by </w:t>
                          </w:r>
                          <w:r w:rsidRPr="00E841FB">
                            <w:rPr>
                              <w:b/>
                              <w:bCs/>
                            </w:rPr>
                            <w:pict>
                              <v:shape id="_x0000_i2574" type="#_x0000_t75" alt="image" href="http://wf2dnvr9.webfeat.org/pZ0cK16/url=http:/www.sciencedirect.com/science?_ob=ArticleURL&amp;_udi=B6X2Y-466N2H2-6K&amp;_user=3546441&amp;_coverDate=04%2F30%2F1974&amp;_rdoc=1&amp;_fmt=high&amp;_orig=article&amp;_cdi=7283&amp;_sort=v&amp;_docanchor=&amp;view=c&amp;_ct=1162&amp;_acct=C000060832&amp;_version=1&amp;_urlVersion=0&amp;_userid=3546441&amp;md5=707e08766f6b5a7a1310336beee34dac" style="width:94.5pt;height:9pt" o:button="t"/>
                            </w:pict>
                          </w:r>
                          <w:r w:rsidRPr="00E841FB">
                            <w:rPr>
                              <w:rStyle w:val="Hyperlink"/>
                              <w:b/>
                              <w:bCs/>
                              <w:i/>
                              <w:iCs/>
                            </w:rPr>
                            <w:t>et al.</w:t>
                          </w:r>
                          <w:r w:rsidRPr="00E841FB">
                            <w:rPr>
                              <w:rStyle w:val="Hyperlink"/>
                              <w:b/>
                              <w:bCs/>
                            </w:rPr>
                            <w:t xml:space="preserve"> Heinemann, London, 1973.</w:t>
                          </w:r>
                        </w:hyperlink>
                        <w:r w:rsidRPr="00E841FB">
                          <w:br/>
                        </w:r>
                        <w:r w:rsidRPr="00E841FB">
                          <w:rPr>
                            <w:i/>
                            <w:iCs/>
                          </w:rPr>
                          <w:t>Social Science &amp; Medicine (1967)</w:t>
                        </w:r>
                        <w:r w:rsidRPr="00E841FB">
                          <w:t>, </w:t>
                        </w:r>
                        <w:r w:rsidRPr="00E841FB">
                          <w:rPr>
                            <w:i/>
                            <w:iCs/>
                          </w:rPr>
                          <w:t>Volume 8, Issue 4</w:t>
                        </w:r>
                        <w:r w:rsidRPr="00E841FB">
                          <w:t>, </w:t>
                        </w:r>
                        <w:r w:rsidRPr="00E841FB">
                          <w:rPr>
                            <w:i/>
                            <w:iCs/>
                          </w:rPr>
                          <w:t>April 1974</w:t>
                        </w:r>
                        <w:r w:rsidRPr="00E841FB">
                          <w:t xml:space="preserve">, </w:t>
                        </w:r>
                        <w:r w:rsidRPr="00E841FB">
                          <w:rPr>
                            <w:i/>
                            <w:iCs/>
                          </w:rPr>
                          <w:t>Page 214</w:t>
                        </w:r>
                        <w:r w:rsidRPr="00E841FB">
                          <w:br/>
                          <w:t>Erica Bates</w:t>
                        </w:r>
                        <w:r w:rsidRPr="00E841FB">
                          <w:br/>
                        </w:r>
                        <w:r w:rsidRPr="00E841FB">
                          <w:br/>
                        </w:r>
                        <w:hyperlink r:id="rId98" w:history="1">
                          <w:r w:rsidRPr="00E841FB">
                            <w:pict>
                              <v:shape id="_x0000_i2575" type="#_x0000_t75" alt="" href="http://wf2dnvr9.webfeat.org/pZ0cK16/url=http:/www.sciencedirect.com/science?_ob=MImg&amp;_imagekey=B6X2Y-466N2H2-6K-1&amp;_cdi=7283&amp;_user=3546441&amp;_orig=article&amp;_coverDate=04%2F30%2F1974&amp;_sk=999919995&amp;view=c&amp;wchp=dGLzVzz-zSkzV&amp;md5=4bfcff3a3012c0a20b39b38fdb5b0309&amp;ie=/sdarticle.pdf" style="width:24pt;height:24pt" o:button="t"/>
                            </w:pict>
                          </w:r>
                          <w:r w:rsidRPr="00E841FB">
                            <w:rPr>
                              <w:rStyle w:val="Hyperlink"/>
                            </w:rPr>
                            <w:t>PDF (125 K)</w:t>
                          </w:r>
                        </w:hyperlink>
                        <w:r w:rsidRPr="00E841FB">
                          <w:t xml:space="preserve"> </w:t>
                        </w:r>
                      </w:p>
                    </w:tc>
                  </w:tr>
                </w:tbl>
                <w:p w:rsidR="00E841FB" w:rsidRPr="00E841FB" w:rsidRDefault="00E841FB" w:rsidP="00E841FB">
                  <w:pPr>
                    <w:framePr w:hSpace="45" w:wrap="around" w:vAnchor="text" w:hAnchor="text" w:xAlign="right" w:yAlign="center"/>
                  </w:pPr>
                </w:p>
              </w:tc>
            </w:tr>
            <w:tr w:rsidR="00E841FB" w:rsidRPr="00E841FB">
              <w:trPr>
                <w:tblCellSpacing w:w="0" w:type="dxa"/>
                <w:jc w:val="right"/>
              </w:trPr>
              <w:tc>
                <w:tcPr>
                  <w:tcW w:w="0" w:type="auto"/>
                  <w:vAlign w:val="center"/>
                  <w:hideMark/>
                </w:tcPr>
                <w:p w:rsidR="00E841FB" w:rsidRPr="00E841FB" w:rsidRDefault="00E841FB" w:rsidP="00E841FB">
                  <w:pPr>
                    <w:framePr w:hSpace="45" w:wrap="around" w:vAnchor="text" w:hAnchor="text" w:xAlign="right" w:yAlign="center"/>
                  </w:pPr>
                </w:p>
              </w:tc>
            </w:tr>
            <w:tr w:rsidR="00E841FB" w:rsidRPr="00E841FB">
              <w:trPr>
                <w:tblCellSpacing w:w="0" w:type="dxa"/>
                <w:jc w:val="right"/>
              </w:trPr>
              <w:tc>
                <w:tcPr>
                  <w:tcW w:w="5100" w:type="dxa"/>
                  <w:tcBorders>
                    <w:top w:val="dashed" w:sz="6" w:space="0" w:color="CCCCCC"/>
                    <w:bottom w:val="single" w:sz="6" w:space="0" w:color="CCCCCC"/>
                  </w:tcBorders>
                  <w:shd w:val="clear" w:color="auto" w:fill="F6F6F6"/>
                  <w:vAlign w:val="center"/>
                  <w:hideMark/>
                </w:tcPr>
                <w:tbl>
                  <w:tblPr>
                    <w:tblW w:w="5000" w:type="pct"/>
                    <w:tblCellSpacing w:w="0" w:type="dxa"/>
                    <w:tblCellMar>
                      <w:left w:w="0" w:type="dxa"/>
                      <w:right w:w="0" w:type="dxa"/>
                    </w:tblCellMar>
                    <w:tblLook w:val="04A0"/>
                  </w:tblPr>
                  <w:tblGrid>
                    <w:gridCol w:w="1043"/>
                    <w:gridCol w:w="4027"/>
                  </w:tblGrid>
                  <w:tr w:rsidR="00E841FB" w:rsidRPr="00E841FB">
                    <w:trPr>
                      <w:tblCellSpacing w:w="0" w:type="dxa"/>
                    </w:trPr>
                    <w:tc>
                      <w:tcPr>
                        <w:tcW w:w="0" w:type="auto"/>
                        <w:tcMar>
                          <w:top w:w="45" w:type="dxa"/>
                          <w:left w:w="75" w:type="dxa"/>
                          <w:bottom w:w="0" w:type="dxa"/>
                          <w:right w:w="75" w:type="dxa"/>
                        </w:tcMar>
                        <w:hideMark/>
                      </w:tcPr>
                      <w:p w:rsidR="00E841FB" w:rsidRPr="00E841FB" w:rsidRDefault="00E841FB" w:rsidP="00E841FB">
                        <w:pPr>
                          <w:framePr w:hSpace="45" w:wrap="around" w:vAnchor="text" w:hAnchor="text" w:xAlign="right" w:yAlign="center"/>
                        </w:pPr>
                        <w:r w:rsidRPr="00E841FB">
                          <w:pict>
                            <v:shape id="_x0000_i2576" type="#_x0000_t75" alt="" style="width:24pt;height:24pt"/>
                          </w:pict>
                        </w:r>
                      </w:p>
                    </w:tc>
                    <w:tc>
                      <w:tcPr>
                        <w:tcW w:w="0" w:type="auto"/>
                        <w:vAlign w:val="center"/>
                        <w:hideMark/>
                      </w:tcPr>
                      <w:p w:rsidR="00E841FB" w:rsidRPr="00E841FB" w:rsidRDefault="00E841FB" w:rsidP="00E841FB">
                        <w:pPr>
                          <w:framePr w:hSpace="45" w:wrap="around" w:vAnchor="text" w:hAnchor="text" w:xAlign="right" w:yAlign="center"/>
                        </w:pPr>
                        <w:hyperlink r:id="rId99" w:history="1">
                          <w:r w:rsidRPr="00E841FB">
                            <w:rPr>
                              <w:rStyle w:val="Hyperlink"/>
                            </w:rPr>
                            <w:t>View More Related Articles</w:t>
                          </w:r>
                        </w:hyperlink>
                      </w:p>
                    </w:tc>
                  </w:tr>
                </w:tbl>
                <w:p w:rsidR="00E841FB" w:rsidRPr="00E841FB" w:rsidRDefault="00E841FB" w:rsidP="00E841FB">
                  <w:pPr>
                    <w:framePr w:hSpace="45" w:wrap="around" w:vAnchor="text" w:hAnchor="text" w:xAlign="right" w:yAlign="center"/>
                  </w:pPr>
                </w:p>
              </w:tc>
            </w:tr>
            <w:tr w:rsidR="00E841FB" w:rsidRPr="00E841FB">
              <w:trPr>
                <w:tblCellSpacing w:w="0" w:type="dxa"/>
                <w:jc w:val="right"/>
              </w:trPr>
              <w:tc>
                <w:tcPr>
                  <w:tcW w:w="0" w:type="auto"/>
                  <w:tcBorders>
                    <w:left w:val="single" w:sz="2" w:space="0" w:color="CCCCCC"/>
                    <w:bottom w:val="single" w:sz="6" w:space="0" w:color="CCCCCC"/>
                    <w:right w:val="single" w:sz="2" w:space="0" w:color="CCCCCC"/>
                  </w:tcBorders>
                  <w:vAlign w:val="center"/>
                  <w:hideMark/>
                </w:tcPr>
                <w:p w:rsidR="00E841FB" w:rsidRPr="00E841FB" w:rsidRDefault="00E841FB" w:rsidP="00E841FB">
                  <w:pPr>
                    <w:framePr w:hSpace="45" w:wrap="around" w:vAnchor="text" w:hAnchor="text" w:xAlign="right" w:yAlign="center"/>
                  </w:pPr>
                  <w:r w:rsidRPr="00E841FB">
                    <w:pict>
                      <v:shape id="_x0000_i2577" type="#_x0000_t75" alt="" style="width:24pt;height:24pt"/>
                    </w:pict>
                  </w:r>
                </w:p>
              </w:tc>
            </w:tr>
          </w:tbl>
          <w:p w:rsidR="00E841FB" w:rsidRPr="00E841FB" w:rsidRDefault="00E841FB" w:rsidP="00E841FB"/>
        </w:tc>
      </w:tr>
      <w:tr w:rsidR="00E841FB" w:rsidRPr="00E841FB">
        <w:trPr>
          <w:tblCellSpacing w:w="0" w:type="dxa"/>
        </w:trPr>
        <w:tc>
          <w:tcPr>
            <w:tcW w:w="0" w:type="auto"/>
            <w:vAlign w:val="center"/>
            <w:hideMark/>
          </w:tcPr>
          <w:p w:rsidR="00E841FB" w:rsidRPr="00E841FB" w:rsidRDefault="00E841FB" w:rsidP="00E841FB">
            <w:r w:rsidRPr="00E841FB">
              <w:lastRenderedPageBreak/>
              <w:t> </w:t>
            </w:r>
          </w:p>
        </w:tc>
      </w:tr>
      <w:tr w:rsidR="00E841FB" w:rsidRPr="00E841FB">
        <w:trPr>
          <w:tblCellSpacing w:w="0" w:type="dxa"/>
        </w:trPr>
        <w:tc>
          <w:tcPr>
            <w:tcW w:w="0" w:type="auto"/>
            <w:vAlign w:val="center"/>
            <w:hideMark/>
          </w:tcPr>
          <w:tbl>
            <w:tblPr>
              <w:tblW w:w="5100" w:type="dxa"/>
              <w:jc w:val="right"/>
              <w:tblCellSpacing w:w="0" w:type="dxa"/>
              <w:tblCellMar>
                <w:top w:w="15" w:type="dxa"/>
                <w:left w:w="15" w:type="dxa"/>
                <w:bottom w:w="15" w:type="dxa"/>
                <w:right w:w="15" w:type="dxa"/>
              </w:tblCellMar>
              <w:tblLook w:val="04A0"/>
            </w:tblPr>
            <w:tblGrid>
              <w:gridCol w:w="5100"/>
            </w:tblGrid>
            <w:tr w:rsidR="00E841FB" w:rsidRPr="00E841FB">
              <w:trPr>
                <w:tblCellSpacing w:w="0" w:type="dxa"/>
                <w:jc w:val="right"/>
              </w:trPr>
              <w:tc>
                <w:tcPr>
                  <w:tcW w:w="0" w:type="auto"/>
                  <w:vAlign w:val="center"/>
                  <w:hideMark/>
                </w:tcPr>
                <w:p w:rsidR="00E841FB" w:rsidRPr="00E841FB" w:rsidRDefault="00E841FB" w:rsidP="00E841FB">
                  <w:pPr>
                    <w:framePr w:hSpace="45" w:wrap="around" w:vAnchor="text" w:hAnchor="text" w:xAlign="right" w:yAlign="center"/>
                  </w:pPr>
                  <w:hyperlink r:id="rId100" w:tgtFrame="outwardLink" w:history="1">
                    <w:r w:rsidRPr="00E841FB">
                      <w:rPr>
                        <w:rStyle w:val="Hyperlink"/>
                      </w:rPr>
                      <w:t>View Record in Scopus</w:t>
                    </w:r>
                  </w:hyperlink>
                </w:p>
              </w:tc>
            </w:tr>
          </w:tbl>
          <w:p w:rsidR="00E841FB" w:rsidRPr="00E841FB" w:rsidRDefault="00E841FB" w:rsidP="00E841FB"/>
        </w:tc>
      </w:tr>
      <w:tr w:rsidR="00E841FB" w:rsidRPr="00E841FB">
        <w:trPr>
          <w:tblCellSpacing w:w="0" w:type="dxa"/>
        </w:trPr>
        <w:tc>
          <w:tcPr>
            <w:tcW w:w="0" w:type="auto"/>
            <w:vAlign w:val="center"/>
            <w:hideMark/>
          </w:tcPr>
          <w:p w:rsidR="00E841FB" w:rsidRPr="00E841FB" w:rsidRDefault="00E841FB" w:rsidP="00E841FB">
            <w:r w:rsidRPr="00E841FB">
              <w:t> </w:t>
            </w:r>
          </w:p>
        </w:tc>
      </w:tr>
      <w:tr w:rsidR="00E841FB" w:rsidRPr="00E841FB">
        <w:trPr>
          <w:tblCellSpacing w:w="0" w:type="dxa"/>
        </w:trPr>
        <w:tc>
          <w:tcPr>
            <w:tcW w:w="0" w:type="auto"/>
            <w:vAlign w:val="center"/>
            <w:hideMark/>
          </w:tcPr>
          <w:p w:rsidR="00E841FB" w:rsidRPr="00E841FB" w:rsidRDefault="00E841FB" w:rsidP="00E841FB">
            <w:r w:rsidRPr="00E841FB">
              <w:pict/>
            </w:r>
            <w:r w:rsidRPr="00E841FB">
              <w:t xml:space="preserve">  </w:t>
            </w:r>
            <w:r w:rsidRPr="00E841FB">
              <w:pict>
                <v:shape id="_x0000_i2579" type="#_x0000_t75" alt="" style="width:24pt;height:24pt"/>
              </w:pict>
            </w:r>
          </w:p>
          <w:p w:rsidR="00E841FB" w:rsidRPr="00E841FB" w:rsidRDefault="00E841FB" w:rsidP="00E841FB">
            <w:hyperlink r:id="rId101" w:history="1">
              <w:r w:rsidRPr="00E841FB">
                <w:pict>
                  <v:shape id="_x0000_i2580" type="#_x0000_t75" alt="2collab - The research collaboration tool" href="http://www.2collab.com/" style="width:24pt;height:24pt" o:button="t"/>
                </w:pict>
              </w:r>
            </w:hyperlink>
            <w:r w:rsidRPr="00E841FB">
              <w:t> </w:t>
            </w:r>
            <w:r w:rsidRPr="00E841FB">
              <w:rPr>
                <w:b/>
                <w:bCs/>
              </w:rPr>
              <w:t>About 2collab</w:t>
            </w:r>
          </w:p>
          <w:p w:rsidR="00E841FB" w:rsidRPr="00E841FB" w:rsidRDefault="00E841FB" w:rsidP="00E841FB">
            <w:r w:rsidRPr="00E841FB">
              <w:br/>
            </w:r>
          </w:p>
          <w:p w:rsidR="00E841FB" w:rsidRPr="00E841FB" w:rsidRDefault="00E841FB" w:rsidP="00E841FB">
            <w:r w:rsidRPr="00E841FB">
              <w:t>2collab is a social bookmarking site where you can store and organize your favorite internet resources.</w:t>
            </w:r>
            <w:r w:rsidRPr="00E841FB">
              <w:br/>
            </w:r>
            <w:hyperlink r:id="rId102" w:history="1">
              <w:r w:rsidRPr="00E841FB">
                <w:rPr>
                  <w:rStyle w:val="Hyperlink"/>
                </w:rPr>
                <w:t>More information about 2collab</w:t>
              </w:r>
            </w:hyperlink>
          </w:p>
          <w:p w:rsidR="00E841FB" w:rsidRPr="00E841FB" w:rsidRDefault="00E841FB" w:rsidP="00E841FB"/>
          <w:tbl>
            <w:tblPr>
              <w:tblW w:w="5000" w:type="pct"/>
              <w:jc w:val="right"/>
              <w:tblCellSpacing w:w="0" w:type="dxa"/>
              <w:tblCellMar>
                <w:left w:w="0" w:type="dxa"/>
                <w:right w:w="0" w:type="dxa"/>
              </w:tblCellMar>
              <w:tblLook w:val="04A0"/>
            </w:tblPr>
            <w:tblGrid>
              <w:gridCol w:w="556"/>
              <w:gridCol w:w="4200"/>
              <w:gridCol w:w="494"/>
            </w:tblGrid>
            <w:tr w:rsidR="00E841FB" w:rsidRPr="00E841FB" w:rsidTr="00E841FB">
              <w:trPr>
                <w:tblCellSpacing w:w="0" w:type="dxa"/>
                <w:jc w:val="right"/>
              </w:trPr>
              <w:tc>
                <w:tcPr>
                  <w:tcW w:w="15" w:type="dxa"/>
                  <w:tcMar>
                    <w:top w:w="30" w:type="dxa"/>
                    <w:left w:w="30" w:type="dxa"/>
                    <w:bottom w:w="30" w:type="dxa"/>
                    <w:right w:w="30" w:type="dxa"/>
                  </w:tcMar>
                  <w:vAlign w:val="center"/>
                  <w:hideMark/>
                </w:tcPr>
                <w:p w:rsidR="00E841FB" w:rsidRPr="00E841FB" w:rsidRDefault="00E841FB" w:rsidP="00E841FB">
                  <w:pPr>
                    <w:framePr w:hSpace="45" w:wrap="around" w:vAnchor="text" w:hAnchor="text" w:xAlign="right" w:yAlign="center"/>
                  </w:pPr>
                  <w:hyperlink r:id="rId103" w:history="1">
                    <w:r w:rsidRPr="00E841FB">
                      <w:pict>
                        <v:shape id="_x0000_i2581" type="#_x0000_t75" alt="2collab - The research collaboration tool" href="http://www.2collab.com/" style="width:24pt;height:24pt" o:button="t"/>
                      </w:pict>
                    </w:r>
                  </w:hyperlink>
                </w:p>
              </w:tc>
              <w:tc>
                <w:tcPr>
                  <w:tcW w:w="4000" w:type="pct"/>
                  <w:vAlign w:val="center"/>
                  <w:hideMark/>
                </w:tcPr>
                <w:p w:rsidR="00E841FB" w:rsidRPr="00E841FB" w:rsidRDefault="00E841FB" w:rsidP="00E841FB">
                  <w:pPr>
                    <w:framePr w:hSpace="45" w:wrap="around" w:vAnchor="text" w:hAnchor="text" w:xAlign="right" w:yAlign="center"/>
                  </w:pPr>
                  <w:r w:rsidRPr="00E841FB">
                    <w:rPr>
                      <w:b/>
                      <w:bCs/>
                    </w:rPr>
                    <w:t> The research collaboration tool</w:t>
                  </w:r>
                  <w:r w:rsidRPr="00E841FB">
                    <w:t xml:space="preserve"> </w:t>
                  </w:r>
                </w:p>
              </w:tc>
              <w:tc>
                <w:tcPr>
                  <w:tcW w:w="300" w:type="dxa"/>
                  <w:vAlign w:val="center"/>
                  <w:hideMark/>
                </w:tcPr>
                <w:p w:rsidR="00E841FB" w:rsidRPr="00E841FB" w:rsidRDefault="00E841FB" w:rsidP="00E841FB">
                  <w:pPr>
                    <w:framePr w:hSpace="45" w:wrap="around" w:vAnchor="text" w:hAnchor="text" w:xAlign="right" w:yAlign="center"/>
                  </w:pPr>
                  <w:r w:rsidRPr="00E841FB">
                    <w:pict>
                      <v:shape id="_x0000_i2582" type="#_x0000_t75" alt="" style="width:2.25pt;height:2.25pt"/>
                    </w:pict>
                  </w:r>
                  <w:r w:rsidRPr="00E841FB">
                    <w:pict>
                      <v:shape id="_x0000_i2583" type="#_x0000_t75" alt="about 2collab" style="width:24pt;height:24pt"/>
                    </w:pict>
                  </w:r>
                </w:p>
              </w:tc>
            </w:tr>
            <w:tr w:rsidR="00E841FB" w:rsidRPr="00E841FB" w:rsidTr="00E841FB">
              <w:trPr>
                <w:tblCellSpacing w:w="0" w:type="dxa"/>
                <w:jc w:val="right"/>
              </w:trPr>
              <w:tc>
                <w:tcPr>
                  <w:tcW w:w="0" w:type="auto"/>
                  <w:gridSpan w:val="3"/>
                  <w:tcMar>
                    <w:top w:w="30" w:type="dxa"/>
                    <w:left w:w="30" w:type="dxa"/>
                    <w:bottom w:w="30" w:type="dxa"/>
                    <w:right w:w="30" w:type="dxa"/>
                  </w:tcMar>
                  <w:vAlign w:val="center"/>
                  <w:hideMark/>
                </w:tcPr>
                <w:tbl>
                  <w:tblPr>
                    <w:tblW w:w="0" w:type="auto"/>
                    <w:tblCellSpacing w:w="0" w:type="dxa"/>
                    <w:tblCellMar>
                      <w:left w:w="0" w:type="dxa"/>
                      <w:right w:w="0" w:type="dxa"/>
                    </w:tblCellMar>
                    <w:tblLook w:val="04A0"/>
                  </w:tblPr>
                  <w:tblGrid>
                    <w:gridCol w:w="600"/>
                    <w:gridCol w:w="3693"/>
                  </w:tblGrid>
                  <w:tr w:rsidR="00E841FB" w:rsidRPr="00E841FB">
                    <w:trPr>
                      <w:tblCellSpacing w:w="0" w:type="dxa"/>
                    </w:trPr>
                    <w:tc>
                      <w:tcPr>
                        <w:tcW w:w="600" w:type="dxa"/>
                        <w:tcMar>
                          <w:top w:w="30" w:type="dxa"/>
                          <w:left w:w="30" w:type="dxa"/>
                          <w:bottom w:w="90" w:type="dxa"/>
                          <w:right w:w="30" w:type="dxa"/>
                        </w:tcMar>
                        <w:vAlign w:val="center"/>
                        <w:hideMark/>
                      </w:tcPr>
                      <w:p w:rsidR="00E841FB" w:rsidRPr="00E841FB" w:rsidRDefault="00E841FB" w:rsidP="00E841FB">
                        <w:pPr>
                          <w:framePr w:hSpace="45" w:wrap="around" w:vAnchor="text" w:hAnchor="text" w:xAlign="right" w:yAlign="center"/>
                        </w:pPr>
                        <w:r w:rsidRPr="00E841FB">
                          <w:pict>
                            <v:shape id="_x0000_i2584" type="#_x0000_t75" alt="No user rating" style="width:12pt;height:12pt"/>
                          </w:pict>
                        </w:r>
                      </w:p>
                    </w:tc>
                    <w:tc>
                      <w:tcPr>
                        <w:tcW w:w="0" w:type="auto"/>
                        <w:noWrap/>
                        <w:vAlign w:val="center"/>
                        <w:hideMark/>
                      </w:tcPr>
                      <w:p w:rsidR="00E841FB" w:rsidRPr="00E841FB" w:rsidRDefault="00E841FB" w:rsidP="00E841FB">
                        <w:pPr>
                          <w:framePr w:hSpace="45" w:wrap="around" w:vAnchor="text" w:hAnchor="text" w:xAlign="right" w:yAlign="center"/>
                        </w:pPr>
                        <w:r w:rsidRPr="00E841FB">
                          <w:pict>
                            <v:shape id="_x0000_i2585" type="#_x0000_t75" alt="votes" style="width:8.25pt;height:8.25pt"/>
                          </w:pict>
                        </w:r>
                        <w:r w:rsidRPr="00E841FB">
                          <w:pict>
                            <v:shape id="_x0000_i2586" type="#_x0000_t75" alt="votes" style="width:8.25pt;height:8.25pt"/>
                          </w:pict>
                        </w:r>
                        <w:r w:rsidRPr="00E841FB">
                          <w:pict>
                            <v:shape id="_x0000_i2587" type="#_x0000_t75" alt="votes" style="width:8.25pt;height:8.25pt"/>
                          </w:pict>
                        </w:r>
                        <w:r w:rsidRPr="00E841FB">
                          <w:pict>
                            <v:shape id="_x0000_i2588" type="#_x0000_t75" alt="votes" style="width:8.25pt;height:8.25pt"/>
                          </w:pict>
                        </w:r>
                        <w:r w:rsidRPr="00E841FB">
                          <w:pict>
                            <v:shape id="_x0000_i2589" type="#_x0000_t75" alt="votes" style="width:8.25pt;height:8.25pt"/>
                          </w:pict>
                        </w:r>
                        <w:r w:rsidRPr="00E841FB">
                          <w:t>  No user rating</w:t>
                        </w:r>
                      </w:p>
                    </w:tc>
                  </w:tr>
                  <w:tr w:rsidR="00E841FB" w:rsidRPr="00E841FB">
                    <w:trPr>
                      <w:tblCellSpacing w:w="0" w:type="dxa"/>
                    </w:trPr>
                    <w:tc>
                      <w:tcPr>
                        <w:tcW w:w="0" w:type="auto"/>
                        <w:tcMar>
                          <w:top w:w="30" w:type="dxa"/>
                          <w:left w:w="30" w:type="dxa"/>
                          <w:bottom w:w="90" w:type="dxa"/>
                          <w:right w:w="30" w:type="dxa"/>
                        </w:tcMar>
                        <w:vAlign w:val="center"/>
                        <w:hideMark/>
                      </w:tcPr>
                      <w:p w:rsidR="00E841FB" w:rsidRPr="00E841FB" w:rsidRDefault="00E841FB" w:rsidP="00E841FB">
                        <w:pPr>
                          <w:framePr w:hSpace="45" w:wrap="around" w:vAnchor="text" w:hAnchor="text" w:xAlign="right" w:yAlign="center"/>
                        </w:pPr>
                        <w:r w:rsidRPr="00E841FB">
                          <w:pict>
                            <v:shape id="_x0000_i2590" type="#_x0000_t75" alt="No user tags yet" style="width:12pt;height:12pt"/>
                          </w:pict>
                        </w:r>
                      </w:p>
                    </w:tc>
                    <w:tc>
                      <w:tcPr>
                        <w:tcW w:w="0" w:type="auto"/>
                        <w:vAlign w:val="center"/>
                        <w:hideMark/>
                      </w:tcPr>
                      <w:p w:rsidR="00E841FB" w:rsidRPr="00E841FB" w:rsidRDefault="00E841FB" w:rsidP="00E841FB">
                        <w:pPr>
                          <w:framePr w:hSpace="45" w:wrap="around" w:vAnchor="text" w:hAnchor="text" w:xAlign="right" w:yAlign="center"/>
                        </w:pPr>
                        <w:r w:rsidRPr="00E841FB">
                          <w:t xml:space="preserve">No user tags yet </w:t>
                        </w:r>
                      </w:p>
                    </w:tc>
                  </w:tr>
                  <w:tr w:rsidR="00E841FB" w:rsidRPr="00E841FB">
                    <w:trPr>
                      <w:tblCellSpacing w:w="0" w:type="dxa"/>
                    </w:trPr>
                    <w:tc>
                      <w:tcPr>
                        <w:tcW w:w="0" w:type="auto"/>
                        <w:tcMar>
                          <w:top w:w="30" w:type="dxa"/>
                          <w:left w:w="30" w:type="dxa"/>
                          <w:bottom w:w="90" w:type="dxa"/>
                          <w:right w:w="30" w:type="dxa"/>
                        </w:tcMar>
                        <w:vAlign w:val="center"/>
                        <w:hideMark/>
                      </w:tcPr>
                      <w:p w:rsidR="00E841FB" w:rsidRPr="00E841FB" w:rsidRDefault="00E841FB" w:rsidP="00E841FB">
                        <w:pPr>
                          <w:framePr w:hSpace="45" w:wrap="around" w:vAnchor="text" w:hAnchor="text" w:xAlign="right" w:yAlign="center"/>
                        </w:pPr>
                        <w:r w:rsidRPr="00E841FB">
                          <w:pict>
                            <v:shape id="_x0000_i2591" type="#_x0000_t75" alt="This article has not yet been bookmarked" style="width:12pt;height:12pt"/>
                          </w:pict>
                        </w:r>
                      </w:p>
                    </w:tc>
                    <w:tc>
                      <w:tcPr>
                        <w:tcW w:w="0" w:type="auto"/>
                        <w:vAlign w:val="center"/>
                        <w:hideMark/>
                      </w:tcPr>
                      <w:p w:rsidR="00E841FB" w:rsidRPr="00E841FB" w:rsidRDefault="00E841FB" w:rsidP="00E841FB">
                        <w:pPr>
                          <w:framePr w:hSpace="45" w:wrap="around" w:vAnchor="text" w:hAnchor="text" w:xAlign="right" w:yAlign="center"/>
                        </w:pPr>
                        <w:r w:rsidRPr="00E841FB">
                          <w:t xml:space="preserve">This article has not yet been bookmarked </w:t>
                        </w:r>
                      </w:p>
                    </w:tc>
                  </w:tr>
                  <w:tr w:rsidR="00E841FB" w:rsidRPr="00E841FB">
                    <w:trPr>
                      <w:tblCellSpacing w:w="0" w:type="dxa"/>
                    </w:trPr>
                    <w:tc>
                      <w:tcPr>
                        <w:tcW w:w="0" w:type="auto"/>
                        <w:tcMar>
                          <w:top w:w="30" w:type="dxa"/>
                          <w:left w:w="30" w:type="dxa"/>
                          <w:bottom w:w="90" w:type="dxa"/>
                          <w:right w:w="30" w:type="dxa"/>
                        </w:tcMar>
                        <w:vAlign w:val="center"/>
                        <w:hideMark/>
                      </w:tcPr>
                      <w:p w:rsidR="00E841FB" w:rsidRPr="00E841FB" w:rsidRDefault="00E841FB" w:rsidP="00E841FB">
                        <w:pPr>
                          <w:framePr w:hSpace="45" w:wrap="around" w:vAnchor="text" w:hAnchor="text" w:xAlign="right" w:yAlign="center"/>
                        </w:pPr>
                        <w:r w:rsidRPr="00E841FB">
                          <w:pict>
                            <v:shape id="_x0000_i2592" type="#_x0000_t75" alt="No comments on this article yet" style="width:12pt;height:12pt"/>
                          </w:pict>
                        </w:r>
                      </w:p>
                    </w:tc>
                    <w:tc>
                      <w:tcPr>
                        <w:tcW w:w="0" w:type="auto"/>
                        <w:vAlign w:val="center"/>
                        <w:hideMark/>
                      </w:tcPr>
                      <w:p w:rsidR="00E841FB" w:rsidRPr="00E841FB" w:rsidRDefault="00E841FB" w:rsidP="00E841FB">
                        <w:pPr>
                          <w:framePr w:hSpace="45" w:wrap="around" w:vAnchor="text" w:hAnchor="text" w:xAlign="right" w:yAlign="center"/>
                        </w:pPr>
                        <w:r w:rsidRPr="00E841FB">
                          <w:t>No comments on this article yet</w:t>
                        </w:r>
                      </w:p>
                    </w:tc>
                  </w:tr>
                  <w:tr w:rsidR="00E841FB" w:rsidRPr="00E841FB">
                    <w:trPr>
                      <w:tblCellSpacing w:w="0" w:type="dxa"/>
                    </w:trPr>
                    <w:tc>
                      <w:tcPr>
                        <w:tcW w:w="0" w:type="auto"/>
                        <w:tcMar>
                          <w:top w:w="30" w:type="dxa"/>
                          <w:left w:w="30" w:type="dxa"/>
                          <w:bottom w:w="90" w:type="dxa"/>
                          <w:right w:w="30" w:type="dxa"/>
                        </w:tcMar>
                        <w:vAlign w:val="center"/>
                        <w:hideMark/>
                      </w:tcPr>
                      <w:p w:rsidR="00E841FB" w:rsidRPr="00E841FB" w:rsidRDefault="00E841FB" w:rsidP="00E841FB">
                        <w:pPr>
                          <w:framePr w:hSpace="45" w:wrap="around" w:vAnchor="text" w:hAnchor="text" w:xAlign="right" w:yAlign="center"/>
                        </w:pPr>
                        <w:r w:rsidRPr="00E841FB">
                          <w:pict>
                            <v:shape id="_x0000_i2593" type="#_x0000_t75" alt="Not yet shared with any groups" style="width:12pt;height:12pt"/>
                          </w:pict>
                        </w:r>
                      </w:p>
                    </w:tc>
                    <w:tc>
                      <w:tcPr>
                        <w:tcW w:w="0" w:type="auto"/>
                        <w:vAlign w:val="center"/>
                        <w:hideMark/>
                      </w:tcPr>
                      <w:p w:rsidR="00E841FB" w:rsidRPr="00E841FB" w:rsidRDefault="00E841FB" w:rsidP="00E841FB">
                        <w:pPr>
                          <w:framePr w:hSpace="45" w:wrap="around" w:vAnchor="text" w:hAnchor="text" w:xAlign="right" w:yAlign="center"/>
                        </w:pPr>
                        <w:r w:rsidRPr="00E841FB">
                          <w:t xml:space="preserve">Not yet shared with any groups </w:t>
                        </w:r>
                      </w:p>
                    </w:tc>
                  </w:tr>
                </w:tbl>
                <w:p w:rsidR="00E841FB" w:rsidRPr="00E841FB" w:rsidRDefault="00E841FB" w:rsidP="00E841FB">
                  <w:pPr>
                    <w:framePr w:hSpace="45" w:wrap="around" w:vAnchor="text" w:hAnchor="text" w:xAlign="right" w:yAlign="center"/>
                  </w:pPr>
                </w:p>
              </w:tc>
            </w:tr>
            <w:tr w:rsidR="00E841FB" w:rsidRPr="00E841FB" w:rsidTr="00E841FB">
              <w:trPr>
                <w:tblCellSpacing w:w="0" w:type="dxa"/>
                <w:jc w:val="right"/>
              </w:trPr>
              <w:tc>
                <w:tcPr>
                  <w:tcW w:w="0" w:type="auto"/>
                  <w:gridSpan w:val="3"/>
                  <w:tcBorders>
                    <w:top w:val="dashed" w:sz="6" w:space="0" w:color="CCCCCC"/>
                  </w:tcBorders>
                  <w:shd w:val="clear" w:color="auto" w:fill="F6F6F6"/>
                  <w:vAlign w:val="center"/>
                  <w:hideMark/>
                </w:tcPr>
                <w:p w:rsidR="00E841FB" w:rsidRPr="00E841FB" w:rsidRDefault="00E841FB" w:rsidP="00E841FB">
                  <w:pPr>
                    <w:framePr w:hSpace="45" w:wrap="around" w:vAnchor="text" w:hAnchor="text" w:xAlign="right" w:yAlign="center"/>
                  </w:pPr>
                  <w:hyperlink r:id="rId104" w:history="1">
                    <w:r w:rsidRPr="00E841FB">
                      <w:pict>
                        <v:shape id="_x0000_i2594" type="#_x0000_t75" alt="Be the first to add this article in 2collab" href="http://www.2collab.com/bookmark/addsd?pii=S0167629605001098" style="width:24pt;height:24pt" o:button="t"/>
                      </w:pict>
                    </w:r>
                  </w:hyperlink>
                </w:p>
              </w:tc>
            </w:tr>
          </w:tbl>
          <w:p w:rsidR="00E841FB" w:rsidRPr="00E841FB" w:rsidRDefault="00E841FB" w:rsidP="00E841FB"/>
        </w:tc>
      </w:tr>
    </w:tbl>
    <w:p w:rsidR="00E841FB" w:rsidRPr="00E841FB" w:rsidRDefault="00E841FB" w:rsidP="00E841FB">
      <w:r w:rsidRPr="00E841FB">
        <w:pict>
          <v:shape id="_x0000_i2595" type="#_x0000_t75" alt="" style="width:.75pt;height:7.5pt"/>
        </w:pict>
      </w:r>
      <w:hyperlink r:id="rId105" w:tgtFrame="doilink" w:history="1">
        <w:r w:rsidRPr="00E841FB">
          <w:rPr>
            <w:rStyle w:val="Hyperlink"/>
          </w:rPr>
          <w:t>doi:10.1016/j.jhealeco.2005.04.009</w:t>
        </w:r>
      </w:hyperlink>
      <w:r w:rsidRPr="00E841FB">
        <w:t>    </w:t>
      </w:r>
      <w:hyperlink r:id="rId106" w:tgtFrame="sdhelp" w:history="1">
        <w:r w:rsidRPr="00E841FB">
          <w:pict>
            <v:shape id="_x0000_i2596" type="#_x0000_t75" alt="How to Cite or Link Using DOI (Opens New Window)" href="http://wf2dnvr9.webfeat.org/pZ0cK16/url=http:/www.sciencedirect.com/science?_ob=HelpURL&amp;_file=doi.htm&amp;_acct=C000060832&amp;_version=1&amp;_urlVersion=0&amp;_userid=3546441&amp;md5=40a1c975e10c8b718517eeee78bf7209" target="sdhelp" style="width:102pt;height:10.5pt" o:button="t"/>
          </w:pict>
        </w:r>
      </w:hyperlink>
      <w:r w:rsidRPr="00E841FB">
        <w:t xml:space="preserve"> </w:t>
      </w:r>
      <w:r w:rsidRPr="00E841FB">
        <w:br/>
        <w:t xml:space="preserve">Copyright © 2005 Elsevier B.V. All rights reserved. </w:t>
      </w:r>
    </w:p>
    <w:p w:rsidR="00E841FB" w:rsidRPr="00E841FB" w:rsidRDefault="00E841FB" w:rsidP="00E841FB">
      <w:r w:rsidRPr="00E841FB">
        <w:t xml:space="preserve">Strategic integration of hospitals and physicians </w:t>
      </w:r>
    </w:p>
    <w:p w:rsidR="00E841FB" w:rsidRPr="00E841FB" w:rsidRDefault="00E841FB" w:rsidP="00E841FB">
      <w:pPr>
        <w:rPr>
          <w:b/>
          <w:bCs/>
        </w:rPr>
      </w:pPr>
      <w:r w:rsidRPr="00E841FB">
        <w:rPr>
          <w:b/>
          <w:bCs/>
        </w:rPr>
        <w:t>Alison Evans Cuellar</w:t>
      </w:r>
      <w:hyperlink r:id="rId107" w:anchor="aff1" w:history="1">
        <w:r w:rsidRPr="00E841FB">
          <w:rPr>
            <w:rStyle w:val="Hyperlink"/>
            <w:b/>
            <w:bCs/>
            <w:vertAlign w:val="superscript"/>
          </w:rPr>
          <w:t>a</w:t>
        </w:r>
      </w:hyperlink>
      <w:r w:rsidRPr="00E841FB">
        <w:rPr>
          <w:b/>
          <w:bCs/>
          <w:vertAlign w:val="superscript"/>
        </w:rPr>
        <w:t xml:space="preserve">, </w:t>
      </w:r>
      <w:bookmarkStart w:id="6" w:name="bcor1"/>
      <w:bookmarkEnd w:id="6"/>
      <w:r w:rsidRPr="00E841FB">
        <w:rPr>
          <w:b/>
          <w:bCs/>
        </w:rPr>
        <w:fldChar w:fldCharType="begin"/>
      </w:r>
      <w:r w:rsidRPr="00E841FB">
        <w:rPr>
          <w:b/>
          <w:bCs/>
        </w:rPr>
        <w:instrText xml:space="preserve"> HYPERLINK "http://members.cox.net/mshachar/Cuellar_2006_via_TUI.htm" \l "cor1" </w:instrText>
      </w:r>
      <w:r w:rsidRPr="00E841FB">
        <w:rPr>
          <w:b/>
          <w:bCs/>
        </w:rPr>
        <w:fldChar w:fldCharType="separate"/>
      </w:r>
      <w:r w:rsidRPr="00E841FB">
        <w:rPr>
          <w:b/>
          <w:bCs/>
          <w:vertAlign w:val="superscript"/>
        </w:rPr>
        <w:pict>
          <v:shape id="_x0000_i2597" type="#_x0000_t75" alt="Corresponding Author Contact Information" href="http://members.cox.net/mshachar/Cuellar_2006_via_TUI.htm#cor1" style="width:24pt;height:24pt" o:button="t"/>
        </w:pict>
      </w:r>
      <w:r w:rsidRPr="00E841FB">
        <w:fldChar w:fldCharType="end"/>
      </w:r>
      <w:r w:rsidRPr="00E841FB">
        <w:rPr>
          <w:b/>
          <w:bCs/>
          <w:vertAlign w:val="superscript"/>
        </w:rPr>
        <w:t xml:space="preserve">, </w:t>
      </w:r>
      <w:hyperlink r:id="rId108" w:history="1">
        <w:r w:rsidRPr="00E841FB">
          <w:rPr>
            <w:b/>
            <w:bCs/>
            <w:vertAlign w:val="superscript"/>
          </w:rPr>
          <w:pict>
            <v:shape id="_x0000_i2598" type="#_x0000_t75" alt="E-mail The Corresponding Author" href="mailto:ac2068@columbia.edu" style="width:24pt;height:24pt" o:button="t"/>
          </w:pict>
        </w:r>
      </w:hyperlink>
      <w:r w:rsidRPr="00E841FB">
        <w:rPr>
          <w:b/>
          <w:bCs/>
        </w:rPr>
        <w:t>and Paul J. Gertler</w:t>
      </w:r>
      <w:hyperlink r:id="rId109" w:anchor="aff2" w:history="1">
        <w:r w:rsidRPr="00E841FB">
          <w:rPr>
            <w:rStyle w:val="Hyperlink"/>
            <w:b/>
            <w:bCs/>
            <w:vertAlign w:val="superscript"/>
          </w:rPr>
          <w:t>b</w:t>
        </w:r>
      </w:hyperlink>
      <w:r w:rsidRPr="00E841FB">
        <w:rPr>
          <w:b/>
          <w:bCs/>
          <w:vertAlign w:val="superscript"/>
        </w:rPr>
        <w:t xml:space="preserve">, </w:t>
      </w:r>
      <w:hyperlink r:id="rId110" w:anchor="fn1" w:history="1">
        <w:r w:rsidRPr="00E841FB">
          <w:rPr>
            <w:rStyle w:val="Hyperlink"/>
            <w:b/>
            <w:bCs/>
            <w:vertAlign w:val="superscript"/>
          </w:rPr>
          <w:t>1</w:t>
        </w:r>
      </w:hyperlink>
      <w:r w:rsidRPr="00E841FB">
        <w:rPr>
          <w:b/>
          <w:bCs/>
          <w:vertAlign w:val="superscript"/>
        </w:rPr>
        <w:t xml:space="preserve">, </w:t>
      </w:r>
      <w:hyperlink r:id="rId111" w:history="1">
        <w:r w:rsidRPr="00E841FB">
          <w:rPr>
            <w:b/>
            <w:bCs/>
            <w:vertAlign w:val="superscript"/>
          </w:rPr>
          <w:pict>
            <v:shape id="_x0000_i2599" type="#_x0000_t75" alt="E-mail The Corresponding Author" href="mailto:gertler@haas.berkeley.edu" style="width:24pt;height:24pt" o:button="t"/>
          </w:pict>
        </w:r>
      </w:hyperlink>
    </w:p>
    <w:p w:rsidR="00E841FB" w:rsidRPr="00E841FB" w:rsidRDefault="00E841FB" w:rsidP="00E841FB">
      <w:bookmarkStart w:id="7" w:name="aff1"/>
      <w:bookmarkEnd w:id="7"/>
      <w:r w:rsidRPr="00E841FB">
        <w:rPr>
          <w:vertAlign w:val="superscript"/>
        </w:rPr>
        <w:t>a</w:t>
      </w:r>
      <w:r w:rsidRPr="00E841FB">
        <w:t xml:space="preserve">Jospeh P. Mailman School of Public Health, Columbia University, 600 W. 168th Street, 6th Floor, New York, NY 10032, USA </w:t>
      </w:r>
      <w:bookmarkStart w:id="8" w:name="aff2"/>
      <w:bookmarkEnd w:id="8"/>
      <w:r w:rsidRPr="00E841FB">
        <w:rPr>
          <w:vertAlign w:val="superscript"/>
        </w:rPr>
        <w:t>b</w:t>
      </w:r>
      <w:r w:rsidRPr="00E841FB">
        <w:t xml:space="preserve">Walter A. Haas School of Business, University of California, Berkeley, CA 94720, USA </w:t>
      </w:r>
    </w:p>
    <w:p w:rsidR="00E841FB" w:rsidRPr="00E841FB" w:rsidRDefault="00E841FB" w:rsidP="00E841FB">
      <w:r w:rsidRPr="00E841FB">
        <w:br/>
        <w:t xml:space="preserve">Received 1 November 2003;  </w:t>
      </w:r>
    </w:p>
    <w:p w:rsidR="00E841FB" w:rsidRPr="00E841FB" w:rsidRDefault="00E841FB" w:rsidP="00E841FB">
      <w:r w:rsidRPr="00E841FB">
        <w:t xml:space="preserve">revised 1 March 2005;  </w:t>
      </w:r>
    </w:p>
    <w:p w:rsidR="00E841FB" w:rsidRPr="00E841FB" w:rsidRDefault="00E841FB" w:rsidP="00E841FB">
      <w:r w:rsidRPr="00E841FB">
        <w:t xml:space="preserve">accepted 1 April 2005.  </w:t>
      </w:r>
    </w:p>
    <w:p w:rsidR="00E841FB" w:rsidRPr="00E841FB" w:rsidRDefault="00E841FB" w:rsidP="00E841FB">
      <w:r w:rsidRPr="00E841FB">
        <w:t xml:space="preserve">Available online 23 November 2005. </w:t>
      </w:r>
    </w:p>
    <w:p w:rsidR="00E841FB" w:rsidRPr="00E841FB" w:rsidRDefault="00E841FB" w:rsidP="00E841FB"/>
    <w:p w:rsidR="00E841FB" w:rsidRPr="00E841FB" w:rsidRDefault="00E841FB" w:rsidP="00E841FB">
      <w:pPr>
        <w:rPr>
          <w:b/>
          <w:bCs/>
        </w:rPr>
      </w:pPr>
      <w:r w:rsidRPr="00E841FB">
        <w:rPr>
          <w:b/>
          <w:bCs/>
        </w:rPr>
        <w:t>Abstract</w:t>
      </w:r>
    </w:p>
    <w:p w:rsidR="00E841FB" w:rsidRPr="00E841FB" w:rsidRDefault="00E841FB" w:rsidP="00E841FB">
      <w:r w:rsidRPr="00E841FB">
        <w:t>A striking development in the healthcare market place has been the formation of strategic relationships between hospitals and physicians. Hospital–physician integration appears to be a response to rapidly expanding managed care health insurance. We examine whether integration lead to efficiency gains from transaction cost economies thereby allowing providers to offer managed care insurance plans lower prices or whether integration is really a strategy to improve bargaining power and thereby increase prices. We find that integration has little effect on efficiency, but is associated with an increase in prices, especially when the integrated organization is exclusive and occurs in less competitive markets.</w:t>
      </w:r>
    </w:p>
    <w:p w:rsidR="00E841FB" w:rsidRPr="00E841FB" w:rsidRDefault="00E841FB" w:rsidP="00E841FB">
      <w:r w:rsidRPr="00E841FB">
        <w:rPr>
          <w:b/>
          <w:bCs/>
        </w:rPr>
        <w:t xml:space="preserve">Keywords: </w:t>
      </w:r>
      <w:r w:rsidRPr="00E841FB">
        <w:t>Vertical integration; Market power; Transaction cost economics; Hospitals; Physicians</w:t>
      </w:r>
    </w:p>
    <w:p w:rsidR="00E841FB" w:rsidRPr="00E841FB" w:rsidRDefault="00E841FB" w:rsidP="00E841FB">
      <w:r w:rsidRPr="00E841FB">
        <w:rPr>
          <w:b/>
          <w:bCs/>
        </w:rPr>
        <w:t xml:space="preserve">JEL classification: </w:t>
      </w:r>
      <w:r w:rsidRPr="00E841FB">
        <w:t>L22; L44; I11; I18</w:t>
      </w:r>
    </w:p>
    <w:p w:rsidR="00E841FB" w:rsidRPr="00E841FB" w:rsidRDefault="00E841FB" w:rsidP="00E841FB">
      <w:pPr>
        <w:rPr>
          <w:b/>
          <w:bCs/>
        </w:rPr>
      </w:pPr>
      <w:r w:rsidRPr="00E841FB">
        <w:rPr>
          <w:b/>
          <w:bCs/>
        </w:rPr>
        <w:t>Article Outline</w:t>
      </w:r>
    </w:p>
    <w:p w:rsidR="00E841FB" w:rsidRPr="00E841FB" w:rsidRDefault="00E841FB" w:rsidP="00E841FB">
      <w:r w:rsidRPr="00E841FB">
        <w:t xml:space="preserve">1. </w:t>
      </w:r>
      <w:hyperlink r:id="rId112" w:anchor="SECX1" w:history="1">
        <w:r w:rsidRPr="00E841FB">
          <w:rPr>
            <w:rStyle w:val="Hyperlink"/>
          </w:rPr>
          <w:t>Motives</w:t>
        </w:r>
      </w:hyperlink>
      <w:r w:rsidRPr="00E841FB">
        <w:t xml:space="preserve"> </w:t>
      </w:r>
    </w:p>
    <w:p w:rsidR="00E841FB" w:rsidRPr="00E841FB" w:rsidRDefault="00E841FB" w:rsidP="00E841FB">
      <w:r w:rsidRPr="00E841FB">
        <w:lastRenderedPageBreak/>
        <w:t xml:space="preserve">1.1. </w:t>
      </w:r>
      <w:hyperlink r:id="rId113" w:anchor="SECX2" w:history="1">
        <w:r w:rsidRPr="00E841FB">
          <w:rPr>
            <w:rStyle w:val="Hyperlink"/>
          </w:rPr>
          <w:t>Transaction cost economies and economies of scope</w:t>
        </w:r>
      </w:hyperlink>
      <w:r w:rsidRPr="00E841FB">
        <w:t xml:space="preserve"> </w:t>
      </w:r>
    </w:p>
    <w:p w:rsidR="00E841FB" w:rsidRPr="00E841FB" w:rsidRDefault="00E841FB" w:rsidP="00E841FB">
      <w:r w:rsidRPr="00E841FB">
        <w:t xml:space="preserve">1.2. </w:t>
      </w:r>
      <w:hyperlink r:id="rId114" w:anchor="SECX3" w:history="1">
        <w:r w:rsidRPr="00E841FB">
          <w:rPr>
            <w:rStyle w:val="Hyperlink"/>
          </w:rPr>
          <w:t>Market-bargaining power</w:t>
        </w:r>
      </w:hyperlink>
      <w:r w:rsidRPr="00E841FB">
        <w:t xml:space="preserve"> </w:t>
      </w:r>
    </w:p>
    <w:p w:rsidR="00E841FB" w:rsidRPr="00E841FB" w:rsidRDefault="00E841FB" w:rsidP="00E841FB">
      <w:r w:rsidRPr="00E841FB">
        <w:t xml:space="preserve">1.3. </w:t>
      </w:r>
      <w:hyperlink r:id="rId115" w:anchor="SECX4" w:history="1">
        <w:r w:rsidRPr="00E841FB">
          <w:rPr>
            <w:rStyle w:val="Hyperlink"/>
          </w:rPr>
          <w:t>Comparison</w:t>
        </w:r>
      </w:hyperlink>
    </w:p>
    <w:p w:rsidR="00E841FB" w:rsidRPr="00E841FB" w:rsidRDefault="00E841FB" w:rsidP="00E841FB">
      <w:r w:rsidRPr="00E841FB">
        <w:t xml:space="preserve">2. </w:t>
      </w:r>
      <w:hyperlink r:id="rId116" w:anchor="SECX5" w:history="1">
        <w:r w:rsidRPr="00E841FB">
          <w:rPr>
            <w:rStyle w:val="Hyperlink"/>
          </w:rPr>
          <w:t>Organizational forms</w:t>
        </w:r>
      </w:hyperlink>
      <w:r w:rsidRPr="00E841FB">
        <w:t xml:space="preserve"> </w:t>
      </w:r>
    </w:p>
    <w:p w:rsidR="00E841FB" w:rsidRPr="00E841FB" w:rsidRDefault="00E841FB" w:rsidP="00E841FB">
      <w:r w:rsidRPr="00E841FB">
        <w:t xml:space="preserve">3. </w:t>
      </w:r>
      <w:hyperlink r:id="rId117" w:anchor="SECX6" w:history="1">
        <w:r w:rsidRPr="00E841FB">
          <w:rPr>
            <w:rStyle w:val="Hyperlink"/>
          </w:rPr>
          <w:t>Efficiency</w:t>
        </w:r>
      </w:hyperlink>
      <w:r w:rsidRPr="00E841FB">
        <w:t xml:space="preserve"> </w:t>
      </w:r>
    </w:p>
    <w:p w:rsidR="00E841FB" w:rsidRPr="00E841FB" w:rsidRDefault="00E841FB" w:rsidP="00E841FB">
      <w:r w:rsidRPr="00E841FB">
        <w:t xml:space="preserve">3.1. </w:t>
      </w:r>
      <w:hyperlink r:id="rId118" w:anchor="SECX7" w:history="1">
        <w:r w:rsidRPr="00E841FB">
          <w:rPr>
            <w:rStyle w:val="Hyperlink"/>
          </w:rPr>
          <w:t>Methods</w:t>
        </w:r>
      </w:hyperlink>
      <w:r w:rsidRPr="00E841FB">
        <w:t xml:space="preserve"> </w:t>
      </w:r>
    </w:p>
    <w:p w:rsidR="00E841FB" w:rsidRPr="00E841FB" w:rsidRDefault="00E841FB" w:rsidP="00E841FB">
      <w:r w:rsidRPr="00E841FB">
        <w:t xml:space="preserve">3.2. </w:t>
      </w:r>
      <w:hyperlink r:id="rId119" w:anchor="SECX8" w:history="1">
        <w:r w:rsidRPr="00E841FB">
          <w:rPr>
            <w:rStyle w:val="Hyperlink"/>
          </w:rPr>
          <w:t>Results</w:t>
        </w:r>
      </w:hyperlink>
    </w:p>
    <w:p w:rsidR="00E841FB" w:rsidRPr="00E841FB" w:rsidRDefault="00E841FB" w:rsidP="00E841FB">
      <w:r w:rsidRPr="00E841FB">
        <w:t xml:space="preserve">4. </w:t>
      </w:r>
      <w:hyperlink r:id="rId120" w:anchor="SECX9" w:history="1">
        <w:r w:rsidRPr="00E841FB">
          <w:rPr>
            <w:rStyle w:val="Hyperlink"/>
          </w:rPr>
          <w:t>Prices and volumes</w:t>
        </w:r>
      </w:hyperlink>
      <w:r w:rsidRPr="00E841FB">
        <w:t xml:space="preserve"> </w:t>
      </w:r>
    </w:p>
    <w:p w:rsidR="00E841FB" w:rsidRPr="00E841FB" w:rsidRDefault="00E841FB" w:rsidP="00E841FB">
      <w:r w:rsidRPr="00E841FB">
        <w:t xml:space="preserve">4.1. </w:t>
      </w:r>
      <w:hyperlink r:id="rId121" w:anchor="SECX10" w:history="1">
        <w:r w:rsidRPr="00E841FB">
          <w:rPr>
            <w:rStyle w:val="Hyperlink"/>
          </w:rPr>
          <w:t>Methods</w:t>
        </w:r>
      </w:hyperlink>
      <w:r w:rsidRPr="00E841FB">
        <w:t xml:space="preserve"> </w:t>
      </w:r>
    </w:p>
    <w:p w:rsidR="00E841FB" w:rsidRPr="00E841FB" w:rsidRDefault="00E841FB" w:rsidP="00E841FB">
      <w:r w:rsidRPr="00E841FB">
        <w:t xml:space="preserve">4.2. </w:t>
      </w:r>
      <w:hyperlink r:id="rId122" w:anchor="SECX11" w:history="1">
        <w:r w:rsidRPr="00E841FB">
          <w:rPr>
            <w:rStyle w:val="Hyperlink"/>
          </w:rPr>
          <w:t>Results</w:t>
        </w:r>
      </w:hyperlink>
    </w:p>
    <w:p w:rsidR="00E841FB" w:rsidRPr="00E841FB" w:rsidRDefault="00E841FB" w:rsidP="00E841FB">
      <w:r w:rsidRPr="00E841FB">
        <w:t xml:space="preserve">5. </w:t>
      </w:r>
      <w:hyperlink r:id="rId123" w:anchor="SECX12" w:history="1">
        <w:r w:rsidRPr="00E841FB">
          <w:rPr>
            <w:rStyle w:val="Hyperlink"/>
          </w:rPr>
          <w:t>Quality</w:t>
        </w:r>
      </w:hyperlink>
      <w:r w:rsidRPr="00E841FB">
        <w:t xml:space="preserve"> </w:t>
      </w:r>
    </w:p>
    <w:p w:rsidR="00E841FB" w:rsidRPr="00E841FB" w:rsidRDefault="00E841FB" w:rsidP="00E841FB">
      <w:r w:rsidRPr="00E841FB">
        <w:t xml:space="preserve">5.1. </w:t>
      </w:r>
      <w:hyperlink r:id="rId124" w:anchor="SECX13" w:history="1">
        <w:r w:rsidRPr="00E841FB">
          <w:rPr>
            <w:rStyle w:val="Hyperlink"/>
          </w:rPr>
          <w:t>Methods</w:t>
        </w:r>
      </w:hyperlink>
      <w:r w:rsidRPr="00E841FB">
        <w:t xml:space="preserve"> </w:t>
      </w:r>
    </w:p>
    <w:p w:rsidR="00E841FB" w:rsidRPr="00E841FB" w:rsidRDefault="00E841FB" w:rsidP="00E841FB">
      <w:r w:rsidRPr="00E841FB">
        <w:t xml:space="preserve">5.2. </w:t>
      </w:r>
      <w:hyperlink r:id="rId125" w:anchor="SECX14" w:history="1">
        <w:r w:rsidRPr="00E841FB">
          <w:rPr>
            <w:rStyle w:val="Hyperlink"/>
          </w:rPr>
          <w:t>Results</w:t>
        </w:r>
      </w:hyperlink>
    </w:p>
    <w:p w:rsidR="00E841FB" w:rsidRPr="00E841FB" w:rsidRDefault="00E841FB" w:rsidP="00E841FB">
      <w:r w:rsidRPr="00E841FB">
        <w:t xml:space="preserve">6. </w:t>
      </w:r>
      <w:hyperlink r:id="rId126" w:anchor="SECX15" w:history="1">
        <w:r w:rsidRPr="00E841FB">
          <w:rPr>
            <w:rStyle w:val="Hyperlink"/>
          </w:rPr>
          <w:t>Integration</w:t>
        </w:r>
      </w:hyperlink>
      <w:r w:rsidRPr="00E841FB">
        <w:t xml:space="preserve"> </w:t>
      </w:r>
    </w:p>
    <w:p w:rsidR="00E841FB" w:rsidRPr="00E841FB" w:rsidRDefault="00E841FB" w:rsidP="00E841FB">
      <w:r w:rsidRPr="00E841FB">
        <w:t xml:space="preserve">6.1. </w:t>
      </w:r>
      <w:hyperlink r:id="rId127" w:anchor="SECX16" w:history="1">
        <w:r w:rsidRPr="00E841FB">
          <w:rPr>
            <w:rStyle w:val="Hyperlink"/>
          </w:rPr>
          <w:t>Methods</w:t>
        </w:r>
      </w:hyperlink>
      <w:r w:rsidRPr="00E841FB">
        <w:t xml:space="preserve"> </w:t>
      </w:r>
    </w:p>
    <w:p w:rsidR="00E841FB" w:rsidRPr="00E841FB" w:rsidRDefault="00E841FB" w:rsidP="00E841FB">
      <w:r w:rsidRPr="00E841FB">
        <w:t xml:space="preserve">6.2. </w:t>
      </w:r>
      <w:hyperlink r:id="rId128" w:anchor="SECX17" w:history="1">
        <w:r w:rsidRPr="00E841FB">
          <w:rPr>
            <w:rStyle w:val="Hyperlink"/>
          </w:rPr>
          <w:t>Results</w:t>
        </w:r>
      </w:hyperlink>
    </w:p>
    <w:p w:rsidR="00E841FB" w:rsidRPr="00E841FB" w:rsidRDefault="00E841FB" w:rsidP="00E841FB">
      <w:r w:rsidRPr="00E841FB">
        <w:t xml:space="preserve">7. </w:t>
      </w:r>
      <w:hyperlink r:id="rId129" w:anchor="SECX18" w:history="1">
        <w:r w:rsidRPr="00E841FB">
          <w:rPr>
            <w:rStyle w:val="Hyperlink"/>
          </w:rPr>
          <w:t>Conclusions</w:t>
        </w:r>
      </w:hyperlink>
      <w:r w:rsidRPr="00E841FB">
        <w:t xml:space="preserve"> </w:t>
      </w:r>
    </w:p>
    <w:p w:rsidR="00E841FB" w:rsidRPr="00E841FB" w:rsidRDefault="00E841FB" w:rsidP="00E841FB">
      <w:hyperlink r:id="rId130" w:anchor="ack001" w:history="1">
        <w:r w:rsidRPr="00E841FB">
          <w:rPr>
            <w:rStyle w:val="Hyperlink"/>
          </w:rPr>
          <w:t>Acknowledgements</w:t>
        </w:r>
      </w:hyperlink>
      <w:r w:rsidRPr="00E841FB">
        <w:t xml:space="preserve"> </w:t>
      </w:r>
    </w:p>
    <w:p w:rsidR="00E841FB" w:rsidRPr="00E841FB" w:rsidRDefault="00E841FB" w:rsidP="00E841FB">
      <w:r w:rsidRPr="00E841FB">
        <w:t xml:space="preserve">Appendix A. </w:t>
      </w:r>
      <w:hyperlink r:id="rId131" w:anchor="app1" w:history="1">
        <w:r w:rsidRPr="00E841FB">
          <w:rPr>
            <w:rStyle w:val="Hyperlink"/>
          </w:rPr>
          <w:t>Appendix</w:t>
        </w:r>
      </w:hyperlink>
      <w:r w:rsidRPr="00E841FB">
        <w:t xml:space="preserve"> </w:t>
      </w:r>
    </w:p>
    <w:p w:rsidR="00E841FB" w:rsidRPr="00E841FB" w:rsidRDefault="00E841FB" w:rsidP="00E841FB">
      <w:hyperlink r:id="rId132" w:anchor="bibl001" w:history="1">
        <w:r w:rsidRPr="00E841FB">
          <w:rPr>
            <w:rStyle w:val="Hyperlink"/>
          </w:rPr>
          <w:t>References</w:t>
        </w:r>
      </w:hyperlink>
    </w:p>
    <w:p w:rsidR="00E841FB" w:rsidRPr="00E841FB" w:rsidRDefault="00E841FB" w:rsidP="00E841FB">
      <w:r w:rsidRPr="00E841FB">
        <w:t>A striking development in the healthcare market place has been the formation of strategic relationships between hospitals and physicians. By 1998, 66% of hospitals had either acquired or formed a long-term contract with one or more physician organizations. These relationships vary from loosely networked, open confederations to exclusive, Fully Integrated Organizations.</w:t>
      </w:r>
    </w:p>
    <w:p w:rsidR="00E841FB" w:rsidRPr="00E841FB" w:rsidRDefault="00E841FB" w:rsidP="00E841FB">
      <w:r w:rsidRPr="00E841FB">
        <w:t xml:space="preserve">Hospital–physician integration likely reflects providers’ organizational responses to competitive pressures from rapidly expanding managed care health insurance. A number of authors have hypothesized that hospital–physician integration likely leads to efficiency gains by facilitating the exploitation of transaction cost economies such as being better able to deal with incomplete contracting </w:t>
      </w:r>
      <w:r w:rsidRPr="00E841FB">
        <w:lastRenderedPageBreak/>
        <w:t>challenges and economies of scope (</w:t>
      </w:r>
      <w:bookmarkStart w:id="9" w:name="bbib31"/>
      <w:bookmarkEnd w:id="9"/>
      <w:r w:rsidRPr="00E841FB">
        <w:fldChar w:fldCharType="begin"/>
      </w:r>
      <w:r w:rsidRPr="00E841FB">
        <w:instrText xml:space="preserve"> HYPERLINK "http://members.cox.net/mshachar/Cuellar_2006_via_TUI.htm" \l "bib31" </w:instrText>
      </w:r>
      <w:r w:rsidRPr="00E841FB">
        <w:fldChar w:fldCharType="separate"/>
      </w:r>
      <w:r w:rsidRPr="00E841FB">
        <w:rPr>
          <w:rStyle w:val="Hyperlink"/>
        </w:rPr>
        <w:t>Robinson and Casalino, 1995</w:t>
      </w:r>
      <w:r w:rsidRPr="00E841FB">
        <w:fldChar w:fldCharType="end"/>
      </w:r>
      <w:r w:rsidRPr="00E841FB">
        <w:t xml:space="preserve">, </w:t>
      </w:r>
      <w:bookmarkStart w:id="10" w:name="bbib32"/>
      <w:r w:rsidRPr="00E841FB">
        <w:fldChar w:fldCharType="begin"/>
      </w:r>
      <w:r w:rsidRPr="00E841FB">
        <w:instrText xml:space="preserve"> HYPERLINK "http://members.cox.net/mshachar/Cuellar_2006_via_TUI.htm" \l "bib32" </w:instrText>
      </w:r>
      <w:r w:rsidRPr="00E841FB">
        <w:fldChar w:fldCharType="separate"/>
      </w:r>
      <w:r w:rsidRPr="00E841FB">
        <w:rPr>
          <w:rStyle w:val="Hyperlink"/>
        </w:rPr>
        <w:t>Robinson and Casalino, 1996</w:t>
      </w:r>
      <w:r w:rsidRPr="00E841FB">
        <w:fldChar w:fldCharType="end"/>
      </w:r>
      <w:r w:rsidRPr="00E841FB">
        <w:t xml:space="preserve">, </w:t>
      </w:r>
      <w:bookmarkStart w:id="11" w:name="bbib29"/>
      <w:r w:rsidRPr="00E841FB">
        <w:fldChar w:fldCharType="begin"/>
      </w:r>
      <w:r w:rsidRPr="00E841FB">
        <w:instrText xml:space="preserve"> HYPERLINK "http://members.cox.net/mshachar/Cuellar_2006_via_TUI.htm" \l "bib29" </w:instrText>
      </w:r>
      <w:r w:rsidRPr="00E841FB">
        <w:fldChar w:fldCharType="separate"/>
      </w:r>
      <w:r w:rsidRPr="00E841FB">
        <w:rPr>
          <w:rStyle w:val="Hyperlink"/>
        </w:rPr>
        <w:t>Robinson, 1997</w:t>
      </w:r>
      <w:r w:rsidRPr="00E841FB">
        <w:fldChar w:fldCharType="end"/>
      </w:r>
      <w:r w:rsidRPr="00E841FB">
        <w:t xml:space="preserve"> and </w:t>
      </w:r>
      <w:bookmarkStart w:id="12" w:name="bbib30"/>
      <w:bookmarkEnd w:id="12"/>
      <w:r w:rsidRPr="00E841FB">
        <w:fldChar w:fldCharType="begin"/>
      </w:r>
      <w:r w:rsidRPr="00E841FB">
        <w:instrText xml:space="preserve"> HYPERLINK "http://members.cox.net/mshachar/Cuellar_2006_via_TUI.htm" \l "bib30" </w:instrText>
      </w:r>
      <w:r w:rsidRPr="00E841FB">
        <w:fldChar w:fldCharType="separate"/>
      </w:r>
      <w:r w:rsidRPr="00E841FB">
        <w:rPr>
          <w:rStyle w:val="Hyperlink"/>
        </w:rPr>
        <w:t>Robinson, 1999</w:t>
      </w:r>
      <w:r w:rsidRPr="00E841FB">
        <w:fldChar w:fldCharType="end"/>
      </w:r>
      <w:r w:rsidRPr="00E841FB">
        <w:t>). In this case, the more efficient integrated organization is able to offer lower prices to managed care plans. Others suggest that integration may really be an attempt to improve bargaining (market) power with managed care plans and thereby increase prices (</w:t>
      </w:r>
      <w:bookmarkStart w:id="13" w:name="bbib14"/>
      <w:r w:rsidRPr="00E841FB">
        <w:fldChar w:fldCharType="begin"/>
      </w:r>
      <w:r w:rsidRPr="00E841FB">
        <w:instrText xml:space="preserve"> HYPERLINK "http://members.cox.net/mshachar/Cuellar_2006_via_TUI.htm" \l "bib14" </w:instrText>
      </w:r>
      <w:r w:rsidRPr="00E841FB">
        <w:fldChar w:fldCharType="separate"/>
      </w:r>
      <w:r w:rsidRPr="00E841FB">
        <w:rPr>
          <w:rStyle w:val="Hyperlink"/>
        </w:rPr>
        <w:t>Gal-Or, 1999</w:t>
      </w:r>
      <w:r w:rsidRPr="00E841FB">
        <w:fldChar w:fldCharType="end"/>
      </w:r>
      <w:r w:rsidRPr="00E841FB">
        <w:t xml:space="preserve"> and </w:t>
      </w:r>
      <w:bookmarkStart w:id="14" w:name="bbib17"/>
      <w:bookmarkEnd w:id="14"/>
      <w:r w:rsidRPr="00E841FB">
        <w:fldChar w:fldCharType="begin"/>
      </w:r>
      <w:r w:rsidRPr="00E841FB">
        <w:instrText xml:space="preserve"> HYPERLINK "http://members.cox.net/mshachar/Cuellar_2006_via_TUI.htm" \l "bib17" </w:instrText>
      </w:r>
      <w:r w:rsidRPr="00E841FB">
        <w:fldChar w:fldCharType="separate"/>
      </w:r>
      <w:r w:rsidRPr="00E841FB">
        <w:rPr>
          <w:rStyle w:val="Hyperlink"/>
        </w:rPr>
        <w:t>Gaynor and Haas-Wilson, 2000</w:t>
      </w:r>
      <w:r w:rsidRPr="00E841FB">
        <w:fldChar w:fldCharType="end"/>
      </w:r>
      <w:r w:rsidRPr="00E841FB">
        <w:t>).</w:t>
      </w:r>
    </w:p>
    <w:p w:rsidR="00E841FB" w:rsidRPr="00E841FB" w:rsidRDefault="00E841FB" w:rsidP="00E841FB">
      <w:r w:rsidRPr="00E841FB">
        <w:t>In this paper, we investigate the impact of hospital–physician integration on hospital efficiency, prices, quantities, and quality, and examine whether the results are consistent with the transaction cost economies hypothesis or the bargaining-market power theory. The answer to this question is important for antitrust and Medicare–Medicaid contracting policies.</w:t>
      </w:r>
    </w:p>
    <w:p w:rsidR="00E841FB" w:rsidRPr="00E841FB" w:rsidRDefault="00E841FB" w:rsidP="00E841FB">
      <w:r w:rsidRPr="00E841FB">
        <w:t>The general literature on vertical integration provides few clear predictions. Theoretical models posit both efficiency gains that result in lower prices and higher quality, and to market foreclosures that lead to higher prices and lower consumer welfare (</w:t>
      </w:r>
      <w:bookmarkStart w:id="15" w:name="bbib21"/>
      <w:r w:rsidRPr="00E841FB">
        <w:fldChar w:fldCharType="begin"/>
      </w:r>
      <w:r w:rsidRPr="00E841FB">
        <w:instrText xml:space="preserve"> HYPERLINK "http://members.cox.net/mshachar/Cuellar_2006_via_TUI.htm" \l "bib21" </w:instrText>
      </w:r>
      <w:r w:rsidRPr="00E841FB">
        <w:fldChar w:fldCharType="separate"/>
      </w:r>
      <w:r w:rsidRPr="00E841FB">
        <w:rPr>
          <w:rStyle w:val="Hyperlink"/>
        </w:rPr>
        <w:t>Klein et al., 1978</w:t>
      </w:r>
      <w:r w:rsidRPr="00E841FB">
        <w:fldChar w:fldCharType="end"/>
      </w:r>
      <w:r w:rsidRPr="00E841FB">
        <w:t xml:space="preserve">, </w:t>
      </w:r>
      <w:bookmarkStart w:id="16" w:name="bbib33"/>
      <w:bookmarkEnd w:id="16"/>
      <w:r w:rsidRPr="00E841FB">
        <w:fldChar w:fldCharType="begin"/>
      </w:r>
      <w:r w:rsidRPr="00E841FB">
        <w:instrText xml:space="preserve"> HYPERLINK "http://members.cox.net/mshachar/Cuellar_2006_via_TUI.htm" \l "bib33" </w:instrText>
      </w:r>
      <w:r w:rsidRPr="00E841FB">
        <w:fldChar w:fldCharType="separate"/>
      </w:r>
      <w:r w:rsidRPr="00E841FB">
        <w:rPr>
          <w:rStyle w:val="Hyperlink"/>
        </w:rPr>
        <w:t>Salinger, 1988</w:t>
      </w:r>
      <w:r w:rsidRPr="00E841FB">
        <w:fldChar w:fldCharType="end"/>
      </w:r>
      <w:r w:rsidRPr="00E841FB">
        <w:t xml:space="preserve">, </w:t>
      </w:r>
      <w:bookmarkStart w:id="17" w:name="bbib37"/>
      <w:r w:rsidRPr="00E841FB">
        <w:rPr>
          <w:vanish/>
        </w:rPr>
        <w:fldChar w:fldCharType="begin"/>
      </w:r>
      <w:r w:rsidRPr="00E841FB">
        <w:rPr>
          <w:vanish/>
        </w:rPr>
        <w:instrText xml:space="preserve"> HYPERLINK "http://members.cox.net/mshachar/Cuellar_2006_via_TUI.htm" \l "bbib37" </w:instrText>
      </w:r>
      <w:r w:rsidRPr="00E841FB">
        <w:rPr>
          <w:vanish/>
        </w:rPr>
        <w:fldChar w:fldCharType="separate"/>
      </w:r>
      <w:r w:rsidRPr="00E841FB">
        <w:rPr>
          <w:rStyle w:val="Hyperlink"/>
          <w:vanish/>
        </w:rPr>
        <w:t>Williamson, 1988</w:t>
      </w:r>
      <w:r w:rsidRPr="00E841FB">
        <w:fldChar w:fldCharType="end"/>
      </w:r>
      <w:r w:rsidRPr="00E841FB">
        <w:rPr>
          <w:vanish/>
        </w:rPr>
        <w:t xml:space="preserve"> O.E. Williamson, Transaction cost economics. In: R. Schmalensee and R. Willig, Editors, </w:t>
      </w:r>
      <w:r w:rsidRPr="00E841FB">
        <w:rPr>
          <w:i/>
          <w:iCs/>
          <w:vanish/>
        </w:rPr>
        <w:t>Handbook of Industrial Organization</w:t>
      </w:r>
      <w:r w:rsidRPr="00E841FB">
        <w:rPr>
          <w:vanish/>
        </w:rPr>
        <w:t>, Elsevier Science Publishing Co. Inc. (1988).</w:t>
      </w:r>
      <w:hyperlink r:id="rId133" w:anchor="bib37" w:history="1">
        <w:r w:rsidRPr="00E841FB">
          <w:rPr>
            <w:rStyle w:val="Hyperlink"/>
          </w:rPr>
          <w:t>Williamson, 1988</w:t>
        </w:r>
      </w:hyperlink>
      <w:r w:rsidRPr="00E841FB">
        <w:t xml:space="preserve"> and </w:t>
      </w:r>
      <w:bookmarkStart w:id="18" w:name="bbib25"/>
      <w:bookmarkEnd w:id="18"/>
      <w:r w:rsidRPr="00E841FB">
        <w:fldChar w:fldCharType="begin"/>
      </w:r>
      <w:r w:rsidRPr="00E841FB">
        <w:instrText xml:space="preserve"> HYPERLINK "http://members.cox.net/mshachar/Cuellar_2006_via_TUI.htm" \l "bib25" </w:instrText>
      </w:r>
      <w:r w:rsidRPr="00E841FB">
        <w:fldChar w:fldCharType="separate"/>
      </w:r>
      <w:r w:rsidRPr="00E841FB">
        <w:rPr>
          <w:rStyle w:val="Hyperlink"/>
        </w:rPr>
        <w:t>Ordover et al., 1990</w:t>
      </w:r>
      <w:r w:rsidRPr="00E841FB">
        <w:fldChar w:fldCharType="end"/>
      </w:r>
      <w:r w:rsidRPr="00E841FB">
        <w:t xml:space="preserve">; </w:t>
      </w:r>
      <w:bookmarkStart w:id="19" w:name="bbib7"/>
      <w:r w:rsidRPr="00E841FB">
        <w:fldChar w:fldCharType="begin"/>
      </w:r>
      <w:r w:rsidRPr="00E841FB">
        <w:instrText xml:space="preserve"> HYPERLINK "http://members.cox.net/mshachar/Cuellar_2006_via_TUI.htm" \l "bib7" </w:instrText>
      </w:r>
      <w:r w:rsidRPr="00E841FB">
        <w:fldChar w:fldCharType="separate"/>
      </w:r>
      <w:r w:rsidRPr="00E841FB">
        <w:rPr>
          <w:rStyle w:val="Hyperlink"/>
        </w:rPr>
        <w:t>Bernheim and Whinston, 1998</w:t>
      </w:r>
      <w:r w:rsidRPr="00E841FB">
        <w:fldChar w:fldCharType="end"/>
      </w:r>
      <w:r w:rsidRPr="00E841FB">
        <w:t>). The limited empirical literature is also mixed.</w:t>
      </w:r>
      <w:bookmarkStart w:id="20" w:name="bfn2"/>
      <w:bookmarkEnd w:id="20"/>
      <w:r w:rsidRPr="00E841FB">
        <w:fldChar w:fldCharType="begin"/>
      </w:r>
      <w:r w:rsidRPr="00E841FB">
        <w:instrText xml:space="preserve"> HYPERLINK "http://members.cox.net/mshachar/Cuellar_2006_via_TUI.htm" \l "fn2" </w:instrText>
      </w:r>
      <w:r w:rsidRPr="00E841FB">
        <w:fldChar w:fldCharType="separate"/>
      </w:r>
      <w:r w:rsidRPr="00E841FB">
        <w:rPr>
          <w:rStyle w:val="Hyperlink"/>
          <w:vertAlign w:val="superscript"/>
        </w:rPr>
        <w:t>2</w:t>
      </w:r>
      <w:r w:rsidRPr="00E841FB">
        <w:fldChar w:fldCharType="end"/>
      </w:r>
    </w:p>
    <w:p w:rsidR="00E841FB" w:rsidRPr="00E841FB" w:rsidRDefault="00E841FB" w:rsidP="00E841FB">
      <w:r w:rsidRPr="00E841FB">
        <w:t>We use panel data from Arizona, Florida, and Wisconsin for 1994–1998 to estimate the impact of integration on hospital performance. We exploit differences in the performance predictions of the two competing theories across organization types to identify the model. Specifically, the transactions cost models predict lower costs and lower prices, while the market power models predict no change in costs and increases in prices, especially in relationships that are exclusive and in less competitive provider markets. We also exploit the panel to control for possible bias from unobserved heterogeneity as a result of the fact that integration is a choice.</w:t>
      </w:r>
    </w:p>
    <w:p w:rsidR="00E841FB" w:rsidRPr="00E841FB" w:rsidRDefault="00E841FB" w:rsidP="00E841FB">
      <w:r w:rsidRPr="00E841FB">
        <w:t>We find strong support for the market power explanations and little support for the transaction costs economies explanations of hospital–physician integration. Specifically, integrated organizations have higher prices than stand-alone hospitals and the differences are larger for exclusive arrangements and in less competitive markets. However, integrated organizations are no more efficient than stand-alone hospitals.</w:t>
      </w:r>
    </w:p>
    <w:p w:rsidR="00E841FB" w:rsidRPr="00E841FB" w:rsidRDefault="00E841FB" w:rsidP="00E841FB">
      <w:r w:rsidRPr="00E841FB">
        <w:t>Our paper proceeds as follows. First, we lay out the competing theories and predictions. Then we describe the types of integrated organizations and present evidence on the effect of integration on hospital performance. We then empirically investigate why these organizations formed in order to test our identification strategy. Finally, we draw conclusions.</w:t>
      </w:r>
    </w:p>
    <w:p w:rsidR="00E841FB" w:rsidRPr="00E841FB" w:rsidRDefault="00E841FB" w:rsidP="00E841FB">
      <w:pPr>
        <w:rPr>
          <w:b/>
          <w:bCs/>
        </w:rPr>
      </w:pPr>
      <w:bookmarkStart w:id="21" w:name="SECX1"/>
      <w:bookmarkEnd w:id="21"/>
      <w:r w:rsidRPr="00E841FB">
        <w:rPr>
          <w:b/>
          <w:bCs/>
        </w:rPr>
        <w:t>1. Motives</w:t>
      </w:r>
    </w:p>
    <w:p w:rsidR="00E841FB" w:rsidRPr="00E841FB" w:rsidRDefault="00E841FB" w:rsidP="00E841FB">
      <w:r w:rsidRPr="00E841FB">
        <w:t>The strategic response of hospitals to form relationships with physicians has been fast-paced. By 1998, 66% of hospitals had formed strategic contracting relationships with physicians, twice the proportion in 1993 (</w:t>
      </w:r>
      <w:bookmarkStart w:id="22" w:name="bbib8"/>
      <w:r w:rsidRPr="00E841FB">
        <w:fldChar w:fldCharType="begin"/>
      </w:r>
      <w:r w:rsidRPr="00E841FB">
        <w:instrText xml:space="preserve"> HYPERLINK "http://members.cox.net/mshachar/Cuellar_2006_via_TUI.htm" \l "bib8" </w:instrText>
      </w:r>
      <w:r w:rsidRPr="00E841FB">
        <w:fldChar w:fldCharType="separate"/>
      </w:r>
      <w:r w:rsidRPr="00E841FB">
        <w:rPr>
          <w:rStyle w:val="Hyperlink"/>
        </w:rPr>
        <w:t>Burns et al., 2000</w:t>
      </w:r>
      <w:r w:rsidRPr="00E841FB">
        <w:fldChar w:fldCharType="end"/>
      </w:r>
      <w:r w:rsidRPr="00E841FB">
        <w:t xml:space="preserve">). This fast-paced growth in hospital-physician integration likely reflects providers’ response to expanding managed care. In fact, as demonstrated in </w:t>
      </w:r>
      <w:hyperlink r:id="rId134" w:anchor="fig1" w:history="1">
        <w:r w:rsidRPr="00E841FB">
          <w:rPr>
            <w:rStyle w:val="Hyperlink"/>
          </w:rPr>
          <w:t>Fig. 1</w:t>
        </w:r>
      </w:hyperlink>
      <w:r w:rsidRPr="00E841FB">
        <w:t xml:space="preserve">, hospitals in high-managed care areas, i.e., areas with high managed care penetration rates, are more likely to have vertical relationships with physicians than hospitals in low-managed care areas; only 29% of hospitals in </w:t>
      </w:r>
      <w:r w:rsidRPr="00E841FB">
        <w:lastRenderedPageBreak/>
        <w:t>low-managed care areas had vertical relationships in 1998, compared to 70% of hospitals in high-managed care areas.</w:t>
      </w:r>
    </w:p>
    <w:p w:rsidR="00E841FB" w:rsidRPr="00E841FB" w:rsidRDefault="00E841FB" w:rsidP="00E841FB">
      <w:bookmarkStart w:id="23" w:name="fig1"/>
      <w:bookmarkStart w:id="24" w:name="1"/>
      <w:bookmarkEnd w:id="23"/>
      <w:bookmarkEnd w:id="24"/>
    </w:p>
    <w:tbl>
      <w:tblPr>
        <w:tblW w:w="0" w:type="auto"/>
        <w:tblCellSpacing w:w="15" w:type="dxa"/>
        <w:tblCellMar>
          <w:top w:w="15" w:type="dxa"/>
          <w:left w:w="15" w:type="dxa"/>
          <w:bottom w:w="15" w:type="dxa"/>
          <w:right w:w="15" w:type="dxa"/>
        </w:tblCellMar>
        <w:tblLook w:val="04A0"/>
      </w:tblPr>
      <w:tblGrid>
        <w:gridCol w:w="1950"/>
        <w:gridCol w:w="7500"/>
      </w:tblGrid>
      <w:tr w:rsidR="00E841FB" w:rsidRPr="00E841FB" w:rsidTr="00E841FB">
        <w:trPr>
          <w:tblCellSpacing w:w="15" w:type="dxa"/>
        </w:trPr>
        <w:tc>
          <w:tcPr>
            <w:tcW w:w="500" w:type="pct"/>
            <w:vAlign w:val="center"/>
            <w:hideMark/>
          </w:tcPr>
          <w:p w:rsidR="00E841FB" w:rsidRPr="00E841FB" w:rsidRDefault="00E841FB" w:rsidP="00E841FB">
            <w:hyperlink r:id="rId135" w:history="1">
              <w:r w:rsidRPr="00E841FB">
                <w:pict>
                  <v:shape id="_x0000_i2600" type="#_x0000_t75" alt="Full-size image (9K) - Opens new window" href="http://wf2dnvr9.webfeat.org/pZ0cK16/url=http:/www.sciencedirect.com/science?_ob=MiamiCaptionURL&amp;_method=retrieve&amp;_udi=B6V8K-4HMNFTC-1&amp;_image=fig1&amp;_ba=1&amp;_user=3546441&amp;_rdoc=1&amp;_fmt=full&amp;_orig=search&amp;_cdi=5873&amp;view=c&amp;_acct=C000060832&amp;_version=1&amp;_urlVersion=0&amp;_userid=3546441&amp;md5=dba00b2af1620d4a7dbeb0e754301bd3" style="width:93.75pt;height:45.75pt;mso-wrap-distance-left:1.5pt;mso-wrap-distance-top:1.5pt;mso-wrap-distance-right:1.5pt;mso-wrap-distance-bottom:1.5pt" o:button="t"/>
                </w:pict>
              </w:r>
            </w:hyperlink>
          </w:p>
        </w:tc>
        <w:tc>
          <w:tcPr>
            <w:tcW w:w="0" w:type="auto"/>
            <w:vAlign w:val="bottom"/>
            <w:hideMark/>
          </w:tcPr>
          <w:p w:rsidR="00E841FB" w:rsidRPr="00E841FB" w:rsidRDefault="00E841FB" w:rsidP="00E841FB">
            <w:hyperlink r:id="rId136" w:tooltip="Full-size image (9K) - Opens new window" w:history="1">
              <w:r w:rsidRPr="00E841FB">
                <w:rPr>
                  <w:rStyle w:val="Hyperlink"/>
                </w:rPr>
                <w:t>Full-size image</w:t>
              </w:r>
            </w:hyperlink>
            <w:r w:rsidRPr="00E841FB">
              <w:t xml:space="preserve"> (9K)</w:t>
            </w:r>
          </w:p>
        </w:tc>
      </w:tr>
    </w:tbl>
    <w:p w:rsidR="00E841FB" w:rsidRPr="00E841FB" w:rsidRDefault="00E841FB" w:rsidP="00E841FB"/>
    <w:p w:rsidR="00E841FB" w:rsidRPr="00E841FB" w:rsidRDefault="00E841FB" w:rsidP="00E841FB">
      <w:r w:rsidRPr="00E841FB">
        <w:t xml:space="preserve">Fig. 1. Percentage of hospitals in integrated organizations with physician groups in Flordia, Wisconson, and Arizona. </w:t>
      </w:r>
      <w:r w:rsidRPr="00E841FB">
        <w:rPr>
          <w:i/>
          <w:iCs/>
        </w:rPr>
        <w:t>Source and notes:</w:t>
      </w:r>
      <w:r w:rsidRPr="00E841FB">
        <w:t xml:space="preserve"> the data on hospital–physician integration are from the American Hospital Association's Annual Surveys of Hospitals 1994 and 1998. Managed care penetration is calculated from State hospital patient discharge data provided by the state agencies from Arizona, Florida, and Wisconsin. A low managed care county has up to 10% of patients enrolled in managed care (25th percentile), while a high managed care county has more than 30% of hospital patients enrolled in managed care (75th percentile or more). Medium managed care is defined as counties with 10–30% of hospital patients enrolled in managed care.</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"fig1"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Before managed care, indemnity insurance paid any hospital or physician chosen by a patient on a cost-plus or fee-for-service basis. Managed care brought about a change in contracting and reimbursement for hospital services. Unlike indemnity insurers, managed care plans selectively contract with hospitals in order to negotiate lower hospital prices, shift payment risk to hospitals, and form provider networks that appeal to their enrollees. Managed care plans extract price discounts by threatening to exclude providers from their selected networks. Hospitals and physicians wanting to improve their competitive position for managed care contracts try to lower costs or develop strategies to counter managed care bargaining power.</w:t>
      </w:r>
      <w:bookmarkStart w:id="25" w:name="bfn3"/>
      <w:bookmarkEnd w:id="25"/>
      <w:r w:rsidRPr="00E841FB">
        <w:fldChar w:fldCharType="begin"/>
      </w:r>
      <w:r w:rsidRPr="00E841FB">
        <w:instrText xml:space="preserve"> HYPERLINK "http://members.cox.net/mshachar/Cuellar_2006_via_TUI.htm" \l "fn3" </w:instrText>
      </w:r>
      <w:r w:rsidRPr="00E841FB">
        <w:fldChar w:fldCharType="separate"/>
      </w:r>
      <w:r w:rsidRPr="00E841FB">
        <w:rPr>
          <w:rStyle w:val="Hyperlink"/>
          <w:vertAlign w:val="superscript"/>
        </w:rPr>
        <w:t>3</w:t>
      </w:r>
      <w:r w:rsidRPr="00E841FB">
        <w:fldChar w:fldCharType="end"/>
      </w:r>
    </w:p>
    <w:p w:rsidR="00E841FB" w:rsidRPr="00E841FB" w:rsidRDefault="00E841FB" w:rsidP="00E841FB">
      <w:r w:rsidRPr="00E841FB">
        <w:t>One response to the rise of managed care is for hospitals and physicians to integrate. The literature provides two explanations for why hospitals and physicians have formed vertical relationships in response to managed care. The first is a transactions costs and economies of scope argument that such relationships increase efficiency and quality. With greater efficiency, providers are able to offer managed care plans lower prices without sacrificing quality. The second is that hospitals and physicians ally in order to improve their bargaining position with managed care plans and other insurers and thereby raise prices. The next three subsections summarize the theoretical arguments and their predictions for hospital performance.</w:t>
      </w:r>
    </w:p>
    <w:p w:rsidR="00E841FB" w:rsidRPr="00E841FB" w:rsidRDefault="00E841FB" w:rsidP="00E841FB">
      <w:pPr>
        <w:rPr>
          <w:b/>
          <w:bCs/>
        </w:rPr>
      </w:pPr>
      <w:bookmarkStart w:id="26" w:name="SECX2"/>
      <w:bookmarkEnd w:id="26"/>
      <w:r w:rsidRPr="00E841FB">
        <w:rPr>
          <w:b/>
          <w:bCs/>
        </w:rPr>
        <w:t>1.1. Transaction cost economies and economies of scope</w:t>
      </w:r>
    </w:p>
    <w:p w:rsidR="00E841FB" w:rsidRPr="00E841FB" w:rsidRDefault="00E841FB" w:rsidP="00E841FB">
      <w:r w:rsidRPr="00E841FB">
        <w:lastRenderedPageBreak/>
        <w:t>Before managed care, under fee-for-service payment to physicians and cost-plus payment to hospitals, there was little financial incentive for hospitals and physicians to work together to achieve economies of scope and otherwise become more efficient. While these theories assume efficient production in hospital care, in a managed care environment where providers are paid via capitation</w:t>
      </w:r>
      <w:bookmarkStart w:id="27" w:name="bfn4"/>
      <w:bookmarkEnd w:id="27"/>
      <w:r w:rsidRPr="00E841FB">
        <w:fldChar w:fldCharType="begin"/>
      </w:r>
      <w:r w:rsidRPr="00E841FB">
        <w:instrText xml:space="preserve"> HYPERLINK "http://members.cox.net/mshachar/Cuellar_2006_via_TUI.htm" \l "fn4" </w:instrText>
      </w:r>
      <w:r w:rsidRPr="00E841FB">
        <w:fldChar w:fldCharType="separate"/>
      </w:r>
      <w:r w:rsidRPr="00E841FB">
        <w:rPr>
          <w:rStyle w:val="Hyperlink"/>
          <w:vertAlign w:val="superscript"/>
        </w:rPr>
        <w:t>4</w:t>
      </w:r>
      <w:r w:rsidRPr="00E841FB">
        <w:fldChar w:fldCharType="end"/>
      </w:r>
      <w:r w:rsidRPr="00E841FB">
        <w:t xml:space="preserve"> and other forms of prospective payment,</w:t>
      </w:r>
      <w:bookmarkStart w:id="28" w:name="bfn5"/>
      <w:bookmarkEnd w:id="28"/>
      <w:r w:rsidRPr="00E841FB">
        <w:fldChar w:fldCharType="begin"/>
      </w:r>
      <w:r w:rsidRPr="00E841FB">
        <w:instrText xml:space="preserve"> HYPERLINK "http://members.cox.net/mshachar/Cuellar_2006_via_TUI.htm" \l "fn5" </w:instrText>
      </w:r>
      <w:r w:rsidRPr="00E841FB">
        <w:fldChar w:fldCharType="separate"/>
      </w:r>
      <w:r w:rsidRPr="00E841FB">
        <w:rPr>
          <w:rStyle w:val="Hyperlink"/>
          <w:vertAlign w:val="superscript"/>
        </w:rPr>
        <w:t>5</w:t>
      </w:r>
      <w:r w:rsidRPr="00E841FB">
        <w:fldChar w:fldCharType="end"/>
      </w:r>
      <w:r w:rsidRPr="00E841FB">
        <w:t xml:space="preserve"> physicians and hospitals can accrue the financial benefits of increased efficiency, if they can overcome internal agency problems and take advantage of economies of scope. Vertical integration may more easily permit the use of financial incentives to lower cost and improve quality, such as bonuses or withhold pools (</w:t>
      </w:r>
      <w:hyperlink r:id="rId137" w:anchor="bib21" w:history="1">
        <w:r w:rsidRPr="00E841FB">
          <w:rPr>
            <w:rStyle w:val="Hyperlink"/>
          </w:rPr>
          <w:t>Klein et al., 1978</w:t>
        </w:r>
      </w:hyperlink>
      <w:r w:rsidRPr="00E841FB">
        <w:t xml:space="preserve"> and </w:t>
      </w:r>
      <w:hyperlink r:id="rId138" w:anchor="bib37" w:history="1">
        <w:r w:rsidRPr="00E841FB">
          <w:rPr>
            <w:rStyle w:val="Hyperlink"/>
          </w:rPr>
          <w:t>Williamson, 1988</w:t>
        </w:r>
      </w:hyperlink>
      <w:r w:rsidRPr="00E841FB">
        <w:t>). The care of any one patient typically spans both hospital and physician office settings. By changing the process of patient care and coordinating care across sites, joint hospital–physician organizations may improve the ability of hospitals and physicians to exploit economies of scope.</w:t>
      </w:r>
      <w:bookmarkStart w:id="29" w:name="bfn6"/>
      <w:bookmarkEnd w:id="29"/>
      <w:r w:rsidRPr="00E841FB">
        <w:fldChar w:fldCharType="begin"/>
      </w:r>
      <w:r w:rsidRPr="00E841FB">
        <w:instrText xml:space="preserve"> HYPERLINK "http://members.cox.net/mshachar/Cuellar_2006_via_TUI.htm" \l "fn6" </w:instrText>
      </w:r>
      <w:r w:rsidRPr="00E841FB">
        <w:fldChar w:fldCharType="separate"/>
      </w:r>
      <w:r w:rsidRPr="00E841FB">
        <w:rPr>
          <w:rStyle w:val="Hyperlink"/>
          <w:vertAlign w:val="superscript"/>
        </w:rPr>
        <w:t>6</w:t>
      </w:r>
      <w:r w:rsidRPr="00E841FB">
        <w:fldChar w:fldCharType="end"/>
      </w:r>
      <w:r w:rsidRPr="00E841FB">
        <w:t xml:space="preserve"> Shared information systems can be put into place to gather data on costs, quantity, quality, and monitor performance relative to benchmarks. Integrated management can facilitate the sharing and use of information and identify areas of complementarity and substitutability. Since the hospital and the physician are both inputs into the care of a patient, by achieving economies of scope the organization might improve care coordination and therefore health outcomes and efficiency. Further, by integrating and restructuring financial incentives, the interests of hospitals and physicians may become more closely aligned and thereby reduce transaction costs of contracting and cooperation. (</w:t>
      </w:r>
      <w:bookmarkEnd w:id="15"/>
      <w:r w:rsidRPr="00E841FB">
        <w:fldChar w:fldCharType="begin"/>
      </w:r>
      <w:r w:rsidRPr="00E841FB">
        <w:instrText xml:space="preserve"> HYPERLINK "http://members.cox.net/mshachar/Cuellar_2006_via_TUI.htm" \l "bib21" </w:instrText>
      </w:r>
      <w:r w:rsidRPr="00E841FB">
        <w:fldChar w:fldCharType="separate"/>
      </w:r>
      <w:r w:rsidRPr="00E841FB">
        <w:rPr>
          <w:rStyle w:val="Hyperlink"/>
        </w:rPr>
        <w:t>Klein et al., 1978</w:t>
      </w:r>
      <w:r w:rsidRPr="00E841FB">
        <w:fldChar w:fldCharType="end"/>
      </w:r>
      <w:r w:rsidRPr="00E841FB">
        <w:t xml:space="preserve"> and </w:t>
      </w:r>
      <w:bookmarkEnd w:id="17"/>
      <w:r w:rsidRPr="00E841FB">
        <w:fldChar w:fldCharType="begin"/>
      </w:r>
      <w:r w:rsidRPr="00E841FB">
        <w:instrText xml:space="preserve"> HYPERLINK "http://members.cox.net/mshachar/Cuellar_2006_via_TUI.htm" \l "bib37" </w:instrText>
      </w:r>
      <w:r w:rsidRPr="00E841FB">
        <w:fldChar w:fldCharType="separate"/>
      </w:r>
      <w:r w:rsidRPr="00E841FB">
        <w:rPr>
          <w:rStyle w:val="Hyperlink"/>
        </w:rPr>
        <w:t>Williamson, 1988</w:t>
      </w:r>
      <w:r w:rsidRPr="00E841FB">
        <w:fldChar w:fldCharType="end"/>
      </w:r>
      <w:r w:rsidRPr="00E841FB">
        <w:t>). However, there are substantial administrative costs to such coordination, which may offset any savings.</w:t>
      </w:r>
    </w:p>
    <w:p w:rsidR="00E841FB" w:rsidRPr="00E841FB" w:rsidRDefault="00E841FB" w:rsidP="00E841FB">
      <w:r w:rsidRPr="00E841FB">
        <w:t>There are theoretical reasons for hypothesizing that not all types of organizations will be equally successful in reducing transaction costs or controlling clinical costs and achieving economies of scope. Fully integrated firms can strengthen administrative controls and achieve better cost and quality control through strong group norms, peer pressure, and integrated finances. However, they face attenuated incentives on the part of physicians, if physicians are placed on salary and no longer own and reap direct benefits from their assets (</w:t>
      </w:r>
      <w:bookmarkStart w:id="30" w:name="bbib15"/>
      <w:bookmarkEnd w:id="30"/>
      <w:r w:rsidRPr="00E841FB">
        <w:fldChar w:fldCharType="begin"/>
      </w:r>
      <w:r w:rsidRPr="00E841FB">
        <w:instrText xml:space="preserve"> HYPERLINK "http://members.cox.net/mshachar/Cuellar_2006_via_TUI.htm" \l "bib15" </w:instrText>
      </w:r>
      <w:r w:rsidRPr="00E841FB">
        <w:fldChar w:fldCharType="separate"/>
      </w:r>
      <w:r w:rsidRPr="00E841FB">
        <w:rPr>
          <w:rStyle w:val="Hyperlink"/>
        </w:rPr>
        <w:t>Gaynor and Gertler, 1995</w:t>
      </w:r>
      <w:r w:rsidRPr="00E841FB">
        <w:fldChar w:fldCharType="end"/>
      </w:r>
      <w:r w:rsidRPr="00E841FB">
        <w:t>). Fully integrated firms are also better able to adapt to changes that require coordinated action, but not individual action.</w:t>
      </w:r>
    </w:p>
    <w:p w:rsidR="00E841FB" w:rsidRPr="00E841FB" w:rsidRDefault="00E841FB" w:rsidP="00E841FB">
      <w:r w:rsidRPr="00E841FB">
        <w:t>If there are efficiency gains from economies of scope or better patient care coordination, then the integrated hospital is a better position to compete for managed care contracts. It can offer managed care plans a lower price for the same or better level of quality. In this case, integrated hospitals will have lower costs of care, higher managed care volume, and lower managed care prices.</w:t>
      </w:r>
    </w:p>
    <w:p w:rsidR="00E841FB" w:rsidRPr="00E841FB" w:rsidRDefault="00E841FB" w:rsidP="00E841FB">
      <w:r w:rsidRPr="00E841FB">
        <w:t>There is one case, however, where hospital prices might rise due to transaction cost gains. Along with improvements in quality and efficiency, integration may reduce the administrative costs associated with the managed care contracting (“Coasian” transaction costs). Networks may lower contracting costs between a health plan and numerous providers, by creating a single point of contracting. By networking with physicians, hospitals can streamline marketing, contracting and negotiation with health plans, limit the number of parties involved, and reduce transactions costs (</w:t>
      </w:r>
      <w:bookmarkStart w:id="31" w:name="bbib5"/>
      <w:r w:rsidRPr="00E841FB">
        <w:fldChar w:fldCharType="begin"/>
      </w:r>
      <w:r w:rsidRPr="00E841FB">
        <w:instrText xml:space="preserve"> HYPERLINK "http://members.cox.net/mshachar/Cuellar_2006_via_TUI.htm" \l "bib5" </w:instrText>
      </w:r>
      <w:r w:rsidRPr="00E841FB">
        <w:fldChar w:fldCharType="separate"/>
      </w:r>
      <w:r w:rsidRPr="00E841FB">
        <w:rPr>
          <w:rStyle w:val="Hyperlink"/>
        </w:rPr>
        <w:t>Baker, 1999</w:t>
      </w:r>
      <w:r w:rsidRPr="00E841FB">
        <w:fldChar w:fldCharType="end"/>
      </w:r>
      <w:r w:rsidRPr="00E841FB">
        <w:t>). The surplus (or gain) from lower transactions costs may be shared between the health plan and the integrated entity leading to higher hospital prices. In this case we expect to see (at least weakly) high provider prices and higher managed care volume with no change in the costs of care.</w:t>
      </w:r>
    </w:p>
    <w:p w:rsidR="00E841FB" w:rsidRPr="00E841FB" w:rsidRDefault="00E841FB" w:rsidP="00E841FB">
      <w:r w:rsidRPr="00E841FB">
        <w:lastRenderedPageBreak/>
        <w:t>Despite theoretical grounds to believe that hospital–physician integration might lower costs and improve quality, there are few studies that assess these efficiency claims. The few studies that exist provide conflicting results.</w:t>
      </w:r>
      <w:bookmarkStart w:id="32" w:name="bfn7"/>
      <w:bookmarkEnd w:id="32"/>
      <w:r w:rsidRPr="00E841FB">
        <w:fldChar w:fldCharType="begin"/>
      </w:r>
      <w:r w:rsidRPr="00E841FB">
        <w:instrText xml:space="preserve"> HYPERLINK "http://members.cox.net/mshachar/Cuellar_2006_via_TUI.htm" \l "fn7" </w:instrText>
      </w:r>
      <w:r w:rsidRPr="00E841FB">
        <w:fldChar w:fldCharType="separate"/>
      </w:r>
      <w:r w:rsidRPr="00E841FB">
        <w:rPr>
          <w:rStyle w:val="Hyperlink"/>
          <w:vertAlign w:val="superscript"/>
        </w:rPr>
        <w:t>7</w:t>
      </w:r>
      <w:r w:rsidRPr="00E841FB">
        <w:fldChar w:fldCharType="end"/>
      </w:r>
      <w:r w:rsidRPr="00E841FB">
        <w:t xml:space="preserve"> However, all of these studies used cross-sectional data and treated the organizational form as exogenous.</w:t>
      </w:r>
    </w:p>
    <w:p w:rsidR="00E841FB" w:rsidRPr="00E841FB" w:rsidRDefault="00E841FB" w:rsidP="00E841FB">
      <w:pPr>
        <w:rPr>
          <w:b/>
          <w:bCs/>
        </w:rPr>
      </w:pPr>
      <w:bookmarkStart w:id="33" w:name="SECX3"/>
      <w:bookmarkEnd w:id="33"/>
      <w:r w:rsidRPr="00E841FB">
        <w:rPr>
          <w:b/>
          <w:bCs/>
        </w:rPr>
        <w:t>1.2. Market-bargaining power</w:t>
      </w:r>
    </w:p>
    <w:p w:rsidR="00E841FB" w:rsidRPr="00E841FB" w:rsidRDefault="00E841FB" w:rsidP="00E841FB">
      <w:r w:rsidRPr="00E841FB">
        <w:t>There are different theories by which hospital–physician integration may be used to increase hospital market power. Managed care organizations design and administer their provider networks in part to redirect demand and render hospital demand more price elastic. Hospitals may be able to attenuate managed care plans’ ability to make demand more price elastic by integrating with physicians who are influential in the demand for hospital care.</w:t>
      </w:r>
    </w:p>
    <w:bookmarkEnd w:id="13"/>
    <w:p w:rsidR="00E841FB" w:rsidRPr="00E841FB" w:rsidRDefault="00E841FB" w:rsidP="00E841FB">
      <w:r w:rsidRPr="00E841FB">
        <w:fldChar w:fldCharType="begin"/>
      </w:r>
      <w:r w:rsidRPr="00E841FB">
        <w:instrText xml:space="preserve"> HYPERLINK "http://members.cox.net/mshachar/Cuellar_2006_via_TUI.htm" \l "bib14" </w:instrText>
      </w:r>
      <w:r w:rsidRPr="00E841FB">
        <w:fldChar w:fldCharType="separate"/>
      </w:r>
      <w:r w:rsidRPr="00E841FB">
        <w:rPr>
          <w:rStyle w:val="Hyperlink"/>
        </w:rPr>
        <w:t>Gal-Or (1999)</w:t>
      </w:r>
      <w:r w:rsidRPr="00E841FB">
        <w:fldChar w:fldCharType="end"/>
      </w:r>
      <w:r w:rsidRPr="00E841FB">
        <w:t xml:space="preserve"> considers the case where hospitals and physicians negotiate with insurers as a unit. If the hospital–physician unit fails to reach an agreement with an insurer, both hospital and physicians drop out of the insurer's network. This would lead to a decline in insurer demand by subscribers, thus the hospital–physician organization can bargain more aggressively. Gal-Or demonstrates that mergers between hospitals and physician practices can enhance their bargaining power relative to insurers, even when the relationship is not exclusive. However, joint profits increase from integration only if the degree of competitiveness in hospital and physician markets is comparable. For example, a hospital in a competitive market may increase its bargaining leverage by tying its fortune to differentiated physicians. The providers in the more competitive markets gain because they can negotiate higher rates through joint negotiation. However, the differentiated physicians would have little incentive to dilute their bargaining power by joining with the hospitals. If the degree of competitiveness is comparable, both can gain. This motivates the use of exclusivity clauses. In the absence of exclusivity clauses, vertical integration may not occur if the relative competitiveness of hospital and physician markets differs sharply.</w:t>
      </w:r>
    </w:p>
    <w:p w:rsidR="00E841FB" w:rsidRPr="00E841FB" w:rsidRDefault="00E841FB" w:rsidP="00E841FB">
      <w:r w:rsidRPr="00E841FB">
        <w:t xml:space="preserve">Second and more generally, </w:t>
      </w:r>
      <w:bookmarkEnd w:id="19"/>
      <w:r w:rsidRPr="00E841FB">
        <w:fldChar w:fldCharType="begin"/>
      </w:r>
      <w:r w:rsidRPr="00E841FB">
        <w:instrText xml:space="preserve"> HYPERLINK "http://members.cox.net/mshachar/Cuellar_2006_via_TUI.htm" \l "bib7" </w:instrText>
      </w:r>
      <w:r w:rsidRPr="00E841FB">
        <w:fldChar w:fldCharType="separate"/>
      </w:r>
      <w:r w:rsidRPr="00E841FB">
        <w:rPr>
          <w:rStyle w:val="Hyperlink"/>
        </w:rPr>
        <w:t>Bernheim and Whinston (1998)</w:t>
      </w:r>
      <w:r w:rsidRPr="00E841FB">
        <w:fldChar w:fldCharType="end"/>
      </w:r>
      <w:r w:rsidRPr="00E841FB">
        <w:t xml:space="preserve"> and </w:t>
      </w:r>
      <w:bookmarkStart w:id="34" w:name="bbib28"/>
      <w:bookmarkEnd w:id="34"/>
      <w:r w:rsidRPr="00E841FB">
        <w:fldChar w:fldCharType="begin"/>
      </w:r>
      <w:r w:rsidRPr="00E841FB">
        <w:instrText xml:space="preserve"> HYPERLINK "http://members.cox.net/mshachar/Cuellar_2006_via_TUI.htm" \l "bib28" </w:instrText>
      </w:r>
      <w:r w:rsidRPr="00E841FB">
        <w:fldChar w:fldCharType="separate"/>
      </w:r>
      <w:r w:rsidRPr="00E841FB">
        <w:rPr>
          <w:rStyle w:val="Hyperlink"/>
        </w:rPr>
        <w:t>Riordan and Salop (1995)</w:t>
      </w:r>
      <w:r w:rsidRPr="00E841FB">
        <w:fldChar w:fldCharType="end"/>
      </w:r>
      <w:r w:rsidRPr="00E841FB">
        <w:t xml:space="preserve"> demonstrate that vertical relationships can confer market power if there are barriers to entry. Entry barriers can stem from cost advantages, sunk costs, pre-entry strategic behavior, or managed care plans’ propensity to contract with networks of providers. Hospitals and physicians may be able to raise barriers to entry by forming exclusive relationships. If providers or classes of providers cannot compete effectively without access to a network, this may harm competition in those markets. The exclusivity of the network relationship and the competitiveness of the provider market also are important. With exclusive arrangements, health plans may not be able to access high quality or low cost providers without contracting with the integrated entity. Consequently, health plans may not be able to switch easily to other providers or integrated entities in response to price increases. The less competitive the hospital market, the more likely such integrated entities are able to prevent managed care plans from switching their enrollees to other providers.</w:t>
      </w:r>
    </w:p>
    <w:p w:rsidR="00E841FB" w:rsidRPr="00E841FB" w:rsidRDefault="00E841FB" w:rsidP="00E841FB">
      <w:r w:rsidRPr="00E841FB">
        <w:t xml:space="preserve">Third, in a model of price competition with heterogeneous products, hospitals may be able to increase their market power by differentiating their product through physician alignment. Alignments may </w:t>
      </w:r>
      <w:r w:rsidRPr="00E841FB">
        <w:lastRenderedPageBreak/>
        <w:t>increase physician loyalty to a given hospital, thereby increasing admissions. Consequently, the price elasticity of demand for a hospital's services would fall and mark-ups could increase. Product differentiation softens competition because price-cutting is less effective at taking rivals’ business. In this sense, integration acts as a form of “rebranding” (</w:t>
      </w:r>
      <w:bookmarkStart w:id="35" w:name="bbib10"/>
      <w:bookmarkEnd w:id="35"/>
      <w:r w:rsidRPr="00E841FB">
        <w:fldChar w:fldCharType="begin"/>
      </w:r>
      <w:r w:rsidRPr="00E841FB">
        <w:instrText xml:space="preserve"> HYPERLINK "http://members.cox.net/mshachar/Cuellar_2006_via_TUI.htm" \l "bib10" </w:instrText>
      </w:r>
      <w:r w:rsidRPr="00E841FB">
        <w:fldChar w:fldCharType="separate"/>
      </w:r>
      <w:r w:rsidRPr="00E841FB">
        <w:rPr>
          <w:rStyle w:val="Hyperlink"/>
        </w:rPr>
        <w:t>Cabral, 2000</w:t>
      </w:r>
      <w:r w:rsidRPr="00E841FB">
        <w:fldChar w:fldCharType="end"/>
      </w:r>
      <w:r w:rsidRPr="00E841FB">
        <w:t xml:space="preserve"> and </w:t>
      </w:r>
      <w:bookmarkStart w:id="36" w:name="bbib26"/>
      <w:bookmarkEnd w:id="36"/>
      <w:r w:rsidRPr="00E841FB">
        <w:fldChar w:fldCharType="begin"/>
      </w:r>
      <w:r w:rsidRPr="00E841FB">
        <w:instrText xml:space="preserve"> HYPERLINK "http://members.cox.net/mshachar/Cuellar_2006_via_TUI.htm" \l "bib26" </w:instrText>
      </w:r>
      <w:r w:rsidRPr="00E841FB">
        <w:fldChar w:fldCharType="separate"/>
      </w:r>
      <w:r w:rsidRPr="00E841FB">
        <w:rPr>
          <w:rStyle w:val="Hyperlink"/>
        </w:rPr>
        <w:t>Pepall and Richards, 2000</w:t>
      </w:r>
      <w:r w:rsidRPr="00E841FB">
        <w:fldChar w:fldCharType="end"/>
      </w:r>
      <w:r w:rsidRPr="00E841FB">
        <w:t>).</w:t>
      </w:r>
    </w:p>
    <w:p w:rsidR="00E841FB" w:rsidRPr="00E841FB" w:rsidRDefault="00E841FB" w:rsidP="00E841FB">
      <w:r w:rsidRPr="00E841FB">
        <w:t>Finally, vertical relationships also may confer market power by facilitating horizontal collusion (</w:t>
      </w:r>
      <w:bookmarkEnd w:id="31"/>
      <w:r w:rsidRPr="00E841FB">
        <w:fldChar w:fldCharType="begin"/>
      </w:r>
      <w:r w:rsidRPr="00E841FB">
        <w:instrText xml:space="preserve"> HYPERLINK "http://members.cox.net/mshachar/Cuellar_2006_via_TUI.htm" \l "bib5" </w:instrText>
      </w:r>
      <w:r w:rsidRPr="00E841FB">
        <w:fldChar w:fldCharType="separate"/>
      </w:r>
      <w:r w:rsidRPr="00E841FB">
        <w:rPr>
          <w:rStyle w:val="Hyperlink"/>
        </w:rPr>
        <w:t>Baker, 1999</w:t>
      </w:r>
      <w:r w:rsidRPr="00E841FB">
        <w:fldChar w:fldCharType="end"/>
      </w:r>
      <w:r w:rsidRPr="00E841FB">
        <w:t>). The improved data systems and coordination of prices for the network product also may lead to coordination of prices for the unbundled products. In summary, there are a number of theories that explain the mechanisms by which vertical integration might affect the demand for hospital care.</w:t>
      </w:r>
    </w:p>
    <w:p w:rsidR="00E841FB" w:rsidRPr="00E841FB" w:rsidRDefault="00E841FB" w:rsidP="00E841FB">
      <w:pPr>
        <w:rPr>
          <w:b/>
          <w:bCs/>
        </w:rPr>
      </w:pPr>
      <w:bookmarkStart w:id="37" w:name="SECX4"/>
      <w:bookmarkEnd w:id="37"/>
      <w:r w:rsidRPr="00E841FB">
        <w:rPr>
          <w:b/>
          <w:bCs/>
        </w:rPr>
        <w:t>1.3. Comparison</w:t>
      </w:r>
    </w:p>
    <w:p w:rsidR="00E841FB" w:rsidRPr="00E841FB" w:rsidRDefault="00E841FB" w:rsidP="00E841FB">
      <w:r w:rsidRPr="00E841FB">
        <w:t>The two bodies of theory have very different implications for performance. The transactions costs economic (TCE) models predict lower costs of care, higher managed care volume, and lower managed care prices. These effects should not depend on whether the relationship is exclusive or on the competitiveness of the hospital market. It is theoretically possible that exclusivity offers gains to contracting and administration but these are not emphasized in the organizational literature that describes these arrangements. They are likely to be second-order effects relative to economies of scope. The market power models predict that integration does not affect efficiency (i.e. costs or quality), but rather leads to greater market power and therefore prices. Moreover the price increases are greater if the arrangement is exclusive and in less competitive hospital markets.</w:t>
      </w:r>
    </w:p>
    <w:p w:rsidR="00E841FB" w:rsidRPr="00E841FB" w:rsidRDefault="00E841FB" w:rsidP="00E841FB">
      <w:pPr>
        <w:rPr>
          <w:b/>
          <w:bCs/>
        </w:rPr>
      </w:pPr>
      <w:bookmarkStart w:id="38" w:name="SECX5"/>
      <w:bookmarkEnd w:id="38"/>
      <w:r w:rsidRPr="00E841FB">
        <w:rPr>
          <w:b/>
          <w:bCs/>
        </w:rPr>
        <w:t>2. Organizational forms</w:t>
      </w:r>
    </w:p>
    <w:p w:rsidR="00E841FB" w:rsidRPr="00E841FB" w:rsidRDefault="00E841FB" w:rsidP="00E841FB">
      <w:r w:rsidRPr="00E841FB">
        <w:t>In practice, hospital–physician integration takes on a variety of forms, reflecting different types of risk sharing, integration of operations, degrees of exclusivity, and capital investment (</w:t>
      </w:r>
      <w:bookmarkStart w:id="39" w:name="bbib4"/>
      <w:bookmarkEnd w:id="39"/>
      <w:r w:rsidRPr="00E841FB">
        <w:fldChar w:fldCharType="begin"/>
      </w:r>
      <w:r w:rsidRPr="00E841FB">
        <w:instrText xml:space="preserve"> HYPERLINK "http://members.cox.net/mshachar/Cuellar_2006_via_TUI.htm" \l "bib4" </w:instrText>
      </w:r>
      <w:r w:rsidRPr="00E841FB">
        <w:fldChar w:fldCharType="separate"/>
      </w:r>
      <w:r w:rsidRPr="00E841FB">
        <w:rPr>
          <w:rStyle w:val="Hyperlink"/>
        </w:rPr>
        <w:t>Baker, 1989</w:t>
      </w:r>
      <w:r w:rsidRPr="00E841FB">
        <w:fldChar w:fldCharType="end"/>
      </w:r>
      <w:r w:rsidRPr="00E841FB">
        <w:t xml:space="preserve">, </w:t>
      </w:r>
      <w:bookmarkStart w:id="40" w:name="bbib9"/>
      <w:r w:rsidRPr="00E841FB">
        <w:fldChar w:fldCharType="begin"/>
      </w:r>
      <w:r w:rsidRPr="00E841FB">
        <w:instrText xml:space="preserve"> HYPERLINK "http://members.cox.net/mshachar/Cuellar_2006_via_TUI.htm" \l "bib9" </w:instrText>
      </w:r>
      <w:r w:rsidRPr="00E841FB">
        <w:fldChar w:fldCharType="separate"/>
      </w:r>
      <w:r w:rsidRPr="00E841FB">
        <w:rPr>
          <w:rStyle w:val="Hyperlink"/>
        </w:rPr>
        <w:t>Burns and Thorpe, 1993</w:t>
      </w:r>
      <w:r w:rsidRPr="00E841FB">
        <w:fldChar w:fldCharType="end"/>
      </w:r>
      <w:r w:rsidRPr="00E841FB">
        <w:t xml:space="preserve">, </w:t>
      </w:r>
      <w:bookmarkStart w:id="41" w:name="bbib23"/>
      <w:r w:rsidRPr="00E841FB">
        <w:fldChar w:fldCharType="begin"/>
      </w:r>
      <w:r w:rsidRPr="00E841FB">
        <w:instrText xml:space="preserve"> HYPERLINK "http://members.cox.net/mshachar/Cuellar_2006_via_TUI.htm" \l "bib23" </w:instrText>
      </w:r>
      <w:r w:rsidRPr="00E841FB">
        <w:fldChar w:fldCharType="separate"/>
      </w:r>
      <w:r w:rsidRPr="00E841FB">
        <w:rPr>
          <w:rStyle w:val="Hyperlink"/>
        </w:rPr>
        <w:t>Morrisey et al., 1996</w:t>
      </w:r>
      <w:r w:rsidRPr="00E841FB">
        <w:fldChar w:fldCharType="end"/>
      </w:r>
      <w:r w:rsidRPr="00E841FB">
        <w:t xml:space="preserve">, </w:t>
      </w:r>
      <w:hyperlink r:id="rId139" w:anchor="bib32" w:history="1">
        <w:r w:rsidRPr="00E841FB">
          <w:rPr>
            <w:rStyle w:val="Hyperlink"/>
          </w:rPr>
          <w:t>Robinson and Casalino, 1996</w:t>
        </w:r>
      </w:hyperlink>
      <w:r w:rsidRPr="00E841FB">
        <w:t xml:space="preserve">, </w:t>
      </w:r>
      <w:bookmarkStart w:id="42" w:name="bbib34"/>
      <w:r w:rsidRPr="00E841FB">
        <w:fldChar w:fldCharType="begin"/>
      </w:r>
      <w:r w:rsidRPr="00E841FB">
        <w:instrText xml:space="preserve"> HYPERLINK "http://members.cox.net/mshachar/Cuellar_2006_via_TUI.htm" \l "bib34" </w:instrText>
      </w:r>
      <w:r w:rsidRPr="00E841FB">
        <w:fldChar w:fldCharType="separate"/>
      </w:r>
      <w:r w:rsidRPr="00E841FB">
        <w:rPr>
          <w:rStyle w:val="Hyperlink"/>
        </w:rPr>
        <w:t>Snail and Robinson, 1998</w:t>
      </w:r>
      <w:r w:rsidRPr="00E841FB">
        <w:fldChar w:fldCharType="end"/>
      </w:r>
      <w:r w:rsidRPr="00E841FB">
        <w:t xml:space="preserve"> and </w:t>
      </w:r>
      <w:hyperlink r:id="rId140" w:anchor="bib8" w:history="1">
        <w:r w:rsidRPr="00E841FB">
          <w:rPr>
            <w:rStyle w:val="Hyperlink"/>
          </w:rPr>
          <w:t>Burns et al., 2000</w:t>
        </w:r>
      </w:hyperlink>
      <w:r w:rsidRPr="00E841FB">
        <w:t>). Arrangements range from loosely coupled forms of contracting, such as flexible joint ventures and shared administration to tight arrangements whereby the hospital purchases physician practice assets and the new entity engages in risk-based contracts with insurers. Hospitals also differ with respect to whether these arrangements are centralized or decentralized; in some cases individual hospitals have formed these arrangements, in others they are sponsored at the hospital-system level.</w:t>
      </w:r>
    </w:p>
    <w:p w:rsidR="00E841FB" w:rsidRPr="00E841FB" w:rsidRDefault="00E841FB" w:rsidP="00E841FB">
      <w:r w:rsidRPr="00E841FB">
        <w:t xml:space="preserve">We focus on the five most common types of arrangements as identified in the American Hospital Association's Annual Survey of Hospitals: Independent Physicians Associations (IPAs), Open Physician–Hospital Organizations (OPHOs), Closed Physician–Hospital Organizations (CPHOs), Management Service Organizations (MSOs), and Fully Integrated Organizations (FIOs). The attributes of these arrangements are summarized in </w:t>
      </w:r>
      <w:bookmarkStart w:id="43" w:name="btbl1"/>
      <w:bookmarkEnd w:id="43"/>
      <w:r w:rsidRPr="00E841FB">
        <w:fldChar w:fldCharType="begin"/>
      </w:r>
      <w:r w:rsidRPr="00E841FB">
        <w:instrText xml:space="preserve"> HYPERLINK "http://members.cox.net/mshachar/Cuellar_2006_via_TUI.htm" \l "tbl1" </w:instrText>
      </w:r>
      <w:r w:rsidRPr="00E841FB">
        <w:fldChar w:fldCharType="separate"/>
      </w:r>
      <w:r w:rsidRPr="00E841FB">
        <w:rPr>
          <w:rStyle w:val="Hyperlink"/>
        </w:rPr>
        <w:t>Table 1</w:t>
      </w:r>
      <w:r w:rsidRPr="00E841FB">
        <w:fldChar w:fldCharType="end"/>
      </w:r>
      <w:r w:rsidRPr="00E841FB">
        <w:t xml:space="preserve">. CPHOs and MSOs, as we discuss below, are very similar in characteristics and will be grouped together for our analyses. Fully integrated models include medical foundations and salary models, also described below. </w:t>
      </w:r>
      <w:hyperlink r:id="rId141" w:anchor="fig2" w:history="1">
        <w:r w:rsidRPr="00E841FB">
          <w:rPr>
            <w:rStyle w:val="Hyperlink"/>
          </w:rPr>
          <w:t>Fig. 2</w:t>
        </w:r>
      </w:hyperlink>
      <w:r w:rsidRPr="00E841FB">
        <w:t xml:space="preserve"> shows the frequency of each of the forms of integration both nationally and in our sample.</w:t>
      </w:r>
    </w:p>
    <w:p w:rsidR="00E841FB" w:rsidRPr="00E841FB" w:rsidRDefault="00E841FB" w:rsidP="00E841FB">
      <w:pPr>
        <w:rPr>
          <w:vanish/>
        </w:rPr>
      </w:pPr>
      <w:r w:rsidRPr="00E841FB">
        <w:rPr>
          <w:vanish/>
        </w:rPr>
        <w:pict>
          <v:rect id="_x0000_i2601"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44" w:name="tbl1"/>
      <w:bookmarkEnd w:id="44"/>
      <w:r w:rsidRPr="00E841FB">
        <w:t xml:space="preserve">Table 1. </w:t>
      </w:r>
    </w:p>
    <w:p w:rsidR="00E841FB" w:rsidRPr="00E841FB" w:rsidRDefault="00E841FB" w:rsidP="00E841FB">
      <w:r w:rsidRPr="00E841FB">
        <w:lastRenderedPageBreak/>
        <w:t>Characteristics of physician–hospital vertical relationships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785"/>
        <w:gridCol w:w="1537"/>
        <w:gridCol w:w="1567"/>
        <w:gridCol w:w="1576"/>
        <w:gridCol w:w="1600"/>
        <w:gridCol w:w="1505"/>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0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Independent Practice Association </w:t>
            </w:r>
          </w:p>
          <w:p w:rsidR="00E841FB" w:rsidRPr="00E841FB" w:rsidRDefault="00E841FB" w:rsidP="00E841FB">
            <w:pPr>
              <w:rPr>
                <w:b/>
                <w:bCs/>
              </w:rPr>
            </w:pPr>
            <w:r w:rsidRPr="00E841FB">
              <w:rPr>
                <w:b/>
                <w:bCs/>
              </w:rPr>
              <w:pict>
                <v:rect id="_x0000_i260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Open Physician Hospital Organization </w:t>
            </w:r>
          </w:p>
          <w:p w:rsidR="00E841FB" w:rsidRPr="00E841FB" w:rsidRDefault="00E841FB" w:rsidP="00E841FB">
            <w:pPr>
              <w:rPr>
                <w:b/>
                <w:bCs/>
              </w:rPr>
            </w:pPr>
            <w:r w:rsidRPr="00E841FB">
              <w:rPr>
                <w:b/>
                <w:bCs/>
              </w:rPr>
              <w:pict>
                <v:rect id="_x0000_i260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Closed Physician Hospital Organization </w:t>
            </w:r>
          </w:p>
          <w:p w:rsidR="00E841FB" w:rsidRPr="00E841FB" w:rsidRDefault="00E841FB" w:rsidP="00E841FB">
            <w:pPr>
              <w:rPr>
                <w:b/>
                <w:bCs/>
              </w:rPr>
            </w:pPr>
            <w:r w:rsidRPr="00E841FB">
              <w:rPr>
                <w:b/>
                <w:bCs/>
              </w:rPr>
              <w:pict>
                <v:rect id="_x0000_i2605"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Management Services Organization </w:t>
            </w:r>
          </w:p>
          <w:p w:rsidR="00E841FB" w:rsidRPr="00E841FB" w:rsidRDefault="00E841FB" w:rsidP="00E841FB">
            <w:pPr>
              <w:rPr>
                <w:b/>
                <w:bCs/>
              </w:rPr>
            </w:pPr>
            <w:r w:rsidRPr="00E841FB">
              <w:rPr>
                <w:b/>
                <w:bCs/>
              </w:rPr>
              <w:pict>
                <v:rect id="_x0000_i2606"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Fully Integrated Organization </w:t>
            </w:r>
          </w:p>
          <w:p w:rsidR="00E841FB" w:rsidRPr="00E841FB" w:rsidRDefault="00E841FB" w:rsidP="00E841FB">
            <w:pPr>
              <w:rPr>
                <w:b/>
                <w:bCs/>
              </w:rPr>
            </w:pPr>
            <w:r w:rsidRPr="00E841FB">
              <w:rPr>
                <w:b/>
                <w:bCs/>
              </w:rPr>
              <w:pict>
                <v:rect id="_x0000_i2607"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Contracting w/managed care plans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Administrative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Coordinate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Physicians exclusive to hospital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ownership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Some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Physicians salaried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Provide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Some</w:t>
            </w:r>
          </w:p>
        </w:tc>
      </w:tr>
    </w:tbl>
    <w:p w:rsidR="00E841FB" w:rsidRPr="00E841FB" w:rsidRDefault="00E841FB" w:rsidP="00E841FB">
      <w:pPr>
        <w:rPr>
          <w:vanish/>
        </w:rPr>
      </w:pPr>
      <w:hyperlink r:id="rId142" w:tooltip="Full-size table - Opens new window" w:history="1">
        <w:r w:rsidRPr="00E841FB">
          <w:rPr>
            <w:rStyle w:val="Hyperlink"/>
            <w:vanish/>
          </w:rPr>
          <w:t>Full-size table</w:t>
        </w:r>
      </w:hyperlink>
    </w:p>
    <w:p w:rsidR="00E841FB" w:rsidRPr="00E841FB" w:rsidRDefault="00E841FB" w:rsidP="00E841FB">
      <w:pPr>
        <w:rPr>
          <w:rStyle w:val="Hyperlink"/>
        </w:rPr>
      </w:pPr>
      <w:r w:rsidRPr="00E841FB">
        <w:rPr>
          <w:vanish/>
        </w:rPr>
        <w:br/>
      </w:r>
      <w:r w:rsidRPr="00E841FB">
        <w:rPr>
          <w:vanish/>
        </w:rPr>
        <w:fldChar w:fldCharType="begin"/>
      </w:r>
      <w:r w:rsidRPr="00E841FB">
        <w:rPr>
          <w:vanish/>
        </w:rPr>
        <w:instrText xml:space="preserve"> HYPERLINK "http://members.cox.net/mshachar/Cuellar_2006_via_TUI.htm" \l "tbl1"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pPr>
        <w:rPr>
          <w:vanish/>
        </w:rPr>
      </w:pPr>
      <w:r w:rsidRPr="00E841FB">
        <w:rPr>
          <w:vanish/>
        </w:rPr>
        <w:pict>
          <v:rect id="_x0000_i2608" style="width:0;height:1.5pt" o:hralign="center" o:hrstd="t" o:hr="t" fillcolor="#aca899" stroked="f"/>
        </w:pict>
      </w:r>
    </w:p>
    <w:p w:rsidR="00E841FB" w:rsidRPr="00E841FB" w:rsidRDefault="00E841FB" w:rsidP="00E841FB">
      <w:pPr>
        <w:rPr>
          <w:vanish/>
        </w:rPr>
      </w:pPr>
    </w:p>
    <w:tbl>
      <w:tblPr>
        <w:tblW w:w="0" w:type="auto"/>
        <w:tblCellSpacing w:w="15" w:type="dxa"/>
        <w:tblCellMar>
          <w:top w:w="15" w:type="dxa"/>
          <w:left w:w="15" w:type="dxa"/>
          <w:bottom w:w="15" w:type="dxa"/>
          <w:right w:w="15" w:type="dxa"/>
        </w:tblCellMar>
        <w:tblLook w:val="04A0"/>
      </w:tblPr>
      <w:tblGrid>
        <w:gridCol w:w="1950"/>
        <w:gridCol w:w="7500"/>
      </w:tblGrid>
      <w:tr w:rsidR="00E841FB" w:rsidRPr="00E841FB" w:rsidTr="00E841FB">
        <w:trPr>
          <w:tblCellSpacing w:w="15" w:type="dxa"/>
        </w:trPr>
        <w:tc>
          <w:tcPr>
            <w:tcW w:w="500" w:type="pct"/>
            <w:vAlign w:val="center"/>
            <w:hideMark/>
          </w:tcPr>
          <w:bookmarkStart w:id="45" w:name="fig2"/>
          <w:bookmarkStart w:id="46" w:name="2"/>
          <w:bookmarkEnd w:id="45"/>
          <w:bookmarkEnd w:id="46"/>
          <w:p w:rsidR="00E841FB" w:rsidRPr="00E841FB" w:rsidRDefault="00E841FB" w:rsidP="00E841FB">
            <w:r w:rsidRPr="00E841FB">
              <w:fldChar w:fldCharType="begin"/>
            </w:r>
            <w:r w:rsidRPr="00E841FB">
              <w:instrText xml:space="preserve"> HYPERLINK "http://wf2dnvr9.webfeat.org/pZ0cK16/url=http:/www.sciencedirect.com/science?_ob=MiamiCaptionURL&amp;_method=retrieve&amp;_udi=B6V8K-4HMNFTC-1&amp;_image=fig2&amp;_ba=2&amp;_user=3546441&amp;_rdoc=1&amp;_fmt=full&amp;_orig=search&amp;_cdi=5873&amp;view=c&amp;_acct=C000060832&amp;_version=1&amp;_urlVersion=0&amp;_userid=3546441&amp;md5=2868eb90d0854c78ec8597dce374ccf7" </w:instrText>
            </w:r>
            <w:r w:rsidRPr="00E841FB">
              <w:fldChar w:fldCharType="separate"/>
            </w:r>
            <w:r w:rsidRPr="00E841FB">
              <w:pict>
                <v:shape id="_x0000_i2609" type="#_x0000_t75" alt="Full-size image (11K) - Opens new window" href="http://wf2dnvr9.webfeat.org/pZ0cK16/url=http:/www.sciencedirect.com/science?_ob=MiamiCaptionURL&amp;_method=retrieve&amp;_udi=B6V8K-4HMNFTC-1&amp;_image=fig2&amp;_ba=2&amp;_user=3546441&amp;_rdoc=1&amp;_fmt=full&amp;_orig=search&amp;_cdi=5873&amp;view=c&amp;_acct=C000060832&amp;_version=1&amp;_urlVersion=0&amp;_userid=3546441&amp;md5=2868eb90d0854c78ec8597dce374ccf7" style="width:93.75pt;height:42pt;mso-wrap-distance-left:1.5pt;mso-wrap-distance-top:1.5pt;mso-wrap-distance-right:1.5pt;mso-wrap-distance-bottom:1.5pt" o:button="t"/>
              </w:pict>
            </w:r>
            <w:r w:rsidRPr="00E841FB">
              <w:fldChar w:fldCharType="end"/>
            </w:r>
          </w:p>
        </w:tc>
        <w:tc>
          <w:tcPr>
            <w:tcW w:w="0" w:type="auto"/>
            <w:vAlign w:val="bottom"/>
            <w:hideMark/>
          </w:tcPr>
          <w:p w:rsidR="00E841FB" w:rsidRPr="00E841FB" w:rsidRDefault="00E841FB" w:rsidP="00E841FB">
            <w:hyperlink r:id="rId143" w:tooltip="Full-size image (11K) - Opens new window" w:history="1">
              <w:r w:rsidRPr="00E841FB">
                <w:rPr>
                  <w:rStyle w:val="Hyperlink"/>
                </w:rPr>
                <w:t>Full-size image</w:t>
              </w:r>
            </w:hyperlink>
            <w:r w:rsidRPr="00E841FB">
              <w:t xml:space="preserve"> (11K)</w:t>
            </w:r>
          </w:p>
        </w:tc>
      </w:tr>
    </w:tbl>
    <w:p w:rsidR="00E841FB" w:rsidRPr="00E841FB" w:rsidRDefault="00E841FB" w:rsidP="00E841FB"/>
    <w:p w:rsidR="00E841FB" w:rsidRPr="00E841FB" w:rsidRDefault="00E841FB" w:rsidP="00E841FB">
      <w:r w:rsidRPr="00E841FB">
        <w:t xml:space="preserve">Fig. 2. The distribution of hospitals by type of integration, 1998. </w:t>
      </w:r>
      <w:r w:rsidRPr="00E841FB">
        <w:rPr>
          <w:i/>
          <w:iCs/>
        </w:rPr>
        <w:t>Source:</w:t>
      </w:r>
      <w:r w:rsidRPr="00E841FB">
        <w:t xml:space="preserve"> the data on hospital–physician integration are from the American Hospital Association's Annual Survey of Hospitals, 1998.</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"fig2"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Approximately 10% of hospitals have IPAs. These are loose contractual networks rather than integrated firms whose purpose is to hold managed care contracts and to assist individual physicians in obtaining managed care contracts. Hospitals with IPAs generally do not have risk-based global capitation contracts (</w:t>
      </w:r>
      <w:bookmarkStart w:id="47" w:name="bbib6"/>
      <w:r w:rsidRPr="00E841FB">
        <w:fldChar w:fldCharType="begin"/>
      </w:r>
      <w:r w:rsidRPr="00E841FB">
        <w:instrText xml:space="preserve"> HYPERLINK "http://members.cox.net/mshachar/Cuellar_2006_via_TUI.htm" \l "bib6" </w:instrText>
      </w:r>
      <w:r w:rsidRPr="00E841FB">
        <w:fldChar w:fldCharType="separate"/>
      </w:r>
      <w:r w:rsidRPr="00E841FB">
        <w:rPr>
          <w:rStyle w:val="Hyperlink"/>
        </w:rPr>
        <w:t>Bazzoli et al., 1999/2000</w:t>
      </w:r>
      <w:r w:rsidRPr="00E841FB">
        <w:fldChar w:fldCharType="end"/>
      </w:r>
      <w:r w:rsidRPr="00E841FB">
        <w:t>).</w:t>
      </w:r>
    </w:p>
    <w:p w:rsidR="00E841FB" w:rsidRPr="00E841FB" w:rsidRDefault="00E841FB" w:rsidP="00E841FB">
      <w:r w:rsidRPr="00E841FB">
        <w:t>“Open” Physician Hospital Organizations (OPHOs) are joint ventures between hospitals and physicians, facilitate managed care contracting, provide administrative services to physicians, and manage ambulatory care facilities where the physicians work. The OPHO allows physicians to maintain separate, independent offices and continue to own their own practices, but links physicians together through contracts. The OPHO allows physicians and hospitals to retain their autonomy over business and clinical operations. These arrangements have centralized administration to facilitate contracting with health plans. Previous research finds that OPHOs have only moderate levels of integration as measured by standardized business practices, joint planning, and clinical integration (</w:t>
      </w:r>
      <w:hyperlink r:id="rId144" w:anchor="bib8" w:history="1">
        <w:r w:rsidRPr="00E841FB">
          <w:rPr>
            <w:rStyle w:val="Hyperlink"/>
          </w:rPr>
          <w:t>Burns et al., 2000</w:t>
        </w:r>
      </w:hyperlink>
      <w:r w:rsidRPr="00E841FB">
        <w:t>).</w:t>
      </w:r>
    </w:p>
    <w:p w:rsidR="00E841FB" w:rsidRPr="00E841FB" w:rsidRDefault="00E841FB" w:rsidP="00E841FB">
      <w:r w:rsidRPr="00E841FB">
        <w:t>“Closed” Physician Hospital Organizations (CPHOs) are similar to OPHOs except that they also selectively contract with physicians based on quality and cost considerations, whereas OPHOs do not. Because closed PHOs form exclusive relationships with physicians they may be able to coordinate care better than their open counterparts. They are given high integration scores in the organizational literature (</w:t>
      </w:r>
      <w:hyperlink r:id="rId145" w:anchor="bib6" w:history="1">
        <w:r w:rsidRPr="00E841FB">
          <w:rPr>
            <w:rStyle w:val="Hyperlink"/>
          </w:rPr>
          <w:t>Bazzoli et al., 1999/2000</w:t>
        </w:r>
      </w:hyperlink>
      <w:r w:rsidRPr="00E841FB">
        <w:t>). Because of their close relationships with hospitals, CPHOs may also improve efficiency through standardization, leading to lower productions costs and potentially higher quality. However, they also may raise prices by improving bargaining power with plans, particularly due to their exclusive nature.</w:t>
      </w:r>
    </w:p>
    <w:p w:rsidR="00E841FB" w:rsidRPr="00E841FB" w:rsidRDefault="00E841FB" w:rsidP="00E841FB">
      <w:r w:rsidRPr="00E841FB">
        <w:t>Management Service Organizations (MSOs) are similar to CPHOs except they typically buy the physical assets of the participating physicians and provide administrative services (e.g. billing services and record-keeping) to the practice for a fee. Like CPHOs, the relationship with physicians is exclusive and MSOs act as agents to hospital and physicians in contracting with managed care plans (</w:t>
      </w:r>
      <w:hyperlink r:id="rId146" w:anchor="bib23" w:history="1">
        <w:r w:rsidRPr="00E841FB">
          <w:rPr>
            <w:rStyle w:val="Hyperlink"/>
          </w:rPr>
          <w:t>Morrisey et al., 1996</w:t>
        </w:r>
      </w:hyperlink>
      <w:r w:rsidRPr="00E841FB">
        <w:t>). They are also given high integration scores in the organizational literature (</w:t>
      </w:r>
      <w:bookmarkEnd w:id="47"/>
      <w:r w:rsidRPr="00E841FB">
        <w:fldChar w:fldCharType="begin"/>
      </w:r>
      <w:r w:rsidRPr="00E841FB">
        <w:instrText xml:space="preserve"> HYPERLINK "http://members.cox.net/mshachar/Cuellar_2006_via_TUI.htm" \l "bib6" </w:instrText>
      </w:r>
      <w:r w:rsidRPr="00E841FB">
        <w:fldChar w:fldCharType="separate"/>
      </w:r>
      <w:r w:rsidRPr="00E841FB">
        <w:rPr>
          <w:rStyle w:val="Hyperlink"/>
        </w:rPr>
        <w:t>Bazzoli et al., 1999/2000</w:t>
      </w:r>
      <w:r w:rsidRPr="00E841FB">
        <w:fldChar w:fldCharType="end"/>
      </w:r>
      <w:r w:rsidRPr="00E841FB">
        <w:t>). In this analysis we treat MSOs as CPHOs, because of their similarities. Together they are referred to as CPHOs.</w:t>
      </w:r>
    </w:p>
    <w:p w:rsidR="00E841FB" w:rsidRPr="00E841FB" w:rsidRDefault="00E841FB" w:rsidP="00E841FB">
      <w:r w:rsidRPr="00E841FB">
        <w:t>Fully Integrated Organizations (FIOs), such as medical foundations and salary models, are the most closely related, exclusive entities. They hire physicians as salaried employees, purchasing both physical and intangible assets (i.e., the entire practice) and often consolidate physicians into centralized locations (</w:t>
      </w:r>
      <w:hyperlink r:id="rId147" w:anchor="bib23" w:history="1">
        <w:r w:rsidRPr="00E841FB">
          <w:rPr>
            <w:rStyle w:val="Hyperlink"/>
          </w:rPr>
          <w:t>Morrisey et al., 1996</w:t>
        </w:r>
      </w:hyperlink>
      <w:r w:rsidRPr="00E841FB">
        <w:t xml:space="preserve"> and </w:t>
      </w:r>
      <w:bookmarkStart w:id="48" w:name="bbib35"/>
      <w:bookmarkEnd w:id="48"/>
      <w:r w:rsidRPr="00E841FB">
        <w:fldChar w:fldCharType="begin"/>
      </w:r>
      <w:r w:rsidRPr="00E841FB">
        <w:instrText xml:space="preserve"> HYPERLINK "http://members.cox.net/mshachar/Cuellar_2006_via_TUI.htm" \l "bib35" </w:instrText>
      </w:r>
      <w:r w:rsidRPr="00E841FB">
        <w:fldChar w:fldCharType="separate"/>
      </w:r>
      <w:r w:rsidRPr="00E841FB">
        <w:rPr>
          <w:rStyle w:val="Hyperlink"/>
        </w:rPr>
        <w:t>Snail, 1999</w:t>
      </w:r>
      <w:r w:rsidRPr="00E841FB">
        <w:fldChar w:fldCharType="end"/>
      </w:r>
      <w:r w:rsidRPr="00E841FB">
        <w:t xml:space="preserve">). Their effect on costs and quality is predicted to be stronger than </w:t>
      </w:r>
      <w:r w:rsidRPr="00E841FB">
        <w:lastRenderedPageBreak/>
        <w:t>that of CPHO. Clinically, they have the greatest potential for coordinating care and improving efficiency, although they face the greatest moral hazard risk due to attenuating incentives for physicians who are placed on salary. The FIOs are the most likely to accept risk-based capitation contracts from HMOs (</w:t>
      </w:r>
      <w:bookmarkEnd w:id="22"/>
      <w:r w:rsidRPr="00E841FB">
        <w:fldChar w:fldCharType="begin"/>
      </w:r>
      <w:r w:rsidRPr="00E841FB">
        <w:instrText xml:space="preserve"> HYPERLINK "http://members.cox.net/mshachar/Cuellar_2006_via_TUI.htm" \l "bib8" </w:instrText>
      </w:r>
      <w:r w:rsidRPr="00E841FB">
        <w:fldChar w:fldCharType="separate"/>
      </w:r>
      <w:r w:rsidRPr="00E841FB">
        <w:rPr>
          <w:rStyle w:val="Hyperlink"/>
        </w:rPr>
        <w:t>Burns et al., 2000</w:t>
      </w:r>
      <w:r w:rsidRPr="00E841FB">
        <w:fldChar w:fldCharType="end"/>
      </w:r>
      <w:r w:rsidRPr="00E841FB">
        <w:t>).</w:t>
      </w:r>
    </w:p>
    <w:p w:rsidR="00E841FB" w:rsidRPr="00E841FB" w:rsidRDefault="00E841FB" w:rsidP="00E841FB">
      <w:r w:rsidRPr="00E841FB">
        <w:t xml:space="preserve">The organizational variety of hospital–physician relationships is used to test the competing hypotheses. </w:t>
      </w:r>
      <w:bookmarkStart w:id="49" w:name="btbl2"/>
      <w:bookmarkEnd w:id="49"/>
      <w:r w:rsidRPr="00E841FB">
        <w:fldChar w:fldCharType="begin"/>
      </w:r>
      <w:r w:rsidRPr="00E841FB">
        <w:instrText xml:space="preserve"> HYPERLINK "http://members.cox.net/mshachar/Cuellar_2006_via_TUI.htm" \l "tbl2" </w:instrText>
      </w:r>
      <w:r w:rsidRPr="00E841FB">
        <w:fldChar w:fldCharType="separate"/>
      </w:r>
      <w:r w:rsidRPr="00E841FB">
        <w:rPr>
          <w:rStyle w:val="Hyperlink"/>
        </w:rPr>
        <w:t>Table 2</w:t>
      </w:r>
      <w:r w:rsidRPr="00E841FB">
        <w:fldChar w:fldCharType="end"/>
      </w:r>
      <w:r w:rsidRPr="00E841FB">
        <w:t xml:space="preserve"> maps the predictions from transaction costs and market power theory to the organizational typology. Network-style organizations, IPAs, which are primarily contracting vehicles, allow a test of “Coasian” transaction cost-related explanations for vertical integration. In contrast, OPHOs, CPHOs, and FIOs allow a test of the transactions costs and bargaining power explanations.</w:t>
      </w:r>
    </w:p>
    <w:p w:rsidR="00E841FB" w:rsidRPr="00E841FB" w:rsidRDefault="00E841FB" w:rsidP="00E841FB">
      <w:pPr>
        <w:rPr>
          <w:vanish/>
        </w:rPr>
      </w:pPr>
      <w:r w:rsidRPr="00E841FB">
        <w:rPr>
          <w:vanish/>
        </w:rPr>
        <w:pict>
          <v:rect id="_x0000_i2610"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50" w:name="tbl2"/>
      <w:bookmarkEnd w:id="50"/>
      <w:r w:rsidRPr="00E841FB">
        <w:t xml:space="preserve">Table 2. </w:t>
      </w:r>
    </w:p>
    <w:p w:rsidR="00E841FB" w:rsidRPr="00E841FB" w:rsidRDefault="00E841FB" w:rsidP="00E841FB">
      <w:r w:rsidRPr="00E841FB">
        <w:t>Predicted effects of integration on performance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741"/>
        <w:gridCol w:w="1677"/>
        <w:gridCol w:w="1738"/>
        <w:gridCol w:w="1699"/>
        <w:gridCol w:w="1360"/>
        <w:gridCol w:w="1355"/>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Organizational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Performance indicator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Predictions of the competing theories </w:t>
            </w:r>
          </w:p>
          <w:p w:rsidR="00E841FB" w:rsidRPr="00E841FB" w:rsidRDefault="00E841FB" w:rsidP="00E841FB">
            <w:pPr>
              <w:rPr>
                <w:b/>
                <w:bCs/>
              </w:rPr>
            </w:pPr>
            <w:r w:rsidRPr="00E841FB">
              <w:rPr>
                <w:b/>
                <w:bCs/>
              </w:rPr>
              <w:pict>
                <v:rect id="_x0000_i2611"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Coasian contracting transaction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Transaction cost economies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Bargaining/market power</w:t>
            </w:r>
            <w:bookmarkStart w:id="51" w:name="btbl3fn1"/>
            <w:bookmarkEnd w:id="51"/>
            <w:r w:rsidRPr="00E841FB">
              <w:rPr>
                <w:b/>
                <w:bCs/>
              </w:rPr>
              <w:fldChar w:fldCharType="begin"/>
            </w:r>
            <w:r w:rsidRPr="00E841FB">
              <w:rPr>
                <w:b/>
                <w:bCs/>
              </w:rPr>
              <w:instrText xml:space="preserve"> HYPERLINK "http://members.cox.net/mshachar/Cuellar_2006_via_TUI.htm" \l "tbl3fn1" </w:instrText>
            </w:r>
            <w:r w:rsidRPr="00E841FB">
              <w:rPr>
                <w:b/>
                <w:bCs/>
              </w:rPr>
              <w:fldChar w:fldCharType="separate"/>
            </w:r>
            <w:r w:rsidRPr="00E841FB">
              <w:rPr>
                <w:rStyle w:val="Hyperlink"/>
                <w:b/>
                <w:bCs/>
                <w:vertAlign w:val="superscript"/>
              </w:rPr>
              <w:t>a</w:t>
            </w:r>
            <w:r w:rsidRPr="00E841FB">
              <w:fldChar w:fldCharType="end"/>
            </w:r>
            <w:r w:rsidRPr="00E841FB">
              <w:rPr>
                <w:b/>
                <w:bCs/>
              </w:rPr>
              <w:t xml:space="preserve"> </w:t>
            </w:r>
          </w:p>
          <w:p w:rsidR="00E841FB" w:rsidRPr="00E841FB" w:rsidRDefault="00E841FB" w:rsidP="00E841FB">
            <w:pPr>
              <w:rPr>
                <w:b/>
                <w:bCs/>
              </w:rPr>
            </w:pPr>
            <w:r w:rsidRPr="00E841FB">
              <w:rPr>
                <w:b/>
                <w:bCs/>
              </w:rPr>
              <w:pict>
                <v:rect id="_x0000_i2612"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1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1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15"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16"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More competitive market </w:t>
            </w:r>
          </w:p>
          <w:p w:rsidR="00E841FB" w:rsidRPr="00E841FB" w:rsidRDefault="00E841FB" w:rsidP="00E841FB">
            <w:pPr>
              <w:rPr>
                <w:b/>
                <w:bCs/>
              </w:rPr>
            </w:pPr>
            <w:r w:rsidRPr="00E841FB">
              <w:rPr>
                <w:b/>
                <w:bCs/>
              </w:rPr>
              <w:pict>
                <v:rect id="_x0000_i2617"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Less competitive market </w:t>
            </w:r>
          </w:p>
          <w:p w:rsidR="00E841FB" w:rsidRPr="00E841FB" w:rsidRDefault="00E841FB" w:rsidP="00E841FB">
            <w:pPr>
              <w:rPr>
                <w:b/>
                <w:bCs/>
              </w:rPr>
            </w:pPr>
            <w:r w:rsidRPr="00E841FB">
              <w:rPr>
                <w:b/>
                <w:bCs/>
              </w:rPr>
              <w:pict>
                <v:rect id="_x0000_i2618"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Indemnity </w:t>
            </w:r>
            <w:r w:rsidRPr="00E841FB">
              <w:lastRenderedPageBreak/>
              <w:t>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bl>
    <w:p w:rsidR="00E841FB" w:rsidRPr="00E841FB" w:rsidRDefault="00E841FB" w:rsidP="00E841FB">
      <w:pPr>
        <w:rPr>
          <w:vanish/>
        </w:rPr>
      </w:pPr>
      <w:hyperlink r:id="rId148" w:tooltip="Full-size table - Opens new window" w:history="1">
        <w:r w:rsidRPr="00E841FB">
          <w:rPr>
            <w:rStyle w:val="Hyperlink"/>
            <w:vanish/>
          </w:rPr>
          <w:t>Full-size table</w:t>
        </w:r>
      </w:hyperlink>
    </w:p>
    <w:p w:rsidR="00E841FB" w:rsidRPr="00E841FB" w:rsidRDefault="00E841FB" w:rsidP="00E841FB">
      <w:bookmarkStart w:id="52" w:name="tbl3fn1"/>
      <w:bookmarkEnd w:id="52"/>
      <w:r w:rsidRPr="00E841FB">
        <w:rPr>
          <w:vertAlign w:val="superscript"/>
        </w:rPr>
        <w:t>a</w:t>
      </w:r>
      <w:r w:rsidRPr="00E841FB">
        <w:t xml:space="preserve"> Market power effects of Closed Physician Hospital Organizations and Fully Integrated Organizations are expected to be larger than Open Physician Hospital Organizations because of physician exclusivity; and the effects are expected to be larger in less competitive hospital markets.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"tbl2"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bookmarkStart w:id="53" w:name="SECX6"/>
      <w:bookmarkEnd w:id="53"/>
    </w:p>
    <w:p w:rsidR="00E841FB" w:rsidRPr="00E841FB" w:rsidRDefault="00E841FB" w:rsidP="00E841FB">
      <w:pPr>
        <w:rPr>
          <w:b/>
          <w:bCs/>
        </w:rPr>
      </w:pPr>
      <w:r w:rsidRPr="00E841FB">
        <w:rPr>
          <w:b/>
          <w:bCs/>
        </w:rPr>
        <w:t>3. Efficiency</w:t>
      </w:r>
    </w:p>
    <w:p w:rsidR="00E841FB" w:rsidRPr="00E841FB" w:rsidRDefault="00E841FB" w:rsidP="00E841FB">
      <w:r w:rsidRPr="00E841FB">
        <w:t>In this section we examine the effect of integration on hospital costs in order to test the hypothesis that integration improved hospital efficiency. We use data for a sample of non-governmental public, general, acute hospitals from Arizona, Florida, and Wisconsin from 1994 to 1998.</w:t>
      </w:r>
      <w:bookmarkStart w:id="54" w:name="bfn8"/>
      <w:bookmarkEnd w:id="54"/>
      <w:r w:rsidRPr="00E841FB">
        <w:fldChar w:fldCharType="begin"/>
      </w:r>
      <w:r w:rsidRPr="00E841FB">
        <w:instrText xml:space="preserve"> HYPERLINK "http://members.cox.net/mshachar/Cuellar_2006_via_TUI.htm" \l "fn8" </w:instrText>
      </w:r>
      <w:r w:rsidRPr="00E841FB">
        <w:fldChar w:fldCharType="separate"/>
      </w:r>
      <w:r w:rsidRPr="00E841FB">
        <w:rPr>
          <w:rStyle w:val="Hyperlink"/>
          <w:vertAlign w:val="superscript"/>
        </w:rPr>
        <w:t>8</w:t>
      </w:r>
      <w:r w:rsidRPr="00E841FB">
        <w:fldChar w:fldCharType="end"/>
      </w:r>
      <w:r w:rsidRPr="00E841FB">
        <w:t xml:space="preserve"> The three major sources of data are (i) the American Hospital Association's (AHA) Annual Survey of Hospitals, (ii) hospital-level annual financial data collected by each state agency, and (iii) patient-level annual hospital discharge data. The AHA asks whether the hospital or its system operates an IPA, OPHO, CPHO, or FIO as described above.</w:t>
      </w:r>
      <w:bookmarkStart w:id="55" w:name="bfn9"/>
      <w:bookmarkEnd w:id="55"/>
      <w:r w:rsidRPr="00E841FB">
        <w:fldChar w:fldCharType="begin"/>
      </w:r>
      <w:r w:rsidRPr="00E841FB">
        <w:instrText xml:space="preserve"> HYPERLINK "http://members.cox.net/mshachar/Cuellar_2006_via_TUI.htm" \l "fn9" </w:instrText>
      </w:r>
      <w:r w:rsidRPr="00E841FB">
        <w:fldChar w:fldCharType="separate"/>
      </w:r>
      <w:r w:rsidRPr="00E841FB">
        <w:rPr>
          <w:rStyle w:val="Hyperlink"/>
          <w:vertAlign w:val="superscript"/>
        </w:rPr>
        <w:t>9</w:t>
      </w:r>
      <w:r w:rsidRPr="00E841FB">
        <w:fldChar w:fldCharType="end"/>
      </w:r>
      <w:r w:rsidRPr="00E841FB">
        <w:t xml:space="preserve"> The AHA survey also provides data on hospital ownership, bedsize, and teaching status. The state hospital-level annual financial data provide income statement and balance sheet information, including hospital operating costs and payer discounts. Finally, the patient-level discharge data can be aggregated to determine hospitals’ total discharge by payer, hospitals’ total patient days by payer, hospital case mix—a measure of patient severity or intensity of care, county-level managed care penetration, and hospital inpatient quality indicators. Summary statistics for all variables used in this and subsequent analyses are reported in </w:t>
      </w:r>
      <w:bookmarkStart w:id="56" w:name="btbl3"/>
      <w:bookmarkEnd w:id="56"/>
      <w:r w:rsidRPr="00E841FB">
        <w:fldChar w:fldCharType="begin"/>
      </w:r>
      <w:r w:rsidRPr="00E841FB">
        <w:instrText xml:space="preserve"> HYPERLINK "http://members.cox.net/mshachar/Cuellar_2006_via_TUI.htm" \l "tbl3" </w:instrText>
      </w:r>
      <w:r w:rsidRPr="00E841FB">
        <w:fldChar w:fldCharType="separate"/>
      </w:r>
      <w:r w:rsidRPr="00E841FB">
        <w:rPr>
          <w:rStyle w:val="Hyperlink"/>
        </w:rPr>
        <w:t>Table 3</w:t>
      </w:r>
      <w:r w:rsidRPr="00E841FB">
        <w:fldChar w:fldCharType="end"/>
      </w:r>
      <w:r w:rsidRPr="00E841FB">
        <w:t>.</w:t>
      </w:r>
    </w:p>
    <w:p w:rsidR="00E841FB" w:rsidRPr="00E841FB" w:rsidRDefault="00E841FB" w:rsidP="00E841FB">
      <w:pPr>
        <w:rPr>
          <w:vanish/>
        </w:rPr>
      </w:pPr>
      <w:r w:rsidRPr="00E841FB">
        <w:rPr>
          <w:vanish/>
        </w:rPr>
        <w:pict>
          <v:rect id="_x0000_i2619"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57" w:name="tbl3"/>
      <w:bookmarkEnd w:id="57"/>
      <w:r w:rsidRPr="00E841FB">
        <w:t xml:space="preserve">Table 3. </w:t>
      </w:r>
    </w:p>
    <w:p w:rsidR="00E841FB" w:rsidRPr="00E841FB" w:rsidRDefault="00E841FB" w:rsidP="00E841FB">
      <w:r w:rsidRPr="00E841FB">
        <w:lastRenderedPageBreak/>
        <w:t>Descriptive statistics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160"/>
        <w:gridCol w:w="657"/>
        <w:gridCol w:w="1340"/>
        <w:gridCol w:w="712"/>
        <w:gridCol w:w="1236"/>
        <w:gridCol w:w="1236"/>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2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i/>
                <w:iCs/>
              </w:rPr>
              <w:t>N</w:t>
            </w:r>
            <w:r w:rsidRPr="00E841FB">
              <w:rPr>
                <w:b/>
                <w:bCs/>
              </w:rPr>
              <w:t xml:space="preserve"> </w:t>
            </w:r>
          </w:p>
          <w:p w:rsidR="00E841FB" w:rsidRPr="00E841FB" w:rsidRDefault="00E841FB" w:rsidP="00E841FB">
            <w:pPr>
              <w:rPr>
                <w:b/>
                <w:bCs/>
              </w:rPr>
            </w:pPr>
            <w:r w:rsidRPr="00E841FB">
              <w:rPr>
                <w:b/>
                <w:bCs/>
              </w:rPr>
              <w:pict>
                <v:rect id="_x0000_i2621"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Grand mean </w:t>
            </w:r>
          </w:p>
          <w:p w:rsidR="00E841FB" w:rsidRPr="00E841FB" w:rsidRDefault="00E841FB" w:rsidP="00E841FB">
            <w:pPr>
              <w:rPr>
                <w:b/>
                <w:bCs/>
              </w:rPr>
            </w:pPr>
            <w:r w:rsidRPr="00E841FB">
              <w:rPr>
                <w:b/>
                <w:bCs/>
              </w:rPr>
              <w:pict>
                <v:rect id="_x0000_i262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S.D. </w:t>
            </w:r>
          </w:p>
          <w:p w:rsidR="00E841FB" w:rsidRPr="00E841FB" w:rsidRDefault="00E841FB" w:rsidP="00E841FB">
            <w:pPr>
              <w:rPr>
                <w:b/>
                <w:bCs/>
              </w:rPr>
            </w:pPr>
            <w:r w:rsidRPr="00E841FB">
              <w:rPr>
                <w:b/>
                <w:bCs/>
              </w:rPr>
              <w:pict>
                <v:rect id="_x0000_i262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Mean 1994 </w:t>
            </w:r>
          </w:p>
          <w:p w:rsidR="00E841FB" w:rsidRPr="00E841FB" w:rsidRDefault="00E841FB" w:rsidP="00E841FB">
            <w:pPr>
              <w:rPr>
                <w:b/>
                <w:bCs/>
              </w:rPr>
            </w:pPr>
            <w:r w:rsidRPr="00E841FB">
              <w:rPr>
                <w:b/>
                <w:bCs/>
              </w:rPr>
              <w:pict>
                <v:rect id="_x0000_i262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Mean 1998 </w:t>
            </w:r>
          </w:p>
          <w:p w:rsidR="00E841FB" w:rsidRPr="00E841FB" w:rsidRDefault="00E841FB" w:rsidP="00E841FB">
            <w:pPr>
              <w:rPr>
                <w:b/>
                <w:bCs/>
              </w:rPr>
            </w:pPr>
            <w:r w:rsidRPr="00E841FB">
              <w:rPr>
                <w:b/>
                <w:bCs/>
              </w:rPr>
              <w:pict>
                <v:rect id="_x0000_i2625"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patient price per 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988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1444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Indemnity patient price per 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1148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2244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2036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2370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Number of managed care patients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1665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2686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1296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2005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Number of indemnity patients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1088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1199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948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Average cost per patient 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1874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1581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2165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Average cost per patient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7818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2575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7244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8553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penetration in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Market hospital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1416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For-profit hospital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Hospital located in a MSA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Teaching hospital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Hospital has &lt;100 beds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Hospital has 100–299 beds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Hospital inpatient mortality rate (000s)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1149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Hospital discretionary procedure rate (000s)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Hospital surgical complication rate (000s)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0.030</w:t>
            </w:r>
          </w:p>
        </w:tc>
      </w:tr>
    </w:tbl>
    <w:p w:rsidR="00E841FB" w:rsidRPr="00E841FB" w:rsidRDefault="00E841FB" w:rsidP="00E841FB">
      <w:pPr>
        <w:rPr>
          <w:vanish/>
        </w:rPr>
      </w:pPr>
      <w:hyperlink r:id="rId149" w:tooltip="Full-size table - Opens new window" w:history="1">
        <w:r w:rsidRPr="00E841FB">
          <w:rPr>
            <w:rStyle w:val="Hyperlink"/>
            <w:vanish/>
          </w:rPr>
          <w:t>Full-size table</w:t>
        </w:r>
      </w:hyperlink>
    </w:p>
    <w:p w:rsidR="00E841FB" w:rsidRPr="00E841FB" w:rsidRDefault="00E841FB" w:rsidP="00E841FB">
      <w:pPr>
        <w:rPr>
          <w:rStyle w:val="Hyperlink"/>
        </w:rPr>
      </w:pPr>
      <w:r w:rsidRPr="00E841FB">
        <w:rPr>
          <w:vanish/>
        </w:rPr>
        <w:br/>
      </w:r>
      <w:r w:rsidRPr="00E841FB">
        <w:rPr>
          <w:vanish/>
        </w:rPr>
        <w:fldChar w:fldCharType="begin"/>
      </w:r>
      <w:r w:rsidRPr="00E841FB">
        <w:rPr>
          <w:vanish/>
        </w:rPr>
        <w:instrText xml:space="preserve"> HYPERLINK "http://members.cox.net/mshachar/Cuellar_2006_via_TUI.htm" \l "tbl3"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bookmarkStart w:id="58" w:name="SECX7"/>
      <w:bookmarkEnd w:id="58"/>
    </w:p>
    <w:p w:rsidR="00E841FB" w:rsidRPr="00E841FB" w:rsidRDefault="00E841FB" w:rsidP="00E841FB">
      <w:pPr>
        <w:rPr>
          <w:b/>
          <w:bCs/>
        </w:rPr>
      </w:pPr>
      <w:r w:rsidRPr="00E841FB">
        <w:rPr>
          <w:b/>
          <w:bCs/>
        </w:rPr>
        <w:t>3.1. Methods</w:t>
      </w:r>
    </w:p>
    <w:p w:rsidR="00E841FB" w:rsidRPr="00E841FB" w:rsidRDefault="00E841FB" w:rsidP="00E841FB">
      <w:r w:rsidRPr="00E841FB">
        <w:t>We first estimate a Cobb Douglas cost function with hospital-specific fixed effects. The output vector includes the total number of hospital admissions, the average length of stay, the average casemix index of illness severity, and the total number of outpatient visits. Input prices are proxied with the local market hospital wage index. Additional covariates include the total number of beds and an interaction of teaching status and total beds to reflect technology and sophistication. The main effect teaching status is subsumed in the hospital fixed effect.</w:t>
      </w:r>
    </w:p>
    <w:p w:rsidR="00E841FB" w:rsidRPr="00E841FB" w:rsidRDefault="00E841FB" w:rsidP="00E841FB">
      <w:r w:rsidRPr="00E841FB">
        <w:t>We include indicators for the vertical integration types to test the transaction costs and economies of scope hypotheses. These indicators measure differences in costs for these organizational types, holding output mix, costs, and technology constant. This assumes that vertical integration has a Hicks neutral effect on efficiency. If the integration measures are found not to be statistically significant when entered as Hicks neutral shift parameters, they are not likely to have an interactive effect and be capital or labor augmenting.</w:t>
      </w:r>
    </w:p>
    <w:p w:rsidR="00E841FB" w:rsidRPr="00E841FB" w:rsidRDefault="00E841FB" w:rsidP="00E841FB">
      <w:r w:rsidRPr="00E841FB">
        <w:t>Because the Cobb Douglas cost function imposes parametric restrictions on scale and scope we also estimate a model that that is more flexible in the output space by including squares and interactions of the outputs. Our final model, which is equivalent to a translog specification, includes interactions of outputs and the wage index.</w:t>
      </w:r>
    </w:p>
    <w:p w:rsidR="00E841FB" w:rsidRPr="00E841FB" w:rsidRDefault="00E841FB" w:rsidP="00E841FB">
      <w:r w:rsidRPr="00E841FB">
        <w:lastRenderedPageBreak/>
        <w:t>To address the endogeneity of vertical integration all models are estimated with hospital fixed effects that control for other hospital characteristics that are fixed over time. A key methodological concern is that the existence of an integrated entity is not randomly determined across hospitals, but rather is the result of a strategic choice. We provide evidence that this is not the case later in the paper.</w:t>
      </w:r>
    </w:p>
    <w:p w:rsidR="00E841FB" w:rsidRPr="00E841FB" w:rsidRDefault="00E841FB" w:rsidP="00E841FB">
      <w:r w:rsidRPr="00E841FB">
        <w:t>In addition, if we have not completely accounted for hospital heterogeneity in the error term, despite using fixed effects, this could lead to potentially incorrect standard errors. To capture heterogeneity in time-series rather than cross-section, the models allow for separate time trends within state. The time indicators are interacted with state indicators to control for time varying changes that are common to all hospital within a state. This will control for regulatory changes, other input prices, and state economic conditions.</w:t>
      </w:r>
    </w:p>
    <w:p w:rsidR="00E841FB" w:rsidRPr="00E841FB" w:rsidRDefault="00E841FB" w:rsidP="00E841FB">
      <w:pPr>
        <w:rPr>
          <w:b/>
          <w:bCs/>
        </w:rPr>
      </w:pPr>
      <w:bookmarkStart w:id="59" w:name="SECX8"/>
      <w:bookmarkEnd w:id="59"/>
      <w:r w:rsidRPr="00E841FB">
        <w:rPr>
          <w:b/>
          <w:bCs/>
        </w:rPr>
        <w:t>3.2. Results</w:t>
      </w:r>
    </w:p>
    <w:p w:rsidR="00E841FB" w:rsidRPr="00E841FB" w:rsidRDefault="00E841FB" w:rsidP="00E841FB">
      <w:r w:rsidRPr="00E841FB">
        <w:t xml:space="preserve">The cost function results are shown in </w:t>
      </w:r>
      <w:bookmarkStart w:id="60" w:name="btbl4"/>
      <w:bookmarkEnd w:id="60"/>
      <w:r w:rsidRPr="00E841FB">
        <w:fldChar w:fldCharType="begin"/>
      </w:r>
      <w:r w:rsidRPr="00E841FB">
        <w:instrText xml:space="preserve"> HYPERLINK "http://members.cox.net/mshachar/Cuellar_2006_via_TUI.htm" \l "tbl4" </w:instrText>
      </w:r>
      <w:r w:rsidRPr="00E841FB">
        <w:fldChar w:fldCharType="separate"/>
      </w:r>
      <w:r w:rsidRPr="00E841FB">
        <w:rPr>
          <w:rStyle w:val="Hyperlink"/>
        </w:rPr>
        <w:t>Table 4a</w:t>
      </w:r>
      <w:r w:rsidRPr="00E841FB">
        <w:fldChar w:fldCharType="end"/>
      </w:r>
      <w:r w:rsidRPr="00E841FB">
        <w:t>. The results show that hospitals with an integrated organization of any type do not have costs different from unintegrated hospitals. In fact, the integrated organization variables are individually and jointly not statistically significant from zero even at the 10% level. This suggests that there were virtually no gains in efficiency from integrated organizations. The integration measures are found not to be statistically significant when entered as Hicks neutral shift parameters. Consequently, they are not likely to have an interactive effect and be capital or labor augmenting. The other coefficients are significantly different from zero and consistent with behavior one would expect for cost functions, e.g., costs increase with wages.</w:t>
      </w:r>
    </w:p>
    <w:p w:rsidR="00E841FB" w:rsidRPr="00E841FB" w:rsidRDefault="00E841FB" w:rsidP="00E841FB">
      <w:pPr>
        <w:rPr>
          <w:vanish/>
        </w:rPr>
      </w:pPr>
      <w:r w:rsidRPr="00E841FB">
        <w:rPr>
          <w:vanish/>
        </w:rPr>
        <w:pict>
          <v:rect id="_x0000_i2626"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61" w:name="tbl4"/>
      <w:bookmarkEnd w:id="61"/>
      <w:r w:rsidRPr="00E841FB">
        <w:t xml:space="preserve">Table 4a. </w:t>
      </w:r>
    </w:p>
    <w:p w:rsidR="00E841FB" w:rsidRPr="00E841FB" w:rsidRDefault="00E841FB" w:rsidP="00E841FB">
      <w:r w:rsidRPr="00E841FB">
        <w:t>Hospital cost functions: full sample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549"/>
        <w:gridCol w:w="1689"/>
        <w:gridCol w:w="1646"/>
        <w:gridCol w:w="1620"/>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ln (operating expenses)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Full sample </w:t>
            </w:r>
          </w:p>
          <w:p w:rsidR="00E841FB" w:rsidRPr="00E841FB" w:rsidRDefault="00E841FB" w:rsidP="00E841FB">
            <w:pPr>
              <w:rPr>
                <w:b/>
                <w:bCs/>
              </w:rPr>
            </w:pPr>
            <w:r w:rsidRPr="00E841FB">
              <w:rPr>
                <w:b/>
                <w:bCs/>
              </w:rPr>
              <w:pict>
                <v:rect id="_x0000_i2627"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2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2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3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(3) </w:t>
            </w:r>
          </w:p>
          <w:p w:rsidR="00E841FB" w:rsidRPr="00E841FB" w:rsidRDefault="00E841FB" w:rsidP="00E841FB">
            <w:pPr>
              <w:rPr>
                <w:b/>
                <w:bCs/>
              </w:rPr>
            </w:pPr>
            <w:r w:rsidRPr="00E841FB">
              <w:rPr>
                <w:b/>
                <w:bCs/>
              </w:rPr>
              <w:pict>
                <v:rect id="_x0000_i2631"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0.012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 (0.021)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0.023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0.020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0.021 (0.018)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(0.019)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Fully Integrated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0.012 (0.017)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0.019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0.019 (0.018)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62" w:name="btbl5fn3" w:colFirst="1" w:colLast="3"/>
            <w:r w:rsidRPr="00E841FB">
              <w:t>ln (total admissions)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0.314</w:t>
            </w:r>
            <w:hyperlink r:id="rId150" w:anchor="tbl5fn3" w:history="1">
              <w:r w:rsidRPr="00E841FB">
                <w:rPr>
                  <w:rStyle w:val="Hyperlink"/>
                  <w:vertAlign w:val="superscript"/>
                </w:rPr>
                <w:t>***</w:t>
              </w:r>
            </w:hyperlink>
            <w:r w:rsidRPr="00E841FB">
              <w:t xml:space="preserve"> (0.045)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0.073 (0.286)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1.177 (0.860)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63" w:name="btbl5fn2" w:colFirst="1" w:colLast="3"/>
            <w:r w:rsidRPr="00E841FB">
              <w:t>ln (average length of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0.140</w:t>
            </w:r>
            <w:hyperlink r:id="rId151" w:anchor="tbl5fn2" w:history="1">
              <w:r w:rsidRPr="00E841FB">
                <w:rPr>
                  <w:rStyle w:val="Hyperlink"/>
                  <w:vertAlign w:val="superscript"/>
                </w:rPr>
                <w:t>**</w:t>
              </w:r>
            </w:hyperlink>
            <w:r w:rsidRPr="00E841FB">
              <w:t xml:space="preserve"> (0.069)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−1.540</w:t>
            </w:r>
            <w:hyperlink r:id="rId152" w:anchor="tbl5fn2" w:history="1">
              <w:r w:rsidRPr="00E841FB">
                <w:rPr>
                  <w:rStyle w:val="Hyperlink"/>
                  <w:vertAlign w:val="superscript"/>
                </w:rPr>
                <w:t>**</w:t>
              </w:r>
            </w:hyperlink>
            <w:r w:rsidRPr="00E841FB">
              <w:t xml:space="preserve"> (0.615)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−0.691 (2.820)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0.076</w:t>
            </w:r>
            <w:hyperlink r:id="rId153" w:anchor="tbl5fn2" w:history="1">
              <w:r w:rsidRPr="00E841FB">
                <w:rPr>
                  <w:rStyle w:val="Hyperlink"/>
                  <w:vertAlign w:val="superscript"/>
                </w:rPr>
                <w:t>**</w:t>
              </w:r>
            </w:hyperlink>
            <w:r w:rsidRPr="00E841FB">
              <w:t xml:space="preserve"> (0.031)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−0.024 (0.249)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−2.242 (1.906)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0.037</w:t>
            </w:r>
            <w:hyperlink r:id="rId154" w:anchor="tbl5fn2" w:history="1">
              <w:r w:rsidRPr="00E841FB">
                <w:rPr>
                  <w:rStyle w:val="Hyperlink"/>
                  <w:vertAlign w:val="superscript"/>
                </w:rPr>
                <w:t>**</w:t>
              </w:r>
            </w:hyperlink>
            <w:r w:rsidRPr="00E841FB">
              <w:t xml:space="preserve"> (0.016)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0.092 (0.173)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−0.741 (0.863)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0.0002</w:t>
            </w:r>
            <w:bookmarkStart w:id="64" w:name="btbl5fn1" w:colFirst="1" w:colLast="3"/>
            <w:r w:rsidRPr="00E841FB">
              <w:fldChar w:fldCharType="begin"/>
            </w:r>
            <w:r w:rsidRPr="00E841FB">
              <w:instrText xml:space="preserve"> HYPERLINK "http://members.cox.net/mshachar/Cuellar_2006_via_TUI.htm" \l "tbl5fn1" </w:instrText>
            </w:r>
            <w:r w:rsidRPr="00E841FB">
              <w:fldChar w:fldCharType="separate"/>
            </w:r>
            <w:r w:rsidRPr="00E841FB">
              <w:rPr>
                <w:rStyle w:val="Hyperlink"/>
                <w:vertAlign w:val="superscript"/>
              </w:rPr>
              <w:t>*</w:t>
            </w:r>
            <w:r w:rsidRPr="00E841FB">
              <w:fldChar w:fldCharType="end"/>
            </w:r>
            <w:r w:rsidRPr="00E841FB">
              <w:t xml:space="preserve"> (0.0001)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0.0002 (0.0001)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0.0003 (0.0007)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beds)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−0.034 (0.035)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−0.037 (0.035)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−0.037 (0.035)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beds) ×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 (0.008)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(0.008)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0.028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0.027 (0.019)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(average length of stay)</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0.140 (0.133)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0.147 (0.136)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−0.063 (0.067)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−0.070 (0.067)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outpatient visits)</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 (0.010)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−0.006 (0.010)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(case mix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0.092</w:t>
            </w:r>
            <w:hyperlink r:id="rId155" w:anchor="tbl5fn2" w:history="1">
              <w:r w:rsidRPr="00E841FB">
                <w:rPr>
                  <w:rStyle w:val="Hyperlink"/>
                  <w:vertAlign w:val="superscript"/>
                </w:rPr>
                <w:t>**</w:t>
              </w:r>
            </w:hyperlink>
            <w:r w:rsidRPr="00E841FB">
              <w:t xml:space="preserve"> (0.038)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0.101</w:t>
            </w:r>
            <w:hyperlink r:id="rId156" w:anchor="tbl5fn2" w:history="1">
              <w:r w:rsidRPr="00E841FB">
                <w:rPr>
                  <w:rStyle w:val="Hyperlink"/>
                  <w:vertAlign w:val="superscript"/>
                </w:rPr>
                <w:t>**</w:t>
              </w:r>
            </w:hyperlink>
            <w:r w:rsidRPr="00E841FB">
              <w:t xml:space="preserve"> (0.039)</w:t>
            </w:r>
          </w:p>
        </w:tc>
      </w:tr>
      <w:bookmarkEnd w:id="63"/>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(average length of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 (0.055)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 (0.057)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ln (total admissions) × 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−0.021 (0.023)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−0.016 (0.024)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 × ln (average length of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−0.047 (0.141)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−0.079 (0.143)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 × 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−0.049 (0.042)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−0.066 (0.043)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(average length of stay) × 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0.119</w:t>
            </w:r>
            <w:hyperlink r:id="rId157" w:anchor="tbl5fn1" w:history="1">
              <w:r w:rsidRPr="00E841FB">
                <w:rPr>
                  <w:rStyle w:val="Hyperlink"/>
                  <w:vertAlign w:val="superscript"/>
                </w:rPr>
                <w:t>*</w:t>
              </w:r>
            </w:hyperlink>
            <w:r w:rsidRPr="00E841FB">
              <w:t xml:space="preserve"> (0.062)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0.121</w:t>
            </w:r>
            <w:hyperlink r:id="rId158" w:anchor="tbl5fn1" w:history="1">
              <w:r w:rsidRPr="00E841FB">
                <w:rPr>
                  <w:rStyle w:val="Hyperlink"/>
                  <w:vertAlign w:val="superscript"/>
                </w:rPr>
                <w:t>*</w:t>
              </w:r>
            </w:hyperlink>
            <w:r w:rsidRPr="00E841FB">
              <w:t xml:space="preserve"> (0.066)</w:t>
            </w:r>
          </w:p>
        </w:tc>
      </w:tr>
      <w:bookmarkEnd w:id="64"/>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−0.155 (0.110)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(average length of stay)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−0.114 (0.402)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0.331 (0.279)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outpatient visits)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0.119 (0.122)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6.910</w:t>
            </w:r>
            <w:hyperlink r:id="rId159" w:anchor="tbl5fn3" w:history="1">
              <w:r w:rsidRPr="00E841FB">
                <w:rPr>
                  <w:rStyle w:val="Hyperlink"/>
                  <w:vertAlign w:val="superscript"/>
                </w:rPr>
                <w:t>***</w:t>
              </w:r>
            </w:hyperlink>
            <w:r w:rsidRPr="00E841FB">
              <w:t xml:space="preserve"> (0.419)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8.815</w:t>
            </w:r>
            <w:hyperlink r:id="rId160" w:anchor="tbl5fn3" w:history="1">
              <w:r w:rsidRPr="00E841FB">
                <w:rPr>
                  <w:rStyle w:val="Hyperlink"/>
                  <w:vertAlign w:val="superscript"/>
                </w:rPr>
                <w:t>***</w:t>
              </w:r>
            </w:hyperlink>
            <w:r w:rsidRPr="00E841FB">
              <w:t xml:space="preserve"> (1.590)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8.532</w:t>
            </w:r>
            <w:hyperlink r:id="rId161" w:anchor="tbl5fn3" w:history="1">
              <w:r w:rsidRPr="00E841FB">
                <w:rPr>
                  <w:rStyle w:val="Hyperlink"/>
                  <w:vertAlign w:val="superscript"/>
                </w:rPr>
                <w:t>***</w:t>
              </w:r>
            </w:hyperlink>
            <w:r w:rsidRPr="00E841FB">
              <w:t xml:space="preserve"> (1.823)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2" w:anchor="tbl5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3" w:anchor="tbl5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4" w:anchor="tbl5fn3"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5" w:anchor="tbl5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6" w:anchor="tbl5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7" w:anchor="tbl5fn3"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Test of hospital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8" w:anchor="tbl5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69" w:anchor="tbl5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170" w:anchor="tbl5fn3" w:history="1">
              <w:r w:rsidRPr="00E841FB">
                <w:rPr>
                  <w:rStyle w:val="Hyperlink"/>
                  <w:vertAlign w:val="superscript"/>
                </w:rPr>
                <w:t>***</w:t>
              </w:r>
            </w:hyperlink>
          </w:p>
        </w:tc>
      </w:tr>
      <w:bookmarkEnd w:id="62"/>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Sample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1066</w:t>
            </w:r>
          </w:p>
        </w:tc>
      </w:tr>
    </w:tbl>
    <w:p w:rsidR="00E841FB" w:rsidRPr="00E841FB" w:rsidRDefault="00E841FB" w:rsidP="00E841FB">
      <w:pPr>
        <w:rPr>
          <w:vanish/>
        </w:rPr>
      </w:pPr>
      <w:hyperlink r:id="rId171" w:tooltip="Full-size table - Opens new window" w:history="1">
        <w:r w:rsidRPr="00E841FB">
          <w:rPr>
            <w:rStyle w:val="Hyperlink"/>
            <w:vanish/>
          </w:rPr>
          <w:t>Full-size table</w:t>
        </w:r>
      </w:hyperlink>
    </w:p>
    <w:p w:rsidR="00E841FB" w:rsidRPr="00E841FB" w:rsidRDefault="00E841FB" w:rsidP="00E841FB">
      <w:r w:rsidRPr="00E841FB">
        <w:rPr>
          <w:i/>
          <w:iCs/>
        </w:rPr>
        <w:t>Notes</w:t>
      </w:r>
      <w:r w:rsidRPr="00E841FB">
        <w:t>: S.E.s are in parentheses. The outputs variables are measured as patient days in the cost per day models and as patients in the cost per patient models.</w:t>
      </w:r>
    </w:p>
    <w:p w:rsidR="00E841FB" w:rsidRPr="00E841FB" w:rsidRDefault="00E841FB" w:rsidP="00E841FB">
      <w:bookmarkStart w:id="65" w:name="tbl5fn1"/>
      <w:bookmarkEnd w:id="65"/>
      <w:r w:rsidRPr="00E841FB">
        <w:rPr>
          <w:vertAlign w:val="superscript"/>
        </w:rPr>
        <w:lastRenderedPageBreak/>
        <w:t>*</w:t>
      </w:r>
      <w:r w:rsidRPr="00E841FB">
        <w:t> Indicates that the estimated coefficient is significantly different from zero at 10% level.</w:t>
      </w:r>
      <w:bookmarkStart w:id="66" w:name="tbl5fn2"/>
      <w:bookmarkEnd w:id="66"/>
      <w:r w:rsidRPr="00E841FB">
        <w:br/>
      </w:r>
      <w:r w:rsidRPr="00E841FB">
        <w:rPr>
          <w:vertAlign w:val="superscript"/>
        </w:rPr>
        <w:t>**</w:t>
      </w:r>
      <w:r w:rsidRPr="00E841FB">
        <w:t> Indicates the coefficient is significant at 5% level.</w:t>
      </w:r>
      <w:bookmarkStart w:id="67" w:name="tbl5fn3"/>
      <w:bookmarkEnd w:id="67"/>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"tbl4"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 xml:space="preserve">A potential problem arises because a large number of hospitals had already integrated at the beginning of our sample period. Hospitals that integrated early may have been able to exploit efficiency gains differently from those that integrated later. Consequently, the above results could be driven by differences between early and late adopters. We re-estimated the models excluding hospitals that had already integrated by the first year and those results are reported in the first three columns of </w:t>
      </w:r>
      <w:bookmarkStart w:id="68" w:name="btbl5"/>
      <w:r w:rsidRPr="00E841FB">
        <w:fldChar w:fldCharType="begin"/>
      </w:r>
      <w:r w:rsidRPr="00E841FB">
        <w:instrText xml:space="preserve"> HYPERLINK "http://members.cox.net/mshachar/Cuellar_2006_via_TUI.htm" \l "tbl5" </w:instrText>
      </w:r>
      <w:r w:rsidRPr="00E841FB">
        <w:fldChar w:fldCharType="separate"/>
      </w:r>
      <w:r w:rsidRPr="00E841FB">
        <w:rPr>
          <w:rStyle w:val="Hyperlink"/>
        </w:rPr>
        <w:t>Table 4b</w:t>
      </w:r>
      <w:r w:rsidRPr="00E841FB">
        <w:fldChar w:fldCharType="end"/>
      </w:r>
      <w:r w:rsidRPr="00E841FB">
        <w:t>. The results did not change suggesting that there were no differences between early and late adopters.</w:t>
      </w:r>
    </w:p>
    <w:p w:rsidR="00E841FB" w:rsidRPr="00E841FB" w:rsidRDefault="00E841FB" w:rsidP="00E841FB">
      <w:pPr>
        <w:rPr>
          <w:vanish/>
        </w:rPr>
      </w:pPr>
      <w:r w:rsidRPr="00E841FB">
        <w:rPr>
          <w:vanish/>
        </w:rPr>
        <w:pict>
          <v:rect id="_x0000_i2632"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69" w:name="tbl5"/>
      <w:bookmarkEnd w:id="69"/>
      <w:r w:rsidRPr="00E841FB">
        <w:t xml:space="preserve">Table 4b. </w:t>
      </w:r>
    </w:p>
    <w:p w:rsidR="00E841FB" w:rsidRPr="00E841FB" w:rsidRDefault="00E841FB" w:rsidP="00E841FB">
      <w:r w:rsidRPr="00E841FB">
        <w:t>Hospital cost functions: excluding hospitals already integrated or disintegrated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533"/>
        <w:gridCol w:w="1177"/>
        <w:gridCol w:w="1164"/>
        <w:gridCol w:w="1234"/>
        <w:gridCol w:w="1154"/>
        <w:gridCol w:w="1154"/>
        <w:gridCol w:w="1154"/>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ln (operating expenses)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Excluding hospitals that already integrated </w:t>
            </w:r>
          </w:p>
          <w:p w:rsidR="00E841FB" w:rsidRPr="00E841FB" w:rsidRDefault="00E841FB" w:rsidP="00E841FB">
            <w:pPr>
              <w:rPr>
                <w:b/>
                <w:bCs/>
              </w:rPr>
            </w:pPr>
            <w:r w:rsidRPr="00E841FB">
              <w:rPr>
                <w:b/>
                <w:bCs/>
              </w:rPr>
              <w:pict>
                <v:rect id="_x0000_i2633" style="width:0;height:1.5pt" o:hralign="center" o:hrstd="t" o:hr="t" fillcolor="#aca899" stroked="f"/>
              </w:pic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Excluding hospitals that disintegrated </w:t>
            </w:r>
          </w:p>
          <w:p w:rsidR="00E841FB" w:rsidRPr="00E841FB" w:rsidRDefault="00E841FB" w:rsidP="00E841FB">
            <w:pPr>
              <w:rPr>
                <w:b/>
                <w:bCs/>
              </w:rPr>
            </w:pPr>
            <w:r w:rsidRPr="00E841FB">
              <w:rPr>
                <w:b/>
                <w:bCs/>
              </w:rPr>
              <w:pict>
                <v:rect id="_x0000_i2634"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35"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36"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37"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(3) </w:t>
            </w:r>
          </w:p>
          <w:p w:rsidR="00E841FB" w:rsidRPr="00E841FB" w:rsidRDefault="00E841FB" w:rsidP="00E841FB">
            <w:pPr>
              <w:rPr>
                <w:b/>
                <w:bCs/>
              </w:rPr>
            </w:pPr>
            <w:r w:rsidRPr="00E841FB">
              <w:rPr>
                <w:b/>
                <w:bCs/>
              </w:rPr>
              <w:pict>
                <v:rect id="_x0000_i263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3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4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(3) </w:t>
            </w:r>
          </w:p>
          <w:p w:rsidR="00E841FB" w:rsidRPr="00E841FB" w:rsidRDefault="00E841FB" w:rsidP="00E841FB">
            <w:pPr>
              <w:rPr>
                <w:b/>
                <w:bCs/>
              </w:rPr>
            </w:pPr>
            <w:r w:rsidRPr="00E841FB">
              <w:rPr>
                <w:b/>
                <w:bCs/>
              </w:rPr>
              <w:pict>
                <v:rect id="_x0000_i2641"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 (0.024)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 (0.024)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 (0.024)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0.016 (0.024)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0.016 (0.024)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0.015 (0.024)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0.009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0.025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0.023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0.024 (0.021)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−0.010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−0.015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−0.013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0.018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 (0.021)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0.015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0.016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0.015 (0.019)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0.020 (0.019)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0.020 (0.019)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70" w:name="btbl6fn3" w:colFirst="1" w:colLast="6"/>
            <w:r w:rsidRPr="00E841FB">
              <w:t>ln (total admissions)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0.347</w:t>
            </w:r>
            <w:hyperlink r:id="rId172" w:anchor="tbl6fn3" w:history="1">
              <w:r w:rsidRPr="00E841FB">
                <w:rPr>
                  <w:rStyle w:val="Hyperlink"/>
                  <w:vertAlign w:val="superscript"/>
                </w:rPr>
                <w:t>***</w:t>
              </w:r>
            </w:hyperlink>
            <w:r w:rsidRPr="00E841FB">
              <w:t xml:space="preserve"> </w:t>
            </w:r>
            <w:r w:rsidRPr="00E841FB">
              <w:lastRenderedPageBreak/>
              <w:t>(0.050)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 xml:space="preserve">−0.040 </w:t>
            </w:r>
            <w:r w:rsidRPr="00E841FB">
              <w:lastRenderedPageBreak/>
              <w:t>(0.325)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 xml:space="preserve">1.288 </w:t>
            </w:r>
            <w:r w:rsidRPr="00E841FB">
              <w:lastRenderedPageBreak/>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0.318</w:t>
            </w:r>
            <w:hyperlink r:id="rId173" w:anchor="tbl6fn3" w:history="1">
              <w:r w:rsidRPr="00E841FB">
                <w:rPr>
                  <w:rStyle w:val="Hyperlink"/>
                  <w:vertAlign w:val="superscript"/>
                </w:rPr>
                <w:t>***</w:t>
              </w:r>
            </w:hyperlink>
            <w:r w:rsidRPr="00E841FB">
              <w:t xml:space="preserve"> </w:t>
            </w:r>
            <w:r w:rsidRPr="00E841FB">
              <w:lastRenderedPageBreak/>
              <w:t>(0.049)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 xml:space="preserve">0.275 </w:t>
            </w:r>
            <w:r w:rsidRPr="00E841FB">
              <w:lastRenderedPageBreak/>
              <w:t>(0.329)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 xml:space="preserve">1.374 </w:t>
            </w:r>
            <w:r w:rsidRPr="00E841FB">
              <w:lastRenderedPageBreak/>
              <w:t>(0.927)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71" w:name="btbl6fn1" w:colFirst="1" w:colLast="6"/>
            <w:bookmarkStart w:id="72" w:name="btbl6fn2" w:colFirst="2" w:colLast="4"/>
            <w:r w:rsidRPr="00E841FB">
              <w:lastRenderedPageBreak/>
              <w:t>ln (average length of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0.134</w:t>
            </w:r>
            <w:hyperlink r:id="rId174" w:anchor="tbl6fn1" w:history="1">
              <w:r w:rsidRPr="00E841FB">
                <w:rPr>
                  <w:rStyle w:val="Hyperlink"/>
                  <w:vertAlign w:val="superscript"/>
                </w:rPr>
                <w:t>*</w:t>
              </w:r>
            </w:hyperlink>
            <w:r w:rsidRPr="00E841FB">
              <w:t xml:space="preserve"> (0.073)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−1.544</w:t>
            </w:r>
            <w:hyperlink r:id="rId175" w:anchor="tbl6fn2" w:history="1">
              <w:r w:rsidRPr="00E841FB">
                <w:rPr>
                  <w:rStyle w:val="Hyperlink"/>
                  <w:vertAlign w:val="superscript"/>
                </w:rPr>
                <w:t>**</w:t>
              </w:r>
            </w:hyperlink>
            <w:r w:rsidRPr="00E841FB">
              <w:t xml:space="preserve"> (0.668)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0.171 (3.294)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0.162</w:t>
            </w:r>
            <w:hyperlink r:id="rId176" w:anchor="tbl6fn2" w:history="1">
              <w:r w:rsidRPr="00E841FB">
                <w:rPr>
                  <w:rStyle w:val="Hyperlink"/>
                  <w:vertAlign w:val="superscript"/>
                </w:rPr>
                <w:t>**</w:t>
              </w:r>
            </w:hyperlink>
            <w:r w:rsidRPr="00E841FB">
              <w:t xml:space="preserve"> (0.076)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−1.372 (0.675)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−0.055 (3.021)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0.060</w:t>
            </w:r>
            <w:hyperlink r:id="rId177" w:anchor="tbl6fn1" w:history="1">
              <w:r w:rsidRPr="00E841FB">
                <w:rPr>
                  <w:rStyle w:val="Hyperlink"/>
                  <w:vertAlign w:val="superscript"/>
                </w:rPr>
                <w:t>*</w:t>
              </w:r>
            </w:hyperlink>
            <w:r w:rsidRPr="00E841FB">
              <w:t xml:space="preserve"> (0.032)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0.070 (0.260)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−1.342 (2.045)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0.085</w:t>
            </w:r>
            <w:hyperlink r:id="rId178" w:anchor="tbl6fn1" w:history="1">
              <w:r w:rsidRPr="00E841FB">
                <w:rPr>
                  <w:rStyle w:val="Hyperlink"/>
                  <w:vertAlign w:val="superscript"/>
                </w:rPr>
                <w:t>*</w:t>
              </w:r>
            </w:hyperlink>
            <w:r w:rsidRPr="00E841FB">
              <w:t xml:space="preserve"> (0.035)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0.018 (0.270)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−2.566 (2.079)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0.037</w:t>
            </w:r>
            <w:hyperlink r:id="rId179" w:anchor="tbl6fn2" w:history="1">
              <w:r w:rsidRPr="00E841FB">
                <w:rPr>
                  <w:rStyle w:val="Hyperlink"/>
                  <w:vertAlign w:val="superscript"/>
                </w:rPr>
                <w:t>**</w:t>
              </w:r>
            </w:hyperlink>
            <w:r w:rsidRPr="00E841FB">
              <w:t xml:space="preserve"> (0.017)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0.065 (0.182)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−1.097 (0.998)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0.049</w:t>
            </w:r>
            <w:hyperlink r:id="rId180" w:anchor="tbl6fn3" w:history="1">
              <w:r w:rsidRPr="00E841FB">
                <w:rPr>
                  <w:rStyle w:val="Hyperlink"/>
                  <w:vertAlign w:val="superscript"/>
                </w:rPr>
                <w:t>***</w:t>
              </w:r>
            </w:hyperlink>
            <w:r w:rsidRPr="00E841FB">
              <w:t xml:space="preserve"> (0.018)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0.127 (0.186)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−0.848 (0.942)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0.0003</w:t>
            </w:r>
            <w:hyperlink r:id="rId181" w:anchor="tbl6fn1" w:history="1">
              <w:r w:rsidRPr="00E841FB">
                <w:rPr>
                  <w:rStyle w:val="Hyperlink"/>
                  <w:vertAlign w:val="superscript"/>
                </w:rPr>
                <w:t>*</w:t>
              </w:r>
            </w:hyperlink>
            <w:r w:rsidRPr="00E841FB">
              <w:t xml:space="preserve"> (0.0002)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0.0002 (0.0002)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0.0003 (0.0008)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0.0002 (0.0001)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0.0002 (0.0002)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0.0003 (0.0007)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beds)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−0.099</w:t>
            </w:r>
            <w:hyperlink r:id="rId182" w:anchor="tbl6fn2" w:history="1">
              <w:r w:rsidRPr="00E841FB">
                <w:rPr>
                  <w:rStyle w:val="Hyperlink"/>
                  <w:vertAlign w:val="superscript"/>
                </w:rPr>
                <w:t>**</w:t>
              </w:r>
            </w:hyperlink>
            <w:r w:rsidRPr="00E841FB">
              <w:t xml:space="preserve"> (0.039)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−0.101</w:t>
            </w:r>
            <w:hyperlink r:id="rId183" w:anchor="tbl6fn2" w:history="1">
              <w:r w:rsidRPr="00E841FB">
                <w:rPr>
                  <w:rStyle w:val="Hyperlink"/>
                  <w:vertAlign w:val="superscript"/>
                </w:rPr>
                <w:t>**</w:t>
              </w:r>
            </w:hyperlink>
            <w:r w:rsidRPr="00E841FB">
              <w:t xml:space="preserve"> (0.039)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−0.103</w:t>
            </w:r>
            <w:hyperlink r:id="rId184" w:anchor="tbl6fn3" w:history="1">
              <w:r w:rsidRPr="00E841FB">
                <w:rPr>
                  <w:rStyle w:val="Hyperlink"/>
                  <w:vertAlign w:val="superscript"/>
                </w:rPr>
                <w:t>***</w:t>
              </w:r>
            </w:hyperlink>
            <w:r w:rsidRPr="00E841FB">
              <w:t xml:space="preserve"> (0.040)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−0.022 (0.038)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−0.023 (0.038)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−0.025 (0.038)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beds) ×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 (0.008)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 (0.008)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(0.008)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0.034 (0.021)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0.033 (0.022)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0.025 (0.020)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0.023 (0.020)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(average length of stay)</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0.085 (0.145)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0.070 (0.146)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0.147 (0.145)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0.151 (0.148)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−0.064 (0.068)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−0.068 (0.068)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−0.087 (0.074)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−0.097 (0.074)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ln (total outpatient visits)</w:t>
            </w:r>
            <w:r w:rsidRPr="00E841FB">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−0.006 (0.010)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−0.009 (0.010)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 (0.011)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 (0.011)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(case mix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0.108</w:t>
            </w:r>
            <w:hyperlink r:id="rId185" w:anchor="tbl6fn3" w:history="1">
              <w:r w:rsidRPr="00E841FB">
                <w:rPr>
                  <w:rStyle w:val="Hyperlink"/>
                  <w:vertAlign w:val="superscript"/>
                </w:rPr>
                <w:t>***</w:t>
              </w:r>
            </w:hyperlink>
            <w:r w:rsidRPr="00E841FB">
              <w:t xml:space="preserve"> (0.040)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0.111</w:t>
            </w:r>
            <w:hyperlink r:id="rId186" w:anchor="tbl6fn3" w:history="1">
              <w:r w:rsidRPr="00E841FB">
                <w:rPr>
                  <w:rStyle w:val="Hyperlink"/>
                  <w:vertAlign w:val="superscript"/>
                </w:rPr>
                <w:t>***</w:t>
              </w:r>
            </w:hyperlink>
            <w:r w:rsidRPr="00E841FB">
              <w:t xml:space="preserve"> (0.040)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0.107</w:t>
            </w:r>
            <w:hyperlink r:id="rId187" w:anchor="tbl6fn2" w:history="1">
              <w:r w:rsidRPr="00E841FB">
                <w:rPr>
                  <w:rStyle w:val="Hyperlink"/>
                  <w:vertAlign w:val="superscript"/>
                </w:rPr>
                <w:t>**</w:t>
              </w:r>
            </w:hyperlink>
            <w:r w:rsidRPr="00E841FB">
              <w:t xml:space="preserve"> (0.043)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0.117</w:t>
            </w:r>
            <w:hyperlink r:id="rId188" w:anchor="tbl6fn3" w:history="1">
              <w:r w:rsidRPr="00E841FB">
                <w:rPr>
                  <w:rStyle w:val="Hyperlink"/>
                  <w:vertAlign w:val="superscript"/>
                </w:rPr>
                <w:t>***</w:t>
              </w:r>
            </w:hyperlink>
            <w:r w:rsidRPr="00E841FB">
              <w:t xml:space="preserve"> (0.044)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(average length of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−0.016 (0.057)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−0.034 (0.060)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−0.020 (0.061)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−0.024 (0.064)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−0.014 (0.025)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−0.010 (0.025)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−0.031 (0.026)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−0.024 (0.027)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 × ln (average length of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−0.064 (0.151)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−0.090 (0.152)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−0.046 (0.154)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−0.072 (0.158)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(case mix index) × 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−0.069 (0.044)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−0.076</w:t>
            </w:r>
            <w:hyperlink r:id="rId189" w:anchor="tbl6fn1" w:history="1">
              <w:r w:rsidRPr="00E841FB">
                <w:rPr>
                  <w:rStyle w:val="Hyperlink"/>
                  <w:vertAlign w:val="superscript"/>
                </w:rPr>
                <w:t>*</w:t>
              </w:r>
            </w:hyperlink>
            <w:r w:rsidRPr="00E841FB">
              <w:t xml:space="preserve"> (0.045)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−0.063 (0.046)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−0.084</w:t>
            </w:r>
            <w:hyperlink r:id="rId190" w:anchor="tbl6fn1" w:history="1">
              <w:r w:rsidRPr="00E841FB">
                <w:rPr>
                  <w:rStyle w:val="Hyperlink"/>
                  <w:vertAlign w:val="superscript"/>
                </w:rPr>
                <w:t>*</w:t>
              </w:r>
            </w:hyperlink>
            <w:r w:rsidRPr="00E841FB">
              <w:t xml:space="preserve"> (0.048)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(average length of stay) × ln (outpatient visits)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0.149</w:t>
            </w:r>
            <w:hyperlink r:id="rId191" w:anchor="tbl6fn2" w:history="1">
              <w:r w:rsidRPr="00E841FB">
                <w:rPr>
                  <w:rStyle w:val="Hyperlink"/>
                  <w:vertAlign w:val="superscript"/>
                </w:rPr>
                <w:t>**</w:t>
              </w:r>
            </w:hyperlink>
            <w:r w:rsidRPr="00E841FB">
              <w:t xml:space="preserve"> (0.070)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0.159</w:t>
            </w:r>
            <w:hyperlink r:id="rId192" w:anchor="tbl6fn2" w:history="1">
              <w:r w:rsidRPr="00E841FB">
                <w:rPr>
                  <w:rStyle w:val="Hyperlink"/>
                  <w:vertAlign w:val="superscript"/>
                </w:rPr>
                <w:t>**</w:t>
              </w:r>
            </w:hyperlink>
            <w:r w:rsidRPr="00E841FB">
              <w:t xml:space="preserve"> (0.073)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0.119</w:t>
            </w:r>
            <w:hyperlink r:id="rId193" w:anchor="tbl6fn1" w:history="1">
              <w:r w:rsidRPr="00E841FB">
                <w:rPr>
                  <w:rStyle w:val="Hyperlink"/>
                  <w:vertAlign w:val="superscript"/>
                </w:rPr>
                <w:t>*</w:t>
              </w:r>
            </w:hyperlink>
            <w:r w:rsidRPr="00E841FB">
              <w:t xml:space="preserve"> (0.067)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0.123</w:t>
            </w:r>
            <w:hyperlink r:id="rId194" w:anchor="tbl6fn1" w:history="1">
              <w:r w:rsidRPr="00E841FB">
                <w:rPr>
                  <w:rStyle w:val="Hyperlink"/>
                  <w:vertAlign w:val="superscript"/>
                </w:rPr>
                <w:t>*</w:t>
              </w:r>
            </w:hyperlink>
            <w:r w:rsidRPr="00E841FB">
              <w:t xml:space="preserve"> (0.072)</w:t>
            </w:r>
          </w:p>
        </w:tc>
      </w:tr>
      <w:bookmarkEnd w:id="71"/>
      <w:bookmarkEnd w:id="72"/>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(total admissions)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−0.184 (0.133)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−0.160 (0.121)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ln (average length of stay)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−0.230 (0.467)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−0.188 (0.431)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ln (case mix index) × ln </w:t>
            </w:r>
            <w:r w:rsidRPr="00E841FB">
              <w:lastRenderedPageBreak/>
              <w:t>(wage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0.209 </w:t>
            </w:r>
            <w:r w:rsidRPr="00E841FB">
              <w:lastRenderedPageBreak/>
              <w:t>(0.298)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0.386 </w:t>
            </w:r>
            <w:r w:rsidRPr="00E841FB">
              <w:lastRenderedPageBreak/>
              <w:t>(0.305)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ln (total outpatient visits) × ln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0.166 (0.142)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0.138 (0.132)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6.886</w:t>
            </w:r>
            <w:hyperlink r:id="rId195" w:anchor="tbl6fn3" w:history="1">
              <w:r w:rsidRPr="00E841FB">
                <w:rPr>
                  <w:rStyle w:val="Hyperlink"/>
                  <w:vertAlign w:val="superscript"/>
                </w:rPr>
                <w:t>***</w:t>
              </w:r>
            </w:hyperlink>
            <w:r w:rsidRPr="00E841FB">
              <w:t xml:space="preserve"> (0.467)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9.555</w:t>
            </w:r>
            <w:hyperlink r:id="rId196" w:anchor="tbl6fn3" w:history="1">
              <w:r w:rsidRPr="00E841FB">
                <w:rPr>
                  <w:rStyle w:val="Hyperlink"/>
                  <w:vertAlign w:val="superscript"/>
                </w:rPr>
                <w:t>***</w:t>
              </w:r>
            </w:hyperlink>
            <w:r w:rsidRPr="00E841FB">
              <w:t xml:space="preserve"> (1.686)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9.244</w:t>
            </w:r>
            <w:hyperlink r:id="rId197" w:anchor="tbl6fn3" w:history="1">
              <w:r w:rsidRPr="00E841FB">
                <w:rPr>
                  <w:rStyle w:val="Hyperlink"/>
                  <w:vertAlign w:val="superscript"/>
                </w:rPr>
                <w:t>***</w:t>
              </w:r>
            </w:hyperlink>
            <w:r w:rsidRPr="00E841FB">
              <w:t xml:space="preserve"> (1.919)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6.696</w:t>
            </w:r>
            <w:hyperlink r:id="rId198" w:anchor="tbl6fn3" w:history="1">
              <w:r w:rsidRPr="00E841FB">
                <w:rPr>
                  <w:rStyle w:val="Hyperlink"/>
                  <w:vertAlign w:val="superscript"/>
                </w:rPr>
                <w:t>***</w:t>
              </w:r>
            </w:hyperlink>
            <w:r w:rsidRPr="00E841FB">
              <w:t xml:space="preserve"> (0.455)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7.569</w:t>
            </w:r>
            <w:hyperlink r:id="rId199" w:anchor="tbl6fn3" w:history="1">
              <w:r w:rsidRPr="00E841FB">
                <w:rPr>
                  <w:rStyle w:val="Hyperlink"/>
                  <w:vertAlign w:val="superscript"/>
                </w:rPr>
                <w:t>***</w:t>
              </w:r>
            </w:hyperlink>
            <w:r w:rsidRPr="00E841FB">
              <w:t xml:space="preserve"> (1.843)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7.601</w:t>
            </w:r>
            <w:hyperlink r:id="rId200" w:anchor="tbl6fn3" w:history="1">
              <w:r w:rsidRPr="00E841FB">
                <w:rPr>
                  <w:rStyle w:val="Hyperlink"/>
                  <w:vertAlign w:val="superscript"/>
                </w:rPr>
                <w:t>***</w:t>
              </w:r>
            </w:hyperlink>
            <w:r w:rsidRPr="00E841FB">
              <w:t xml:space="preserve"> (2.057)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1"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2"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3"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4"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5"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6" w:anchor="tbl6fn3"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7"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8"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09"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0"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1"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2" w:anchor="tbl6fn3"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Test of hospital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3"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4"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5"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6"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7" w:anchor="tbl6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18" w:anchor="tbl6fn3" w:history="1">
              <w:r w:rsidRPr="00E841FB">
                <w:rPr>
                  <w:rStyle w:val="Hyperlink"/>
                  <w:vertAlign w:val="superscript"/>
                </w:rPr>
                <w:t>***</w:t>
              </w:r>
            </w:hyperlink>
          </w:p>
        </w:tc>
      </w:tr>
      <w:bookmarkEnd w:id="70"/>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Sample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961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961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961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978</w:t>
            </w:r>
          </w:p>
        </w:tc>
      </w:tr>
    </w:tbl>
    <w:p w:rsidR="00E841FB" w:rsidRPr="00E841FB" w:rsidRDefault="00E841FB" w:rsidP="00E841FB">
      <w:hyperlink r:id="rId219" w:tooltip="Full-size table - Opens new window" w:history="1">
        <w:r w:rsidRPr="00E841FB">
          <w:rPr>
            <w:rStyle w:val="Hyperlink"/>
          </w:rPr>
          <w:t>Full-size table</w:t>
        </w:r>
      </w:hyperlink>
    </w:p>
    <w:p w:rsidR="00E841FB" w:rsidRPr="00E841FB" w:rsidRDefault="00E841FB" w:rsidP="00E841FB">
      <w:r w:rsidRPr="00E841FB">
        <w:rPr>
          <w:i/>
          <w:iCs/>
        </w:rPr>
        <w:t>Notes</w:t>
      </w:r>
      <w:r w:rsidRPr="00E841FB">
        <w:t>: S.E.s are in parentheses. The outputs variables are measured as patient days in the cost per day models and as patients in the cost per patient models.</w:t>
      </w:r>
    </w:p>
    <w:p w:rsidR="00E841FB" w:rsidRPr="00E841FB" w:rsidRDefault="00E841FB" w:rsidP="00E841FB">
      <w:bookmarkStart w:id="73" w:name="tbl6fn1"/>
      <w:bookmarkEnd w:id="73"/>
      <w:r w:rsidRPr="00E841FB">
        <w:rPr>
          <w:vertAlign w:val="superscript"/>
        </w:rPr>
        <w:t>*</w:t>
      </w:r>
      <w:r w:rsidRPr="00E841FB">
        <w:t> Indicates that the estimated coefficient is significantly different from zero at 10% level.</w:t>
      </w:r>
      <w:bookmarkStart w:id="74" w:name="tbl6fn2"/>
      <w:bookmarkEnd w:id="74"/>
      <w:r w:rsidRPr="00E841FB">
        <w:br/>
      </w:r>
      <w:r w:rsidRPr="00E841FB">
        <w:rPr>
          <w:vertAlign w:val="superscript"/>
        </w:rPr>
        <w:t>**</w:t>
      </w:r>
      <w:r w:rsidRPr="00E841FB">
        <w:t> Indicates the coefficient is significant at 5% level.</w:t>
      </w:r>
      <w:bookmarkStart w:id="75" w:name="tbl6fn3"/>
      <w:bookmarkEnd w:id="75"/>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"tbl5"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lastRenderedPageBreak/>
        <w:t xml:space="preserve">Another possible weakness is that we treat hospitals that add and drop integrated organizations symmetrically. We examine whether the results change when hospitals that disintegrate are excluded from the analysis. The results from these analyses are reported in the last three columns of </w:t>
      </w:r>
      <w:bookmarkEnd w:id="68"/>
      <w:r w:rsidRPr="00E841FB">
        <w:fldChar w:fldCharType="begin"/>
      </w:r>
      <w:r w:rsidRPr="00E841FB">
        <w:instrText xml:space="preserve"> HYPERLINK "http://members.cox.net/mshachar/Cuellar_2006_via_TUI.htm" \l "tbl5" </w:instrText>
      </w:r>
      <w:r w:rsidRPr="00E841FB">
        <w:fldChar w:fldCharType="separate"/>
      </w:r>
      <w:r w:rsidRPr="00E841FB">
        <w:rPr>
          <w:rStyle w:val="Hyperlink"/>
        </w:rPr>
        <w:t>Table 4b</w:t>
      </w:r>
      <w:r w:rsidRPr="00E841FB">
        <w:fldChar w:fldCharType="end"/>
      </w:r>
      <w:r w:rsidRPr="00E841FB">
        <w:t xml:space="preserve"> and demonstrate that there is no difference between those that add and drop integrated organizations.</w:t>
      </w:r>
    </w:p>
    <w:p w:rsidR="00E841FB" w:rsidRPr="00E841FB" w:rsidRDefault="00E841FB" w:rsidP="00E841FB">
      <w:pPr>
        <w:rPr>
          <w:b/>
          <w:bCs/>
        </w:rPr>
      </w:pPr>
      <w:bookmarkStart w:id="76" w:name="SECX9"/>
      <w:bookmarkEnd w:id="76"/>
      <w:r w:rsidRPr="00E841FB">
        <w:rPr>
          <w:b/>
          <w:bCs/>
        </w:rPr>
        <w:t>4. Prices and volumes</w:t>
      </w:r>
    </w:p>
    <w:p w:rsidR="00E841FB" w:rsidRPr="00E841FB" w:rsidRDefault="00E841FB" w:rsidP="00E841FB">
      <w:r w:rsidRPr="00E841FB">
        <w:t>To examine the effects of integration on prices and volumes we regress prices and volumes against the integration variables controlling for the wage index, managed care penetration in the county, hospital fixed effects, and year fixed effects that were allowed to differ by state. We exclude Fully Integrated Organizations that also sponsor their own integrated insurance products since the observed price likely reflects an internal transfer price, rather than a market price.</w:t>
      </w:r>
    </w:p>
    <w:p w:rsidR="00E841FB" w:rsidRPr="00E841FB" w:rsidRDefault="00E841FB" w:rsidP="00E841FB">
      <w:pPr>
        <w:rPr>
          <w:b/>
          <w:bCs/>
        </w:rPr>
      </w:pPr>
      <w:bookmarkStart w:id="77" w:name="SECX10"/>
      <w:bookmarkEnd w:id="77"/>
      <w:r w:rsidRPr="00E841FB">
        <w:rPr>
          <w:b/>
          <w:bCs/>
        </w:rPr>
        <w:t>4.1. Methods</w:t>
      </w:r>
    </w:p>
    <w:p w:rsidR="00E841FB" w:rsidRPr="00E841FB" w:rsidRDefault="00E841FB" w:rsidP="00E841FB">
      <w:r w:rsidRPr="00E841FB">
        <w:t>Payer volumes are measured as the number of patients treated (discharged) in a year and is obtained from the patient-level discharge data. The data contain whether a patient was covered by managed care or indemnity coverage. Total payer volume is the sum of all discharges for a given payer type in the hospital. These variables also are log-transformed due to their skewed distribution.</w:t>
      </w:r>
    </w:p>
    <w:p w:rsidR="00E841FB" w:rsidRPr="00E841FB" w:rsidRDefault="00E841FB" w:rsidP="00E841FB">
      <w:r w:rsidRPr="00E841FB">
        <w:t xml:space="preserve">Prices were constructed in two steps using both states’ hospital financial and discharge data. The first step is to adjust the hospital charge per day for the differing health status of patients across hospitals, by creating a standardized charge for each hospital using the patient-level discharge data. These are obtained for each year by regressing the patients per diem charges on diagnosis related group dummies, length of stay, age dummies, gender, and a fixed effect for each hospital, similar to </w:t>
      </w:r>
      <w:bookmarkStart w:id="78" w:name="bbib20"/>
      <w:bookmarkEnd w:id="78"/>
      <w:r w:rsidRPr="00E841FB">
        <w:fldChar w:fldCharType="begin"/>
      </w:r>
      <w:r w:rsidRPr="00E841FB">
        <w:instrText xml:space="preserve"> HYPERLINK "http://members.cox.net/mshachar/Cuellar_2006_via_TUI.htm" \l "bib20" </w:instrText>
      </w:r>
      <w:r w:rsidRPr="00E841FB">
        <w:fldChar w:fldCharType="separate"/>
      </w:r>
      <w:r w:rsidRPr="00E841FB">
        <w:rPr>
          <w:rStyle w:val="Hyperlink"/>
        </w:rPr>
        <w:t>Keeler et al. (1999)</w:t>
      </w:r>
      <w:r w:rsidRPr="00E841FB">
        <w:fldChar w:fldCharType="end"/>
      </w:r>
      <w:r w:rsidRPr="00E841FB">
        <w:t>. For each year, the analysis then calculates the average predicted price for each hospital using the entire patient sample for all hospitals. This predicted average charge represents the adjusted hospital-specific charge per day or “standardized price”. These standardized prices are calculated for indemnity and managed care payers separately. Due to the skewed nature of the log-scale residuals, prices in this stage were estimated using a generalized linear model with gamma distribution and log link function (</w:t>
      </w:r>
      <w:bookmarkStart w:id="79" w:name="bbib22"/>
      <w:bookmarkEnd w:id="79"/>
      <w:r w:rsidRPr="00E841FB">
        <w:fldChar w:fldCharType="begin"/>
      </w:r>
      <w:r w:rsidRPr="00E841FB">
        <w:instrText xml:space="preserve"> HYPERLINK "http://members.cox.net/mshachar/Cuellar_2006_via_TUI.htm" \l "bib22" </w:instrText>
      </w:r>
      <w:r w:rsidRPr="00E841FB">
        <w:fldChar w:fldCharType="separate"/>
      </w:r>
      <w:r w:rsidRPr="00E841FB">
        <w:rPr>
          <w:rStyle w:val="Hyperlink"/>
        </w:rPr>
        <w:t>Manning and Mullahy, 2001</w:t>
      </w:r>
      <w:r w:rsidRPr="00E841FB">
        <w:fldChar w:fldCharType="end"/>
      </w:r>
      <w:r w:rsidRPr="00E841FB">
        <w:t>).</w:t>
      </w:r>
    </w:p>
    <w:p w:rsidR="00E841FB" w:rsidRPr="00E841FB" w:rsidRDefault="00E841FB" w:rsidP="00E841FB">
      <w:r w:rsidRPr="00E841FB">
        <w:t>The discharge data contain information on a patient's total charge; however, these “charges” are effectively list prices, gross of insurer discounts. Hospital average price discounts are calculated from the annual financial datasets for managed care and indemnity insurers, respectively.</w:t>
      </w:r>
      <w:bookmarkStart w:id="80" w:name="bfn10"/>
      <w:bookmarkEnd w:id="80"/>
      <w:r w:rsidRPr="00E841FB">
        <w:fldChar w:fldCharType="begin"/>
      </w:r>
      <w:r w:rsidRPr="00E841FB">
        <w:instrText xml:space="preserve"> HYPERLINK "http://members.cox.net/mshachar/Cuellar_2006_via_TUI.htm" \l "fn10" </w:instrText>
      </w:r>
      <w:r w:rsidRPr="00E841FB">
        <w:fldChar w:fldCharType="separate"/>
      </w:r>
      <w:r w:rsidRPr="00E841FB">
        <w:rPr>
          <w:rStyle w:val="Hyperlink"/>
          <w:vertAlign w:val="superscript"/>
        </w:rPr>
        <w:t>10</w:t>
      </w:r>
      <w:r w:rsidRPr="00E841FB">
        <w:fldChar w:fldCharType="end"/>
      </w:r>
      <w:r w:rsidRPr="00E841FB">
        <w:t xml:space="preserve"> To obtain an estimate of transaction prices rather than list prices, the average discounts for managed care and indemnity lines of business are obtained from the financial data and are applied to the standardized charges.</w:t>
      </w:r>
    </w:p>
    <w:p w:rsidR="00E841FB" w:rsidRPr="00E841FB" w:rsidRDefault="00E841FB" w:rsidP="00E841FB">
      <w:pPr>
        <w:rPr>
          <w:b/>
          <w:bCs/>
        </w:rPr>
      </w:pPr>
      <w:bookmarkStart w:id="81" w:name="SECX11"/>
      <w:bookmarkEnd w:id="81"/>
      <w:r w:rsidRPr="00E841FB">
        <w:rPr>
          <w:b/>
          <w:bCs/>
        </w:rPr>
        <w:t>4.2. Results</w:t>
      </w:r>
    </w:p>
    <w:bookmarkStart w:id="82" w:name="btbl6"/>
    <w:p w:rsidR="00E841FB" w:rsidRPr="00E841FB" w:rsidRDefault="00E841FB" w:rsidP="00E841FB">
      <w:r w:rsidRPr="00E841FB">
        <w:fldChar w:fldCharType="begin"/>
      </w:r>
      <w:r w:rsidRPr="00E841FB">
        <w:instrText xml:space="preserve"> HYPERLINK "http://members.cox.net/mshachar/Cuellar_2006_via_TUI.htm" \l "tbl6" </w:instrText>
      </w:r>
      <w:r w:rsidRPr="00E841FB">
        <w:fldChar w:fldCharType="separate"/>
      </w:r>
      <w:r w:rsidRPr="00E841FB">
        <w:rPr>
          <w:rStyle w:val="Hyperlink"/>
        </w:rPr>
        <w:t>Table 5</w:t>
      </w:r>
      <w:r w:rsidRPr="00E841FB">
        <w:fldChar w:fldCharType="end"/>
      </w:r>
      <w:r w:rsidRPr="00E841FB">
        <w:t xml:space="preserve"> presents results for managed care prices and managed care patients. The first three columns show results for managed care prices using three different specifications, the next two for the number of managed care patients. The key independent variables are the vertical integration measures. Other </w:t>
      </w:r>
      <w:r w:rsidRPr="00E841FB">
        <w:lastRenderedPageBreak/>
        <w:t>independent variables are the area input costs and managed care penetration, hospital fixed effects, year effects, and hospital-year interactions.</w:t>
      </w:r>
    </w:p>
    <w:p w:rsidR="00E841FB" w:rsidRPr="00E841FB" w:rsidRDefault="00E841FB" w:rsidP="00E841FB">
      <w:pPr>
        <w:rPr>
          <w:vanish/>
        </w:rPr>
      </w:pPr>
      <w:r w:rsidRPr="00E841FB">
        <w:rPr>
          <w:vanish/>
        </w:rPr>
        <w:pict>
          <v:rect id="_x0000_i2642"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83" w:name="tbl6"/>
      <w:bookmarkEnd w:id="83"/>
      <w:r w:rsidRPr="00E841FB">
        <w:t xml:space="preserve">Table 5. </w:t>
      </w:r>
    </w:p>
    <w:p w:rsidR="00E841FB" w:rsidRPr="00E841FB" w:rsidRDefault="00E841FB" w:rsidP="00E841FB">
      <w:r w:rsidRPr="00E841FB">
        <w:t>Fixed-effects managed care prices and patients models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501"/>
        <w:gridCol w:w="1221"/>
        <w:gridCol w:w="1221"/>
        <w:gridCol w:w="1221"/>
        <w:gridCol w:w="1203"/>
        <w:gridCol w:w="1203"/>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Price per day </w:t>
            </w:r>
          </w:p>
          <w:p w:rsidR="00E841FB" w:rsidRPr="00E841FB" w:rsidRDefault="00E841FB" w:rsidP="00E841FB">
            <w:pPr>
              <w:rPr>
                <w:b/>
                <w:bCs/>
              </w:rPr>
            </w:pPr>
            <w:r w:rsidRPr="00E841FB">
              <w:rPr>
                <w:b/>
                <w:bCs/>
              </w:rPr>
              <w:pict>
                <v:rect id="_x0000_i2643" style="width:0;height:1.5pt" o:hralign="center" o:hrstd="t" o:hr="t" fillcolor="#aca899" stroked="f"/>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ln (patients) </w:t>
            </w:r>
          </w:p>
          <w:p w:rsidR="00E841FB" w:rsidRPr="00E841FB" w:rsidRDefault="00E841FB" w:rsidP="00E841FB">
            <w:pPr>
              <w:rPr>
                <w:b/>
                <w:bCs/>
              </w:rPr>
            </w:pPr>
            <w:r w:rsidRPr="00E841FB">
              <w:rPr>
                <w:b/>
                <w:bCs/>
              </w:rPr>
              <w:pict>
                <v:rect id="_x0000_i2644"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45"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46"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47"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(3) </w:t>
            </w:r>
          </w:p>
          <w:p w:rsidR="00E841FB" w:rsidRPr="00E841FB" w:rsidRDefault="00E841FB" w:rsidP="00E841FB">
            <w:pPr>
              <w:rPr>
                <w:b/>
                <w:bCs/>
              </w:rPr>
            </w:pPr>
            <w:r w:rsidRPr="00E841FB">
              <w:rPr>
                <w:b/>
                <w:bCs/>
              </w:rPr>
              <w:pict>
                <v:rect id="_x0000_i264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4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50"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 (53)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 (80)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 (0.07)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 (0.10)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84" w:name="btbl7fn1" w:colFirst="1" w:colLast="4"/>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93</w:t>
            </w:r>
            <w:hyperlink r:id="rId220" w:anchor="tbl7fn1" w:history="1">
              <w:r w:rsidRPr="00E841FB">
                <w:rPr>
                  <w:rStyle w:val="Hyperlink"/>
                  <w:vertAlign w:val="superscript"/>
                </w:rPr>
                <w:t>**</w:t>
              </w:r>
            </w:hyperlink>
            <w:r w:rsidRPr="00E841FB">
              <w:t xml:space="preserve"> (41)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85 (78)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89</w:t>
            </w:r>
            <w:hyperlink r:id="rId221" w:anchor="tbl7fn1" w:history="1">
              <w:r w:rsidRPr="00E841FB">
                <w:rPr>
                  <w:rStyle w:val="Hyperlink"/>
                  <w:vertAlign w:val="superscript"/>
                </w:rPr>
                <w:t>**</w:t>
              </w:r>
            </w:hyperlink>
            <w:r w:rsidRPr="00E841FB">
              <w:t xml:space="preserve"> (39)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w:t>
            </w:r>
            <w:hyperlink r:id="rId222" w:anchor="tbl7fn1" w:history="1">
              <w:r w:rsidRPr="00E841FB">
                <w:rPr>
                  <w:rStyle w:val="Hyperlink"/>
                  <w:vertAlign w:val="superscript"/>
                </w:rPr>
                <w:t>**</w:t>
              </w:r>
            </w:hyperlink>
            <w:r w:rsidRPr="00E841FB">
              <w:t xml:space="preserve">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 (0.11)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85" w:name="btbl7fn2" w:colFirst="2" w:colLast="5"/>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82</w:t>
            </w:r>
            <w:hyperlink r:id="rId223" w:anchor="tbl7fn1" w:history="1">
              <w:r w:rsidRPr="00E841FB">
                <w:rPr>
                  <w:rStyle w:val="Hyperlink"/>
                  <w:vertAlign w:val="superscript"/>
                </w:rPr>
                <w:t>**</w:t>
              </w:r>
            </w:hyperlink>
            <w:r w:rsidRPr="00E841FB">
              <w:t xml:space="preserve"> (42)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372</w:t>
            </w:r>
            <w:hyperlink r:id="rId224" w:anchor="tbl7fn2" w:history="1">
              <w:r w:rsidRPr="00E841FB">
                <w:rPr>
                  <w:rStyle w:val="Hyperlink"/>
                  <w:vertAlign w:val="superscript"/>
                </w:rPr>
                <w:t>***</w:t>
              </w:r>
            </w:hyperlink>
            <w:r w:rsidRPr="00E841FB">
              <w:t xml:space="preserve">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368</w:t>
            </w:r>
            <w:hyperlink r:id="rId225" w:anchor="tbl7fn2" w:history="1">
              <w:r w:rsidRPr="00E841FB">
                <w:rPr>
                  <w:rStyle w:val="Hyperlink"/>
                  <w:vertAlign w:val="superscript"/>
                </w:rPr>
                <w:t>***</w:t>
              </w:r>
            </w:hyperlink>
            <w:r w:rsidRPr="00E841FB">
              <w:t xml:space="preserve">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0.19</w:t>
            </w:r>
            <w:hyperlink r:id="rId226" w:anchor="tbl7fn2" w:history="1">
              <w:r w:rsidRPr="00E841FB">
                <w:rPr>
                  <w:rStyle w:val="Hyperlink"/>
                  <w:vertAlign w:val="superscript"/>
                </w:rPr>
                <w:t>***</w:t>
              </w:r>
            </w:hyperlink>
            <w:r w:rsidRPr="00E841FB">
              <w:t xml:space="preserve">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 (0.16)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−25 (43)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−31 (71)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0.09 (0.09)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Market hospital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 (0.31)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 (0.31)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 (0.30)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penetration in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−424 (386)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−481 (387)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−474 (382)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4.20</w:t>
            </w:r>
            <w:hyperlink r:id="rId227" w:anchor="tbl7fn2" w:history="1">
              <w:r w:rsidRPr="00E841FB">
                <w:rPr>
                  <w:rStyle w:val="Hyperlink"/>
                  <w:vertAlign w:val="superscript"/>
                </w:rPr>
                <w:t>***</w:t>
              </w:r>
            </w:hyperlink>
            <w:r w:rsidRPr="00E841FB">
              <w:t xml:space="preserve"> (0.54)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4.23</w:t>
            </w:r>
            <w:hyperlink r:id="rId228" w:anchor="tbl7fn2" w:history="1">
              <w:r w:rsidRPr="00E841FB">
                <w:rPr>
                  <w:rStyle w:val="Hyperlink"/>
                  <w:vertAlign w:val="superscript"/>
                </w:rPr>
                <w:t>***</w:t>
              </w:r>
            </w:hyperlink>
            <w:r w:rsidRPr="00E841FB">
              <w:t xml:space="preserve"> (0.52)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−99 (117)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0.17 (0.13)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 (96)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−0.20 (0.14)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−205</w:t>
            </w:r>
            <w:hyperlink r:id="rId229" w:anchor="tbl7fn1" w:history="1">
              <w:r w:rsidRPr="00E841FB">
                <w:rPr>
                  <w:rStyle w:val="Hyperlink"/>
                  <w:vertAlign w:val="superscript"/>
                </w:rPr>
                <w:t>**</w:t>
              </w:r>
            </w:hyperlink>
            <w:r w:rsidRPr="00E841FB">
              <w:t xml:space="preserve"> (86)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−193</w:t>
            </w:r>
            <w:hyperlink r:id="rId230" w:anchor="tbl7fn1" w:history="1">
              <w:r w:rsidRPr="00E841FB">
                <w:rPr>
                  <w:rStyle w:val="Hyperlink"/>
                  <w:vertAlign w:val="superscript"/>
                </w:rPr>
                <w:t>**</w:t>
              </w:r>
            </w:hyperlink>
            <w:r w:rsidRPr="00E841FB">
              <w:t xml:space="preserve"> (77)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 (0.12)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Independent Practice Association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78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 (0.15)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 (93)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 (0.13)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−255</w:t>
            </w:r>
            <w:hyperlink r:id="rId231" w:anchor="tbl7fn1" w:history="1">
              <w:r w:rsidRPr="00E841FB">
                <w:rPr>
                  <w:rStyle w:val="Hyperlink"/>
                  <w:vertAlign w:val="superscript"/>
                </w:rPr>
                <w:t>**</w:t>
              </w:r>
            </w:hyperlink>
            <w:r w:rsidRPr="00E841FB">
              <w:t xml:space="preserve">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−264</w:t>
            </w:r>
            <w:hyperlink r:id="rId232" w:anchor="tbl7fn1" w:history="1">
              <w:r w:rsidRPr="00E841FB">
                <w:rPr>
                  <w:rStyle w:val="Hyperlink"/>
                  <w:vertAlign w:val="superscript"/>
                </w:rPr>
                <w:t>**</w:t>
              </w:r>
            </w:hyperlink>
            <w:r w:rsidRPr="00E841FB">
              <w:t xml:space="preserve">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−0.10 (0.16)</w:t>
            </w:r>
          </w:p>
        </w:tc>
      </w:tr>
      <w:bookmarkEnd w:id="84"/>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 (85)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 (0.11)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1401</w:t>
            </w:r>
            <w:hyperlink r:id="rId233" w:anchor="tbl7fn2" w:history="1">
              <w:r w:rsidRPr="00E841FB">
                <w:rPr>
                  <w:rStyle w:val="Hyperlink"/>
                  <w:vertAlign w:val="superscript"/>
                </w:rPr>
                <w:t>***</w:t>
              </w:r>
            </w:hyperlink>
            <w:r w:rsidRPr="00E841FB">
              <w:t xml:space="preserve"> (388)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1256</w:t>
            </w:r>
            <w:hyperlink r:id="rId234" w:anchor="tbl7fn2" w:history="1">
              <w:r w:rsidRPr="00E841FB">
                <w:rPr>
                  <w:rStyle w:val="Hyperlink"/>
                  <w:vertAlign w:val="superscript"/>
                </w:rPr>
                <w:t>***</w:t>
              </w:r>
            </w:hyperlink>
            <w:r w:rsidRPr="00E841FB">
              <w:t xml:space="preserve"> (389)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1278</w:t>
            </w:r>
            <w:hyperlink r:id="rId235" w:anchor="tbl7fn2" w:history="1">
              <w:r w:rsidRPr="00E841FB">
                <w:rPr>
                  <w:rStyle w:val="Hyperlink"/>
                  <w:vertAlign w:val="superscript"/>
                </w:rPr>
                <w:t>***</w:t>
              </w:r>
            </w:hyperlink>
            <w:r w:rsidRPr="00E841FB">
              <w:t xml:space="preserve"> (386)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4.76</w:t>
            </w:r>
            <w:hyperlink r:id="rId236" w:anchor="tbl7fn2" w:history="1">
              <w:r w:rsidRPr="00E841FB">
                <w:rPr>
                  <w:rStyle w:val="Hyperlink"/>
                  <w:vertAlign w:val="superscript"/>
                </w:rPr>
                <w:t>***</w:t>
              </w:r>
            </w:hyperlink>
            <w:r w:rsidRPr="00E841FB">
              <w:t xml:space="preserve"> (0.55)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4.71</w:t>
            </w:r>
            <w:hyperlink r:id="rId237" w:anchor="tbl7fn2" w:history="1">
              <w:r w:rsidRPr="00E841FB">
                <w:rPr>
                  <w:rStyle w:val="Hyperlink"/>
                  <w:vertAlign w:val="superscript"/>
                </w:rPr>
                <w:t>***</w:t>
              </w:r>
            </w:hyperlink>
            <w:r w:rsidRPr="00E841FB">
              <w:t xml:space="preserve"> (0.55)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38"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39"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0"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1"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2" w:anchor="tbl7fn2"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3"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4"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5"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6"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7" w:anchor="tbl7fn2"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hospital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8"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49"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50"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51" w:anchor="tbl7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52" w:anchor="tbl7fn2" w:history="1">
              <w:r w:rsidRPr="00E841FB">
                <w:rPr>
                  <w:rStyle w:val="Hyperlink"/>
                  <w:vertAlign w:val="superscript"/>
                </w:rPr>
                <w:t>***</w:t>
              </w:r>
            </w:hyperlink>
          </w:p>
        </w:tc>
      </w:tr>
      <w:bookmarkEnd w:id="85"/>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Number of 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951</w:t>
            </w:r>
          </w:p>
        </w:tc>
      </w:tr>
    </w:tbl>
    <w:p w:rsidR="00E841FB" w:rsidRPr="00E841FB" w:rsidRDefault="00E841FB" w:rsidP="00E841FB">
      <w:pPr>
        <w:rPr>
          <w:vanish/>
        </w:rPr>
      </w:pPr>
      <w:hyperlink r:id="rId253" w:tooltip="Full-size table - Opens new window" w:history="1">
        <w:r w:rsidRPr="00E841FB">
          <w:rPr>
            <w:rStyle w:val="Hyperlink"/>
            <w:vanish/>
          </w:rPr>
          <w:t>Full-size table</w:t>
        </w:r>
      </w:hyperlink>
    </w:p>
    <w:p w:rsidR="00E841FB" w:rsidRPr="00E841FB" w:rsidRDefault="00E841FB" w:rsidP="00E841FB">
      <w:r w:rsidRPr="00E841FB">
        <w:rPr>
          <w:i/>
          <w:iCs/>
        </w:rPr>
        <w:t>Note</w:t>
      </w:r>
      <w:r w:rsidRPr="00E841FB">
        <w:t>: S.E.s are in parentheses.</w:t>
      </w:r>
    </w:p>
    <w:p w:rsidR="00E841FB" w:rsidRPr="00E841FB" w:rsidRDefault="00E841FB" w:rsidP="00E841FB">
      <w:r w:rsidRPr="00E841FB">
        <w:rPr>
          <w:vertAlign w:val="superscript"/>
        </w:rPr>
        <w:t>*</w:t>
      </w:r>
      <w:r w:rsidRPr="00E841FB">
        <w:t>Indicates that the estimated coefficient is significantly different from zero at 10% level.</w:t>
      </w:r>
    </w:p>
    <w:p w:rsidR="00E841FB" w:rsidRPr="00E841FB" w:rsidRDefault="00E841FB" w:rsidP="00E841FB">
      <w:bookmarkStart w:id="86" w:name="tbl7fn1"/>
      <w:bookmarkEnd w:id="86"/>
      <w:r w:rsidRPr="00E841FB">
        <w:rPr>
          <w:vertAlign w:val="superscript"/>
        </w:rPr>
        <w:t>**</w:t>
      </w:r>
      <w:r w:rsidRPr="00E841FB">
        <w:t> Indicates the coefficient is significant at 5% level.</w:t>
      </w:r>
      <w:bookmarkStart w:id="87" w:name="tbl7fn2"/>
      <w:bookmarkEnd w:id="87"/>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lastRenderedPageBreak/>
        <w:br/>
      </w:r>
      <w:r w:rsidRPr="00E841FB">
        <w:rPr>
          <w:vanish/>
        </w:rPr>
        <w:fldChar w:fldCharType="begin"/>
      </w:r>
      <w:r w:rsidRPr="00E841FB">
        <w:rPr>
          <w:vanish/>
        </w:rPr>
        <w:instrText xml:space="preserve"> HYPERLINK "http://members.cox.net/mshachar/Cuellar_2006_via_TUI.htm" \l "tbl6"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Columns labeled (1) show the simplest specification. Here, both Open and Closed PHOs had positive and significant effects on managed care prices and volumes as predicted by the market power theories. As IPAs do not exhibit similar increases, there is no evidence that these increased prices results from administrative or Coasian transaction costs savings. The Fully Integrated Organization appears to have no effect on managed care prices and volumes. Further, while wages and managed care penetration does not seem to affect price, managed care penetration does significantly and not surprisingly increase volume. The state-year and hospital fixed effects are jointly significant, and a Hausman test rejects random effects.</w:t>
      </w:r>
    </w:p>
    <w:p w:rsidR="00E841FB" w:rsidRPr="00E841FB" w:rsidRDefault="00E841FB" w:rsidP="00E841FB">
      <w:r w:rsidRPr="00E841FB">
        <w:t xml:space="preserve">The market power theories further predicted that price effects would be greater in less competitive markets. The models in column (2) explore whether the increases in prices and volumes are driven by hospitals that are located in competitive markets by including interactions between the integration variables and whether the hospital was located in an urban, metropolitan statistical area (MSA). The MSA variable is used a proxy for the competitiveness of the market, with MSAs having greater competition than nonMSAs. This permits a test of whether the effect of vertical relationships is associated with the degree of local competition. An </w:t>
      </w:r>
      <w:r w:rsidRPr="00E841FB">
        <w:rPr>
          <w:i/>
          <w:iCs/>
        </w:rPr>
        <w:t>F</w:t>
      </w:r>
      <w:r w:rsidRPr="00E841FB">
        <w:t>-test of the hypothesis that the MSA-integration interactions are jointly zero is rejected at 0.05 level for managed care prices, but not rejected for volume.</w:t>
      </w:r>
    </w:p>
    <w:p w:rsidR="00E841FB" w:rsidRPr="00E841FB" w:rsidRDefault="00E841FB" w:rsidP="00E841FB">
      <w:r w:rsidRPr="00E841FB">
        <w:t xml:space="preserve">Furthermore, the specifications in columns (2) also explore whether ownership type affects the extent to which market power is used. For-profit and nonprofit hospitals may have different capacities to exploit their market power or may have different objective functions that alter the use of that power. Consequently, the models include interactions between the vertical relationship and the for-profit status of the hospitals. This permits a test of whether the effects of vertical relationships are driven by the ownership status of the hospital. An </w:t>
      </w:r>
      <w:r w:rsidRPr="00E841FB">
        <w:rPr>
          <w:i/>
          <w:iCs/>
        </w:rPr>
        <w:t>F</w:t>
      </w:r>
      <w:r w:rsidRPr="00E841FB">
        <w:t>-test of the hypothesis that ownership-integration interactions are jointly zero is rejected at the 0.05 for the price model, but is not rejected for the volume model.</w:t>
      </w:r>
    </w:p>
    <w:p w:rsidR="00E841FB" w:rsidRPr="00E841FB" w:rsidRDefault="00E841FB" w:rsidP="00E841FB">
      <w:r w:rsidRPr="00E841FB">
        <w:t xml:space="preserve">Finally, we estimated parsimonious models that only include the significant interactions. This model for prices is reported in column (3). Since all the interactions where rejected for volume, we take the model in column (1) as the preferred model. Using the price model in column (3) and the volume model is column (1), we calculate the estimated effect of integration on managed care prices and volumes by market and ownership type and report these results in </w:t>
      </w:r>
      <w:bookmarkStart w:id="88" w:name="btbl7"/>
      <w:bookmarkEnd w:id="88"/>
      <w:r w:rsidRPr="00E841FB">
        <w:fldChar w:fldCharType="begin"/>
      </w:r>
      <w:r w:rsidRPr="00E841FB">
        <w:instrText xml:space="preserve"> HYPERLINK "http://members.cox.net/mshachar/Cuellar_2006_via_TUI.htm" \l "tbl7" </w:instrText>
      </w:r>
      <w:r w:rsidRPr="00E841FB">
        <w:fldChar w:fldCharType="separate"/>
      </w:r>
      <w:r w:rsidRPr="00E841FB">
        <w:rPr>
          <w:rStyle w:val="Hyperlink"/>
        </w:rPr>
        <w:t>Table 6</w:t>
      </w:r>
      <w:r w:rsidRPr="00E841FB">
        <w:fldChar w:fldCharType="end"/>
      </w:r>
      <w:r w:rsidRPr="00E841FB">
        <w:t>.</w:t>
      </w:r>
    </w:p>
    <w:p w:rsidR="00E841FB" w:rsidRPr="00E841FB" w:rsidRDefault="00E841FB" w:rsidP="00E841FB">
      <w:pPr>
        <w:rPr>
          <w:vanish/>
        </w:rPr>
      </w:pPr>
      <w:r w:rsidRPr="00E841FB">
        <w:rPr>
          <w:vanish/>
        </w:rPr>
        <w:pict>
          <v:rect id="_x0000_i2651"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89" w:name="tbl7"/>
      <w:bookmarkEnd w:id="89"/>
      <w:r w:rsidRPr="00E841FB">
        <w:t xml:space="preserve">Table 6. </w:t>
      </w:r>
    </w:p>
    <w:p w:rsidR="00E841FB" w:rsidRPr="00E841FB" w:rsidRDefault="00E841FB" w:rsidP="00E841FB">
      <w:r w:rsidRPr="00E841FB">
        <w:t>Estimated percentage changes in managed care prices and volumes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519"/>
        <w:gridCol w:w="1650"/>
        <w:gridCol w:w="1363"/>
        <w:gridCol w:w="1271"/>
        <w:gridCol w:w="1767"/>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Prices </w:t>
            </w:r>
          </w:p>
          <w:p w:rsidR="00E841FB" w:rsidRPr="00E841FB" w:rsidRDefault="00E841FB" w:rsidP="00E841FB">
            <w:pPr>
              <w:rPr>
                <w:b/>
                <w:bCs/>
              </w:rPr>
            </w:pPr>
            <w:r w:rsidRPr="00E841FB">
              <w:rPr>
                <w:b/>
                <w:bCs/>
              </w:rPr>
              <w:pict>
                <v:rect id="_x0000_i265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Volume</w: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5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5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Nonprofit </w:t>
            </w:r>
          </w:p>
          <w:p w:rsidR="00E841FB" w:rsidRPr="00E841FB" w:rsidRDefault="00E841FB" w:rsidP="00E841FB">
            <w:pPr>
              <w:rPr>
                <w:b/>
                <w:bCs/>
              </w:rPr>
            </w:pPr>
            <w:r w:rsidRPr="00E841FB">
              <w:rPr>
                <w:b/>
                <w:bCs/>
              </w:rPr>
              <w:pict>
                <v:rect id="_x0000_i2655"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For-profit </w:t>
            </w:r>
          </w:p>
          <w:p w:rsidR="00E841FB" w:rsidRPr="00E841FB" w:rsidRDefault="00E841FB" w:rsidP="00E841FB">
            <w:pPr>
              <w:rPr>
                <w:b/>
                <w:bCs/>
              </w:rPr>
            </w:pPr>
            <w:r w:rsidRPr="00E841FB">
              <w:rPr>
                <w:b/>
                <w:bCs/>
              </w:rPr>
              <w:pict>
                <v:rect id="_x0000_i2656"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For and nonprofit </w:t>
            </w:r>
          </w:p>
          <w:p w:rsidR="00E841FB" w:rsidRPr="00E841FB" w:rsidRDefault="00E841FB" w:rsidP="00E841FB">
            <w:pPr>
              <w:rPr>
                <w:b/>
                <w:bCs/>
              </w:rPr>
            </w:pPr>
            <w:r w:rsidRPr="00E841FB">
              <w:rPr>
                <w:b/>
                <w:bCs/>
              </w:rPr>
              <w:pict>
                <v:rect id="_x0000_i2657"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90" w:name="btbl8fn2" w:colFirst="4" w:colLast="4"/>
            <w:bookmarkStart w:id="91" w:name="btbl8fn1" w:colFirst="2" w:colLast="3"/>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NonMSA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w:t>
            </w:r>
            <w:hyperlink r:id="rId254" w:anchor="tbl8fn1" w:history="1">
              <w:r w:rsidRPr="00E841FB">
                <w:rPr>
                  <w:rStyle w:val="Hyperlink"/>
                  <w:vertAlign w:val="superscript"/>
                </w:rPr>
                <w:t>**</w:t>
              </w:r>
            </w:hyperlink>
            <w:r w:rsidRPr="00E841FB">
              <w:t xml:space="preserve">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w:t>
            </w:r>
            <w:hyperlink r:id="rId255" w:anchor="tbl8fn1" w:history="1">
              <w:r w:rsidRPr="00E841FB">
                <w:rPr>
                  <w:rStyle w:val="Hyperlink"/>
                  <w:vertAlign w:val="superscript"/>
                </w:rPr>
                <w:t>**</w:t>
              </w:r>
            </w:hyperlink>
            <w:r w:rsidRPr="00E841FB">
              <w:t xml:space="preserve">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w:t>
            </w:r>
            <w:hyperlink r:id="rId256" w:anchor="tbl8fn2" w:history="1">
              <w:r w:rsidRPr="00E841FB">
                <w:rPr>
                  <w:rStyle w:val="Hyperlink"/>
                  <w:vertAlign w:val="superscript"/>
                </w:rPr>
                <w:t>***</w:t>
              </w:r>
            </w:hyperlink>
            <w:r w:rsidRPr="00E841FB">
              <w:t xml:space="preserve"> (0.06)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w:t>
            </w:r>
            <w:hyperlink r:id="rId257" w:anchor="tbl8fn1" w:history="1">
              <w:r w:rsidRPr="00E841FB">
                <w:rPr>
                  <w:rStyle w:val="Hyperlink"/>
                  <w:vertAlign w:val="superscript"/>
                </w:rPr>
                <w:t>**</w:t>
              </w:r>
            </w:hyperlink>
            <w:r w:rsidRPr="00E841FB">
              <w:t xml:space="preserve">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w:t>
            </w:r>
            <w:hyperlink r:id="rId258" w:anchor="tbl8fn1" w:history="1">
              <w:r w:rsidRPr="00E841FB">
                <w:rPr>
                  <w:rStyle w:val="Hyperlink"/>
                  <w:vertAlign w:val="superscript"/>
                </w:rPr>
                <w:t>**</w:t>
              </w:r>
            </w:hyperlink>
            <w:r w:rsidRPr="00E841FB">
              <w:t xml:space="preserve">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w:t>
            </w:r>
            <w:hyperlink r:id="rId259" w:anchor="tbl8fn2" w:history="1">
              <w:r w:rsidRPr="00E841FB">
                <w:rPr>
                  <w:rStyle w:val="Hyperlink"/>
                  <w:vertAlign w:val="superscript"/>
                </w:rPr>
                <w:t>***</w:t>
              </w:r>
            </w:hyperlink>
            <w:r w:rsidRPr="00E841FB">
              <w:t xml:space="preserve"> (0.06)</w:t>
            </w:r>
          </w:p>
        </w:tc>
      </w:tr>
      <w:tr w:rsidR="00E841FB" w:rsidRPr="00E841FB" w:rsidTr="00E841FB">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NonMSA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0.26</w:t>
            </w:r>
            <w:hyperlink r:id="rId260" w:anchor="tbl8fn2" w:history="1">
              <w:r w:rsidRPr="00E841FB">
                <w:rPr>
                  <w:rStyle w:val="Hyperlink"/>
                  <w:vertAlign w:val="superscript"/>
                </w:rPr>
                <w:t>***</w:t>
              </w:r>
            </w:hyperlink>
            <w:r w:rsidRPr="00E841FB">
              <w:t xml:space="preserve"> (0.07)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w:t>
            </w:r>
            <w:hyperlink r:id="rId261" w:anchor="tbl8fn1" w:history="1">
              <w:r w:rsidRPr="00E841FB">
                <w:rPr>
                  <w:rStyle w:val="Hyperlink"/>
                  <w:vertAlign w:val="superscript"/>
                </w:rPr>
                <w:t>**</w:t>
              </w:r>
            </w:hyperlink>
            <w:r w:rsidRPr="00E841FB">
              <w:t xml:space="preserve">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0.19</w:t>
            </w:r>
            <w:hyperlink r:id="rId262" w:anchor="tbl8fn2" w:history="1">
              <w:r w:rsidRPr="00E841FB">
                <w:rPr>
                  <w:rStyle w:val="Hyperlink"/>
                  <w:vertAlign w:val="superscript"/>
                </w:rPr>
                <w:t>***</w:t>
              </w:r>
            </w:hyperlink>
            <w:r w:rsidRPr="00E841FB">
              <w:t xml:space="preserve"> (0.06)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w:t>
            </w:r>
            <w:hyperlink r:id="rId263" w:anchor="tbl8fn1" w:history="1">
              <w:r w:rsidRPr="00E841FB">
                <w:rPr>
                  <w:rStyle w:val="Hyperlink"/>
                  <w:vertAlign w:val="superscript"/>
                </w:rPr>
                <w:t>**</w:t>
              </w:r>
            </w:hyperlink>
            <w:r w:rsidRPr="00E841FB">
              <w:t xml:space="preserve"> (0.04)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 (0.04)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0.19</w:t>
            </w:r>
            <w:hyperlink r:id="rId264" w:anchor="tbl8fn2" w:history="1">
              <w:r w:rsidRPr="00E841FB">
                <w:rPr>
                  <w:rStyle w:val="Hyperlink"/>
                  <w:vertAlign w:val="superscript"/>
                </w:rPr>
                <w:t>***</w:t>
              </w:r>
            </w:hyperlink>
            <w:r w:rsidRPr="00E841FB">
              <w:t xml:space="preserve"> (0.06)</w:t>
            </w:r>
          </w:p>
        </w:tc>
      </w:tr>
    </w:tbl>
    <w:bookmarkEnd w:id="90"/>
    <w:bookmarkEnd w:id="91"/>
    <w:p w:rsidR="00E841FB" w:rsidRPr="00E841FB" w:rsidRDefault="00E841FB" w:rsidP="00E841FB">
      <w:pPr>
        <w:rPr>
          <w:vanish/>
        </w:rPr>
      </w:pPr>
      <w:r w:rsidRPr="00E841FB">
        <w:rPr>
          <w:vanish/>
        </w:rPr>
        <w:fldChar w:fldCharType="begin"/>
      </w:r>
      <w:r w:rsidRPr="00E841FB">
        <w:rPr>
          <w:vanish/>
        </w:rPr>
        <w:instrText xml:space="preserve"> HYPERLINK "http://wf2dnvr9.webfeat.org/pZ0cK16/url=http:/www.sciencedirect.com/science?_ob=MiamiCaptionURL&amp;_method=retrieve&amp;_udi=B6V8K-4HMNFTC-1&amp;_image=tbl7&amp;_ba=&amp;_user=3546441&amp;_rdoc=1&amp;_fmt=full&amp;_orig=search&amp;_cdi=5873&amp;view=c&amp;_isTablePopup=Y&amp;_acct=C000060832&amp;_version=1&amp;_urlVersion=0&amp;_userid=3546441&amp;md5=5ebc845d495af134d65041ea0b29a245" \o "Full-size table - Opens new window" </w:instrText>
      </w:r>
      <w:r w:rsidRPr="00E841FB">
        <w:rPr>
          <w:vanish/>
        </w:rPr>
        <w:fldChar w:fldCharType="separate"/>
      </w:r>
      <w:r w:rsidRPr="00E841FB">
        <w:rPr>
          <w:rStyle w:val="Hyperlink"/>
          <w:vanish/>
        </w:rPr>
        <w:t>Full-size table</w:t>
      </w:r>
      <w:r w:rsidRPr="00E841FB">
        <w:fldChar w:fldCharType="end"/>
      </w:r>
    </w:p>
    <w:p w:rsidR="00E841FB" w:rsidRPr="00E841FB" w:rsidRDefault="00E841FB" w:rsidP="00E841FB">
      <w:r w:rsidRPr="00E841FB">
        <w:rPr>
          <w:i/>
          <w:iCs/>
        </w:rPr>
        <w:t>Note</w:t>
      </w:r>
      <w:r w:rsidRPr="00E841FB">
        <w:t>: S.E.s are in parentheses.</w:t>
      </w:r>
    </w:p>
    <w:p w:rsidR="00E841FB" w:rsidRPr="00E841FB" w:rsidRDefault="00E841FB" w:rsidP="00E841FB">
      <w:r w:rsidRPr="00E841FB">
        <w:rPr>
          <w:vertAlign w:val="superscript"/>
        </w:rPr>
        <w:t>*</w:t>
      </w:r>
      <w:r w:rsidRPr="00E841FB">
        <w:t>Indicates that the estimated coefficient is significantly different from zero at 10% level.</w:t>
      </w:r>
    </w:p>
    <w:p w:rsidR="00E841FB" w:rsidRPr="00E841FB" w:rsidRDefault="00E841FB" w:rsidP="00E841FB">
      <w:bookmarkStart w:id="92" w:name="tbl8fn1"/>
      <w:bookmarkEnd w:id="92"/>
      <w:r w:rsidRPr="00E841FB">
        <w:rPr>
          <w:vertAlign w:val="superscript"/>
        </w:rPr>
        <w:t>**</w:t>
      </w:r>
      <w:r w:rsidRPr="00E841FB">
        <w:t> Indicates the coefficient is significant at 5% level.</w:t>
      </w:r>
      <w:bookmarkStart w:id="93" w:name="tbl8fn2"/>
      <w:bookmarkEnd w:id="93"/>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"tbl7"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The results indicate that OPHOs have prices that are about 6% higher than unintegrated hospitals and these differences do not vary with ownership or market. The CPHOs show similar price increases as the OPHOs in competitive (MSA) markets. However, CPHOs obtain two to four times the price increase of OPHOs in the less competitive (nonMSA) markets. This is consistent with market power theoretical predictions that price effects would be greatest for exclusive arrangements in less competitive markets. With regard to volumes, both Open and Closed PHOs have larger volumes than unintegrated hospitals, with the Closed type getting about one-quarter more than the Open type. Overall, the results suggest that Open and Closed PHOs have market power that results in higher managed care prices and volumes.</w:t>
      </w:r>
    </w:p>
    <w:p w:rsidR="00E841FB" w:rsidRPr="00E841FB" w:rsidRDefault="00E841FB" w:rsidP="00E841FB">
      <w:r w:rsidRPr="00E841FB">
        <w:t xml:space="preserve">Results for indemnity prices and volumes are presented in </w:t>
      </w:r>
      <w:bookmarkStart w:id="94" w:name="btbl8"/>
      <w:bookmarkEnd w:id="94"/>
      <w:r w:rsidRPr="00E841FB">
        <w:fldChar w:fldCharType="begin"/>
      </w:r>
      <w:r w:rsidRPr="00E841FB">
        <w:instrText xml:space="preserve"> HYPERLINK "http://members.cox.net/mshachar/Cuellar_2006_via_TUI.htm" \l "tbl8" </w:instrText>
      </w:r>
      <w:r w:rsidRPr="00E841FB">
        <w:fldChar w:fldCharType="separate"/>
      </w:r>
      <w:r w:rsidRPr="00E841FB">
        <w:rPr>
          <w:rStyle w:val="Hyperlink"/>
        </w:rPr>
        <w:t>Table 7</w:t>
      </w:r>
      <w:r w:rsidRPr="00E841FB">
        <w:fldChar w:fldCharType="end"/>
      </w:r>
      <w:r w:rsidRPr="00E841FB">
        <w:t xml:space="preserve"> in a similar fashion to the managed care results in </w:t>
      </w:r>
      <w:bookmarkEnd w:id="82"/>
      <w:r w:rsidRPr="00E841FB">
        <w:fldChar w:fldCharType="begin"/>
      </w:r>
      <w:r w:rsidRPr="00E841FB">
        <w:instrText xml:space="preserve"> HYPERLINK "http://members.cox.net/mshachar/Cuellar_2006_via_TUI.htm" \l "tbl6" </w:instrText>
      </w:r>
      <w:r w:rsidRPr="00E841FB">
        <w:fldChar w:fldCharType="separate"/>
      </w:r>
      <w:r w:rsidRPr="00E841FB">
        <w:rPr>
          <w:rStyle w:val="Hyperlink"/>
        </w:rPr>
        <w:t>Table 5</w:t>
      </w:r>
      <w:r w:rsidRPr="00E841FB">
        <w:fldChar w:fldCharType="end"/>
      </w:r>
      <w:r w:rsidRPr="00E841FB">
        <w:t xml:space="preserve">. Similar to the managed care results, Open and Closed PHOs have higher </w:t>
      </w:r>
      <w:r w:rsidRPr="00E841FB">
        <w:lastRenderedPageBreak/>
        <w:t>indemnity prices than unintegrated hospitals, which is consistent with the market power theories. Moreover, the MSA-integration and ownership-integration interactions as reported in column (2) are both jointly significant. The parsimonious version of the interactions model is reported in column (3). While there seem to be positive price effects, all forms of integration have the same volume of indemnity patients as unintegrated hospitals in both the simple and interacted models.</w:t>
      </w:r>
    </w:p>
    <w:p w:rsidR="00E841FB" w:rsidRPr="00E841FB" w:rsidRDefault="00E841FB" w:rsidP="00E841FB">
      <w:pPr>
        <w:rPr>
          <w:vanish/>
        </w:rPr>
      </w:pPr>
      <w:r w:rsidRPr="00E841FB">
        <w:rPr>
          <w:vanish/>
        </w:rPr>
        <w:pict>
          <v:rect id="_x0000_i2658"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95" w:name="tbl8"/>
      <w:bookmarkEnd w:id="95"/>
      <w:r w:rsidRPr="00E841FB">
        <w:t xml:space="preserve">Table 7. </w:t>
      </w:r>
    </w:p>
    <w:p w:rsidR="00E841FB" w:rsidRPr="00E841FB" w:rsidRDefault="00E841FB" w:rsidP="00E841FB">
      <w:r w:rsidRPr="00E841FB">
        <w:t>Fixed-effects indemnity prices and patients models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456"/>
        <w:gridCol w:w="1148"/>
        <w:gridCol w:w="1212"/>
        <w:gridCol w:w="1146"/>
        <w:gridCol w:w="1304"/>
        <w:gridCol w:w="1304"/>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Price per day </w:t>
            </w:r>
          </w:p>
          <w:p w:rsidR="00E841FB" w:rsidRPr="00E841FB" w:rsidRDefault="00E841FB" w:rsidP="00E841FB">
            <w:pPr>
              <w:rPr>
                <w:b/>
                <w:bCs/>
              </w:rPr>
            </w:pPr>
            <w:r w:rsidRPr="00E841FB">
              <w:rPr>
                <w:b/>
                <w:bCs/>
              </w:rPr>
              <w:pict>
                <v:rect id="_x0000_i2659" style="width:0;height:1.5pt" o:hralign="center" o:hrstd="t" o:hr="t" fillcolor="#aca899" stroked="f"/>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ln (patients) </w:t>
            </w:r>
          </w:p>
          <w:p w:rsidR="00E841FB" w:rsidRPr="00E841FB" w:rsidRDefault="00E841FB" w:rsidP="00E841FB">
            <w:pPr>
              <w:rPr>
                <w:b/>
                <w:bCs/>
              </w:rPr>
            </w:pPr>
            <w:r w:rsidRPr="00E841FB">
              <w:rPr>
                <w:b/>
                <w:bCs/>
              </w:rPr>
              <w:pict>
                <v:rect id="_x0000_i2660"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61"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6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6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(3) </w:t>
            </w:r>
          </w:p>
          <w:p w:rsidR="00E841FB" w:rsidRPr="00E841FB" w:rsidRDefault="00E841FB" w:rsidP="00E841FB">
            <w:pPr>
              <w:rPr>
                <w:b/>
                <w:bCs/>
              </w:rPr>
            </w:pPr>
            <w:r w:rsidRPr="00E841FB">
              <w:rPr>
                <w:b/>
                <w:bCs/>
              </w:rPr>
              <w:pict>
                <v:rect id="_x0000_i266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65"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66"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58 (62)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 (85)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0.12 (0.08)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96" w:name="btbl9fn3" w:colFirst="1" w:colLast="5"/>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161</w:t>
            </w:r>
            <w:hyperlink r:id="rId265" w:anchor="tbl9fn3" w:history="1">
              <w:r w:rsidRPr="00E841FB">
                <w:rPr>
                  <w:rStyle w:val="Hyperlink"/>
                  <w:vertAlign w:val="superscript"/>
                </w:rPr>
                <w:t>***</w:t>
              </w:r>
            </w:hyperlink>
            <w:r w:rsidRPr="00E841FB">
              <w:t xml:space="preserve"> (53)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34 (90)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 (0.09)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97" w:name="btbl9fn2" w:colFirst="2" w:colLast="4"/>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128</w:t>
            </w:r>
            <w:hyperlink r:id="rId266" w:anchor="tbl9fn3" w:history="1">
              <w:r w:rsidRPr="00E841FB">
                <w:rPr>
                  <w:rStyle w:val="Hyperlink"/>
                  <w:vertAlign w:val="superscript"/>
                </w:rPr>
                <w:t>***</w:t>
              </w:r>
            </w:hyperlink>
            <w:r w:rsidRPr="00E841FB">
              <w:t xml:space="preserve"> (54)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263</w:t>
            </w:r>
            <w:hyperlink r:id="rId267" w:anchor="tbl9fn2" w:history="1">
              <w:r w:rsidRPr="00E841FB">
                <w:rPr>
                  <w:rStyle w:val="Hyperlink"/>
                  <w:vertAlign w:val="superscript"/>
                </w:rPr>
                <w:t>**</w:t>
              </w:r>
            </w:hyperlink>
            <w:r w:rsidRPr="00E841FB">
              <w:t xml:space="preserve">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245</w:t>
            </w:r>
            <w:hyperlink r:id="rId268" w:anchor="tbl9fn2" w:history="1">
              <w:r w:rsidRPr="00E841FB">
                <w:rPr>
                  <w:rStyle w:val="Hyperlink"/>
                  <w:vertAlign w:val="superscript"/>
                </w:rPr>
                <w:t>**</w:t>
              </w:r>
            </w:hyperlink>
            <w:r w:rsidRPr="00E841FB">
              <w:t xml:space="preserve"> (103)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 (0.11)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86</w:t>
            </w:r>
            <w:bookmarkStart w:id="98" w:name="btbl9fn1"/>
            <w:bookmarkEnd w:id="98"/>
            <w:r w:rsidRPr="00E841FB">
              <w:fldChar w:fldCharType="begin"/>
            </w:r>
            <w:r w:rsidRPr="00E841FB">
              <w:instrText xml:space="preserve"> HYPERLINK "http://members.cox.net/mshachar/Cuellar_2006_via_TUI.htm" \l "tbl9fn1" </w:instrText>
            </w:r>
            <w:r w:rsidRPr="00E841FB">
              <w:fldChar w:fldCharType="separate"/>
            </w:r>
            <w:r w:rsidRPr="00E841FB">
              <w:rPr>
                <w:rStyle w:val="Hyperlink"/>
                <w:vertAlign w:val="superscript"/>
              </w:rPr>
              <w:t>*</w:t>
            </w:r>
            <w:r w:rsidRPr="00E841FB">
              <w:fldChar w:fldCharType="end"/>
            </w:r>
            <w:r w:rsidRPr="00E841FB">
              <w:t xml:space="preserve"> (52)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33 (71)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 (0.07)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Market hospital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0.50 (0.41)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0.38 (0.40)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0.36 (0.40)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penetration in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−60 (466)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−56 (459)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−15.6 (456)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−1.45</w:t>
            </w:r>
            <w:hyperlink r:id="rId269" w:anchor="tbl9fn3" w:history="1">
              <w:r w:rsidRPr="00E841FB">
                <w:rPr>
                  <w:rStyle w:val="Hyperlink"/>
                  <w:vertAlign w:val="superscript"/>
                </w:rPr>
                <w:t>***</w:t>
              </w:r>
            </w:hyperlink>
            <w:r w:rsidRPr="00E841FB">
              <w:t xml:space="preserve"> (0.44)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−1.38</w:t>
            </w:r>
            <w:hyperlink r:id="rId270" w:anchor="tbl9fn3" w:history="1">
              <w:r w:rsidRPr="00E841FB">
                <w:rPr>
                  <w:rStyle w:val="Hyperlink"/>
                  <w:vertAlign w:val="superscript"/>
                </w:rPr>
                <w:t>***</w:t>
              </w:r>
            </w:hyperlink>
            <w:r w:rsidRPr="00E841FB">
              <w:t xml:space="preserve"> (0.44)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−99 (134)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 (0.13)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596</w:t>
            </w:r>
            <w:hyperlink r:id="rId271" w:anchor="tbl9fn3" w:history="1">
              <w:r w:rsidRPr="00E841FB">
                <w:rPr>
                  <w:rStyle w:val="Hyperlink"/>
                  <w:vertAlign w:val="superscript"/>
                </w:rPr>
                <w:t>***</w:t>
              </w:r>
            </w:hyperlink>
            <w:r w:rsidRPr="00E841FB">
              <w:t xml:space="preserve"> (122)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632</w:t>
            </w:r>
            <w:hyperlink r:id="rId272" w:anchor="tbl9fn3" w:history="1">
              <w:r w:rsidRPr="00E841FB">
                <w:rPr>
                  <w:rStyle w:val="Hyperlink"/>
                  <w:vertAlign w:val="superscript"/>
                </w:rPr>
                <w:t>***</w:t>
              </w:r>
            </w:hyperlink>
            <w:r w:rsidRPr="00E841FB">
              <w:t xml:space="preserve">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−0.14 (0.13)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Closed Physician Hospital Organization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363</w:t>
            </w:r>
            <w:hyperlink r:id="rId273" w:anchor="tbl9fn3" w:history="1">
              <w:r w:rsidRPr="00E841FB">
                <w:rPr>
                  <w:rStyle w:val="Hyperlink"/>
                  <w:vertAlign w:val="superscript"/>
                </w:rPr>
                <w:t>***</w:t>
              </w:r>
            </w:hyperlink>
            <w:r w:rsidRPr="00E841FB">
              <w:t xml:space="preserve">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395</w:t>
            </w:r>
            <w:hyperlink r:id="rId274" w:anchor="tbl9fn3" w:history="1">
              <w:r w:rsidRPr="00E841FB">
                <w:rPr>
                  <w:rStyle w:val="Hyperlink"/>
                  <w:vertAlign w:val="superscript"/>
                </w:rPr>
                <w:t>***</w:t>
              </w:r>
            </w:hyperlink>
            <w:r w:rsidRPr="00E841FB">
              <w:t xml:space="preserve">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 (0.11)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171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 (0.12)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21 (111)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 (0.11)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−240</w:t>
            </w:r>
            <w:hyperlink r:id="rId275" w:anchor="tbl9fn2" w:history="1">
              <w:r w:rsidRPr="00E841FB">
                <w:rPr>
                  <w:rStyle w:val="Hyperlink"/>
                  <w:vertAlign w:val="superscript"/>
                </w:rPr>
                <w:t>**</w:t>
              </w:r>
            </w:hyperlink>
            <w:r w:rsidRPr="00E841FB">
              <w:t xml:space="preserve">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−280</w:t>
            </w:r>
            <w:hyperlink r:id="rId276" w:anchor="tbl9fn2" w:history="1">
              <w:r w:rsidRPr="00E841FB">
                <w:rPr>
                  <w:rStyle w:val="Hyperlink"/>
                  <w:vertAlign w:val="superscript"/>
                </w:rPr>
                <w:t>**</w:t>
              </w:r>
            </w:hyperlink>
            <w:r w:rsidRPr="00E841FB">
              <w:t xml:space="preserve">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0.15 (0.12)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46 (95)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 (0.09)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1295</w:t>
            </w:r>
            <w:hyperlink r:id="rId277" w:anchor="tbl9fn2" w:history="1">
              <w:r w:rsidRPr="00E841FB">
                <w:rPr>
                  <w:rStyle w:val="Hyperlink"/>
                  <w:vertAlign w:val="superscript"/>
                </w:rPr>
                <w:t>**</w:t>
              </w:r>
            </w:hyperlink>
            <w:r w:rsidRPr="00E841FB">
              <w:t xml:space="preserve"> (511)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1447</w:t>
            </w:r>
            <w:hyperlink r:id="rId278" w:anchor="tbl9fn3" w:history="1">
              <w:r w:rsidRPr="00E841FB">
                <w:rPr>
                  <w:rStyle w:val="Hyperlink"/>
                  <w:vertAlign w:val="superscript"/>
                </w:rPr>
                <w:t>***</w:t>
              </w:r>
            </w:hyperlink>
            <w:r w:rsidRPr="00E841FB">
              <w:t xml:space="preserve"> (504)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1473 (503)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7.28</w:t>
            </w:r>
            <w:hyperlink r:id="rId279" w:anchor="tbl9fn2" w:history="1">
              <w:r w:rsidRPr="00E841FB">
                <w:rPr>
                  <w:rStyle w:val="Hyperlink"/>
                  <w:vertAlign w:val="superscript"/>
                </w:rPr>
                <w:t>**</w:t>
              </w:r>
            </w:hyperlink>
            <w:r w:rsidRPr="00E841FB">
              <w:t xml:space="preserve">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7.23</w:t>
            </w:r>
            <w:hyperlink r:id="rId280" w:anchor="tbl9fn3" w:history="1">
              <w:r w:rsidRPr="00E841FB">
                <w:rPr>
                  <w:rStyle w:val="Hyperlink"/>
                  <w:vertAlign w:val="superscript"/>
                </w:rPr>
                <w:t>***</w:t>
              </w:r>
            </w:hyperlink>
            <w:r w:rsidRPr="00E841FB">
              <w:t xml:space="preserve"> (0.50)</w:t>
            </w:r>
          </w:p>
        </w:tc>
      </w:tr>
      <w:bookmarkEnd w:id="97"/>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1"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2"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3"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4"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5" w:anchor="tbl9fn3"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6"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7"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8"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89"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90" w:anchor="tbl9fn3"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hospital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91"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92"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93"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94" w:anchor="tbl9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295" w:anchor="tbl9fn3" w:history="1">
              <w:r w:rsidRPr="00E841FB">
                <w:rPr>
                  <w:rStyle w:val="Hyperlink"/>
                  <w:vertAlign w:val="superscript"/>
                </w:rPr>
                <w:t>***</w:t>
              </w:r>
            </w:hyperlink>
          </w:p>
        </w:tc>
      </w:tr>
      <w:bookmarkEnd w:id="96"/>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Number of 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1113</w:t>
            </w:r>
          </w:p>
        </w:tc>
      </w:tr>
    </w:tbl>
    <w:p w:rsidR="00E841FB" w:rsidRPr="00E841FB" w:rsidRDefault="00E841FB" w:rsidP="00E841FB">
      <w:hyperlink r:id="rId296" w:tooltip="Full-size table - Opens new window" w:history="1">
        <w:r w:rsidRPr="00E841FB">
          <w:rPr>
            <w:rStyle w:val="Hyperlink"/>
          </w:rPr>
          <w:t>Full-size table</w:t>
        </w:r>
      </w:hyperlink>
    </w:p>
    <w:p w:rsidR="00E841FB" w:rsidRPr="00E841FB" w:rsidRDefault="00E841FB" w:rsidP="00E841FB">
      <w:r w:rsidRPr="00E841FB">
        <w:rPr>
          <w:i/>
          <w:iCs/>
        </w:rPr>
        <w:t>Note</w:t>
      </w:r>
      <w:r w:rsidRPr="00E841FB">
        <w:t>: S.E.s are in parentheses.</w:t>
      </w:r>
    </w:p>
    <w:p w:rsidR="00E841FB" w:rsidRPr="00E841FB" w:rsidRDefault="00E841FB" w:rsidP="00E841FB">
      <w:bookmarkStart w:id="99" w:name="tbl9fn1"/>
      <w:bookmarkEnd w:id="99"/>
      <w:r w:rsidRPr="00E841FB">
        <w:rPr>
          <w:vertAlign w:val="superscript"/>
        </w:rPr>
        <w:t>*</w:t>
      </w:r>
      <w:r w:rsidRPr="00E841FB">
        <w:t> Indicates that the estimated coefficient is significantly different from zero at 10% level.</w:t>
      </w:r>
      <w:bookmarkStart w:id="100" w:name="tbl9fn2"/>
      <w:bookmarkEnd w:id="100"/>
      <w:r w:rsidRPr="00E841FB">
        <w:br/>
      </w:r>
      <w:r w:rsidRPr="00E841FB">
        <w:rPr>
          <w:vertAlign w:val="superscript"/>
        </w:rPr>
        <w:t>**</w:t>
      </w:r>
      <w:r w:rsidRPr="00E841FB">
        <w:t> Indicates the coefficient is significant at 5% level.</w:t>
      </w:r>
      <w:bookmarkStart w:id="101" w:name="tbl9fn3"/>
      <w:bookmarkEnd w:id="101"/>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"tbl8"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 xml:space="preserve">Finally, using the price model in column (3), we calculate the estimated percentage effect of integration on indemnity prices and volumes and report these results in </w:t>
      </w:r>
      <w:bookmarkStart w:id="102" w:name="btbl9"/>
      <w:bookmarkEnd w:id="102"/>
      <w:r w:rsidRPr="00E841FB">
        <w:fldChar w:fldCharType="begin"/>
      </w:r>
      <w:r w:rsidRPr="00E841FB">
        <w:instrText xml:space="preserve"> HYPERLINK "http://members.cox.net/mshachar/Cuellar_2006_via_TUI.htm" \l "tbl9" </w:instrText>
      </w:r>
      <w:r w:rsidRPr="00E841FB">
        <w:fldChar w:fldCharType="separate"/>
      </w:r>
      <w:r w:rsidRPr="00E841FB">
        <w:rPr>
          <w:rStyle w:val="Hyperlink"/>
        </w:rPr>
        <w:t>Table 8</w:t>
      </w:r>
      <w:r w:rsidRPr="00E841FB">
        <w:fldChar w:fldCharType="end"/>
      </w:r>
      <w:r w:rsidRPr="00E841FB">
        <w:t xml:space="preserve"> by market and ownership type. The results indicate that for-profit Open PHOs have prices that are about 18% higher than unintegrated hospitals and these differences do not vary with market. The Closed PHOs show similar price increases as the Open PHOs in competitive (MSA) markets. However, Closed PHOs obtain higher price increases than Open PHOs in the less competitive (nonMSA) markets. This is consistent with market power theoretical predictions that price effects would be greatest for exclusive arrangements in less competitive markets.</w:t>
      </w:r>
    </w:p>
    <w:p w:rsidR="00E841FB" w:rsidRPr="00E841FB" w:rsidRDefault="00E841FB" w:rsidP="00E841FB">
      <w:pPr>
        <w:rPr>
          <w:vanish/>
        </w:rPr>
      </w:pPr>
      <w:r w:rsidRPr="00E841FB">
        <w:rPr>
          <w:vanish/>
        </w:rPr>
        <w:pict>
          <v:rect id="_x0000_i2667"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103" w:name="tbl9"/>
      <w:bookmarkEnd w:id="103"/>
      <w:r w:rsidRPr="00E841FB">
        <w:t xml:space="preserve">Table 8. </w:t>
      </w:r>
    </w:p>
    <w:p w:rsidR="00E841FB" w:rsidRPr="00E841FB" w:rsidRDefault="00E841FB" w:rsidP="00E841FB">
      <w:r w:rsidRPr="00E841FB">
        <w:t>Estimated percentage changes in indemnity prices and volumes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479"/>
        <w:gridCol w:w="1650"/>
        <w:gridCol w:w="1358"/>
        <w:gridCol w:w="1330"/>
        <w:gridCol w:w="1753"/>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Prices </w:t>
            </w:r>
          </w:p>
          <w:p w:rsidR="00E841FB" w:rsidRPr="00E841FB" w:rsidRDefault="00E841FB" w:rsidP="00E841FB">
            <w:pPr>
              <w:rPr>
                <w:b/>
                <w:bCs/>
              </w:rPr>
            </w:pPr>
            <w:r w:rsidRPr="00E841FB">
              <w:rPr>
                <w:b/>
                <w:bCs/>
              </w:rPr>
              <w:pict>
                <v:rect id="_x0000_i266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Volume</w: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6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7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Nonprofit </w:t>
            </w:r>
          </w:p>
          <w:p w:rsidR="00E841FB" w:rsidRPr="00E841FB" w:rsidRDefault="00E841FB" w:rsidP="00E841FB">
            <w:pPr>
              <w:rPr>
                <w:b/>
                <w:bCs/>
              </w:rPr>
            </w:pPr>
            <w:r w:rsidRPr="00E841FB">
              <w:rPr>
                <w:b/>
                <w:bCs/>
              </w:rPr>
              <w:pict>
                <v:rect id="_x0000_i2671"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For-profit </w:t>
            </w:r>
          </w:p>
          <w:p w:rsidR="00E841FB" w:rsidRPr="00E841FB" w:rsidRDefault="00E841FB" w:rsidP="00E841FB">
            <w:pPr>
              <w:rPr>
                <w:b/>
                <w:bCs/>
              </w:rPr>
            </w:pPr>
            <w:r w:rsidRPr="00E841FB">
              <w:rPr>
                <w:b/>
                <w:bCs/>
              </w:rPr>
              <w:pict>
                <v:rect id="_x0000_i267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For and nonprofit </w:t>
            </w:r>
          </w:p>
          <w:p w:rsidR="00E841FB" w:rsidRPr="00E841FB" w:rsidRDefault="00E841FB" w:rsidP="00E841FB">
            <w:pPr>
              <w:rPr>
                <w:b/>
                <w:bCs/>
              </w:rPr>
            </w:pPr>
            <w:r w:rsidRPr="00E841FB">
              <w:rPr>
                <w:b/>
                <w:bCs/>
              </w:rPr>
              <w:pict>
                <v:rect id="_x0000_i2673"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04" w:name="btbl10fn1" w:colFirst="3" w:colLast="3"/>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NonMSA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w:t>
            </w:r>
            <w:hyperlink r:id="rId297" w:anchor="tbl10fn1" w:history="1">
              <w:r w:rsidRPr="00E841FB">
                <w:rPr>
                  <w:rStyle w:val="Hyperlink"/>
                  <w:vertAlign w:val="superscript"/>
                </w:rPr>
                <w:t>***</w:t>
              </w:r>
            </w:hyperlink>
            <w:r w:rsidRPr="00E841FB">
              <w:t xml:space="preserve">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w:t>
            </w:r>
            <w:hyperlink r:id="rId298" w:anchor="tbl10fn1" w:history="1">
              <w:r w:rsidRPr="00E841FB">
                <w:rPr>
                  <w:rStyle w:val="Hyperlink"/>
                  <w:vertAlign w:val="superscript"/>
                </w:rPr>
                <w:t>***</w:t>
              </w:r>
            </w:hyperlink>
            <w:r w:rsidRPr="00E841FB">
              <w:t xml:space="preserve">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r>
      <w:tr w:rsidR="00E841FB" w:rsidRPr="00E841FB" w:rsidTr="00E841FB">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NonMSA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w:t>
            </w:r>
            <w:hyperlink r:id="rId299" w:anchor="tbl10fn1" w:history="1">
              <w:r w:rsidRPr="00E841FB">
                <w:rPr>
                  <w:rStyle w:val="Hyperlink"/>
                  <w:vertAlign w:val="superscript"/>
                </w:rPr>
                <w:t>***</w:t>
              </w:r>
            </w:hyperlink>
            <w:r w:rsidRPr="00E841FB">
              <w:t xml:space="preserve">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0.29</w:t>
            </w:r>
            <w:hyperlink r:id="rId300" w:anchor="tbl10fn1" w:history="1">
              <w:r w:rsidRPr="00E841FB">
                <w:rPr>
                  <w:rStyle w:val="Hyperlink"/>
                  <w:vertAlign w:val="superscript"/>
                </w:rPr>
                <w:t>***</w:t>
              </w:r>
            </w:hyperlink>
            <w:r w:rsidRPr="00E841FB">
              <w:t xml:space="preserve">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w:t>
            </w:r>
            <w:hyperlink r:id="rId301" w:anchor="tbl10fn1" w:history="1">
              <w:r w:rsidRPr="00E841FB">
                <w:rPr>
                  <w:rStyle w:val="Hyperlink"/>
                  <w:vertAlign w:val="superscript"/>
                </w:rPr>
                <w:t>***</w:t>
              </w:r>
            </w:hyperlink>
            <w:r w:rsidRPr="00E841FB">
              <w:t xml:space="preserve">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w:t>
            </w:r>
          </w:p>
        </w:tc>
      </w:tr>
    </w:tbl>
    <w:bookmarkEnd w:id="104"/>
    <w:p w:rsidR="00E841FB" w:rsidRPr="00E841FB" w:rsidRDefault="00E841FB" w:rsidP="00E841FB">
      <w:pPr>
        <w:rPr>
          <w:vanish/>
        </w:rPr>
      </w:pPr>
      <w:r w:rsidRPr="00E841FB">
        <w:rPr>
          <w:vanish/>
        </w:rPr>
        <w:fldChar w:fldCharType="begin"/>
      </w:r>
      <w:r w:rsidRPr="00E841FB">
        <w:rPr>
          <w:vanish/>
        </w:rPr>
        <w:instrText xml:space="preserve"> HYPERLINK "http://wf2dnvr9.webfeat.org/pZ0cK16/url=http:/www.sciencedirect.com/science?_ob=MiamiCaptionURL&amp;_method=retrieve&amp;_udi=B6V8K-4HMNFTC-1&amp;_image=tbl9&amp;_ba=&amp;_user=3546441&amp;_rdoc=1&amp;_fmt=full&amp;_orig=search&amp;_cdi=5873&amp;view=c&amp;_isTablePopup=Y&amp;_acct=C000060832&amp;_version=1&amp;_urlVersion=0&amp;_userid=3546441&amp;md5=1450440abc288864bd6e078ee7e2ed68" \o "Full-size table - Opens new window" </w:instrText>
      </w:r>
      <w:r w:rsidRPr="00E841FB">
        <w:rPr>
          <w:vanish/>
        </w:rPr>
        <w:fldChar w:fldCharType="separate"/>
      </w:r>
      <w:r w:rsidRPr="00E841FB">
        <w:rPr>
          <w:rStyle w:val="Hyperlink"/>
          <w:vanish/>
        </w:rPr>
        <w:t>Full-size table</w:t>
      </w:r>
      <w:r w:rsidRPr="00E841FB">
        <w:fldChar w:fldCharType="end"/>
      </w:r>
    </w:p>
    <w:p w:rsidR="00E841FB" w:rsidRPr="00E841FB" w:rsidRDefault="00E841FB" w:rsidP="00E841FB">
      <w:r w:rsidRPr="00E841FB">
        <w:rPr>
          <w:i/>
          <w:iCs/>
        </w:rPr>
        <w:t>Note</w:t>
      </w:r>
      <w:r w:rsidRPr="00E841FB">
        <w:t>: S.E.s are in parentheses.</w:t>
      </w:r>
    </w:p>
    <w:p w:rsidR="00E841FB" w:rsidRPr="00E841FB" w:rsidRDefault="00E841FB" w:rsidP="00E841FB">
      <w:r w:rsidRPr="00E841FB">
        <w:rPr>
          <w:vertAlign w:val="superscript"/>
        </w:rPr>
        <w:t>*</w:t>
      </w:r>
      <w:r w:rsidRPr="00E841FB">
        <w:t>Indicates that the estimated coefficient is significantly different from zero at 10% level.</w:t>
      </w:r>
    </w:p>
    <w:p w:rsidR="00E841FB" w:rsidRPr="00E841FB" w:rsidRDefault="00E841FB" w:rsidP="00E841FB">
      <w:r w:rsidRPr="00E841FB">
        <w:rPr>
          <w:vertAlign w:val="superscript"/>
        </w:rPr>
        <w:t>**</w:t>
      </w:r>
      <w:r w:rsidRPr="00E841FB">
        <w:t>Indicates the coefficient is significant at 5% level.</w:t>
      </w:r>
    </w:p>
    <w:p w:rsidR="00E841FB" w:rsidRPr="00E841FB" w:rsidRDefault="00E841FB" w:rsidP="00E841FB">
      <w:bookmarkStart w:id="105" w:name="tbl10fn1"/>
      <w:bookmarkEnd w:id="105"/>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"tbl9"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As discussed in the cost function analysis, there are two potential problems with our data. First, a number of hospitals had already integrated by the beginning of our sample period and they may be different from hospitals that integrated during our sample period. Second, our analysis so far treats hospitals that add and drop integrated organizations symmetrically. To test the robustness of the findings, we reestimated the price and volume models first excluding the hospitals that were integrated at the beginning of our sample period and second excluding the hospitals that disintegrated during our sample period. While the reduction in sample size creates some sparse cells for the interactions, our primary results and conclusions appear to be robust to these concerns. In these models we still find that integrated organizations had higher prices and that the differences where greater in exclusive organizations and in small markets.</w:t>
      </w:r>
      <w:bookmarkStart w:id="106" w:name="bfn11"/>
      <w:bookmarkEnd w:id="106"/>
      <w:r w:rsidRPr="00E841FB">
        <w:fldChar w:fldCharType="begin"/>
      </w:r>
      <w:r w:rsidRPr="00E841FB">
        <w:instrText xml:space="preserve"> HYPERLINK "http://members.cox.net/mshachar/Cuellar_2006_via_TUI.htm" \l "fn11" </w:instrText>
      </w:r>
      <w:r w:rsidRPr="00E841FB">
        <w:fldChar w:fldCharType="separate"/>
      </w:r>
      <w:r w:rsidRPr="00E841FB">
        <w:rPr>
          <w:rStyle w:val="Hyperlink"/>
          <w:vertAlign w:val="superscript"/>
        </w:rPr>
        <w:t>11</w:t>
      </w:r>
      <w:r w:rsidRPr="00E841FB">
        <w:fldChar w:fldCharType="end"/>
      </w:r>
    </w:p>
    <w:p w:rsidR="00E841FB" w:rsidRPr="00E841FB" w:rsidRDefault="00E841FB" w:rsidP="00E841FB">
      <w:pPr>
        <w:rPr>
          <w:b/>
          <w:bCs/>
        </w:rPr>
      </w:pPr>
      <w:bookmarkStart w:id="107" w:name="SECX12"/>
      <w:bookmarkEnd w:id="107"/>
      <w:r w:rsidRPr="00E841FB">
        <w:rPr>
          <w:b/>
          <w:bCs/>
        </w:rPr>
        <w:t>5. Quality</w:t>
      </w:r>
    </w:p>
    <w:p w:rsidR="00E841FB" w:rsidRPr="00E841FB" w:rsidRDefault="00E841FB" w:rsidP="00E841FB">
      <w:r w:rsidRPr="00E841FB">
        <w:t>The transactions cost economies and economies of scope theories predict that quality of patient care could rise if physicians and hospitals are better able to coordinate the clinical process of patient care across settings. These changes are more likely to occur among the more integrated relationships, because these organizations are better able to implement the institutions necessary to change the process of patient care.</w:t>
      </w:r>
    </w:p>
    <w:p w:rsidR="00E841FB" w:rsidRPr="00E841FB" w:rsidRDefault="00E841FB" w:rsidP="00E841FB">
      <w:r w:rsidRPr="00E841FB">
        <w:lastRenderedPageBreak/>
        <w:t>An understanding of how quality changes as a result of integration is important from the perspective of both market power and efficiency theories (</w:t>
      </w:r>
      <w:bookmarkStart w:id="108" w:name="bbib16"/>
      <w:bookmarkEnd w:id="108"/>
      <w:r w:rsidRPr="00E841FB">
        <w:fldChar w:fldCharType="begin"/>
      </w:r>
      <w:r w:rsidRPr="00E841FB">
        <w:instrText xml:space="preserve"> HYPERLINK "http://members.cox.net/mshachar/Cuellar_2006_via_TUI.htm" \l "bib16" </w:instrText>
      </w:r>
      <w:r w:rsidRPr="00E841FB">
        <w:fldChar w:fldCharType="separate"/>
      </w:r>
      <w:r w:rsidRPr="00E841FB">
        <w:rPr>
          <w:rStyle w:val="Hyperlink"/>
        </w:rPr>
        <w:t>Gaynor and Haas-Wilson, 1999</w:t>
      </w:r>
      <w:r w:rsidRPr="00E841FB">
        <w:fldChar w:fldCharType="end"/>
      </w:r>
      <w:r w:rsidRPr="00E841FB">
        <w:t>). While it is possible that higher prices are the result of greater bargaining power from vertical integration, it is also possible that they reflect higher quality. If the observed price increases are associated with quality improvements, this is consistent with hospitals attempting to appeal to managed care firms that selectively contract with quality providers. Observing higher prices without changes in quality is consistent with a finding of market power.</w:t>
      </w:r>
    </w:p>
    <w:p w:rsidR="00E841FB" w:rsidRPr="00E841FB" w:rsidRDefault="00E841FB" w:rsidP="00E841FB">
      <w:r w:rsidRPr="00E841FB">
        <w:t>The quality analysis also is important for drawing conclusions about efficiency gains. The cost analyses alone cannot separate the effects of cost changes due to production efficiency from cost changes due to changes in quality. The lack of findings regarding costs may be due to offsetting effects of simultaneously experiencing greater efficiency and higher quality. If we observe quality improvement with no change in costs, this is evidence of overall improvements in efficiency, while no quality improvement paired with no cost changes implies no efficiency effects.</w:t>
      </w:r>
    </w:p>
    <w:p w:rsidR="00E841FB" w:rsidRPr="00E841FB" w:rsidRDefault="00E841FB" w:rsidP="00E841FB">
      <w:pPr>
        <w:rPr>
          <w:b/>
          <w:bCs/>
        </w:rPr>
      </w:pPr>
      <w:bookmarkStart w:id="109" w:name="SECX13"/>
      <w:bookmarkEnd w:id="109"/>
      <w:r w:rsidRPr="00E841FB">
        <w:rPr>
          <w:b/>
          <w:bCs/>
        </w:rPr>
        <w:t>5.1. Methods</w:t>
      </w:r>
    </w:p>
    <w:p w:rsidR="00E841FB" w:rsidRPr="00E841FB" w:rsidRDefault="00E841FB" w:rsidP="00E841FB">
      <w:r w:rsidRPr="00E841FB">
        <w:t>Three quality measures were created from the patient-level discharge data</w:t>
      </w:r>
      <w:bookmarkStart w:id="110" w:name="bfn12"/>
      <w:bookmarkEnd w:id="110"/>
      <w:r w:rsidRPr="00E841FB">
        <w:fldChar w:fldCharType="begin"/>
      </w:r>
      <w:r w:rsidRPr="00E841FB">
        <w:instrText xml:space="preserve"> HYPERLINK "http://members.cox.net/mshachar/Cuellar_2006_via_TUI.htm" \l "fn12" </w:instrText>
      </w:r>
      <w:r w:rsidRPr="00E841FB">
        <w:fldChar w:fldCharType="separate"/>
      </w:r>
      <w:r w:rsidRPr="00E841FB">
        <w:rPr>
          <w:rStyle w:val="Hyperlink"/>
          <w:vertAlign w:val="superscript"/>
        </w:rPr>
        <w:t>12</w:t>
      </w:r>
      <w:r w:rsidRPr="00E841FB">
        <w:fldChar w:fldCharType="end"/>
      </w:r>
      <w:r w:rsidRPr="00E841FB">
        <w:t>: (1) rates of inpatient-mortality following certain hospital conditions and procedures, (2) rates of procedures considered overused, and (3) patient safety indicators.</w:t>
      </w:r>
      <w:bookmarkStart w:id="111" w:name="bfn13"/>
      <w:bookmarkEnd w:id="111"/>
      <w:r w:rsidRPr="00E841FB">
        <w:fldChar w:fldCharType="begin"/>
      </w:r>
      <w:r w:rsidRPr="00E841FB">
        <w:instrText xml:space="preserve"> HYPERLINK "http://members.cox.net/mshachar/Cuellar_2006_via_TUI.htm" \l "fn13" </w:instrText>
      </w:r>
      <w:r w:rsidRPr="00E841FB">
        <w:fldChar w:fldCharType="separate"/>
      </w:r>
      <w:r w:rsidRPr="00E841FB">
        <w:rPr>
          <w:rStyle w:val="Hyperlink"/>
          <w:vertAlign w:val="superscript"/>
        </w:rPr>
        <w:t>13</w:t>
      </w:r>
      <w:r w:rsidRPr="00E841FB">
        <w:fldChar w:fldCharType="end"/>
      </w:r>
      <w:r w:rsidRPr="00E841FB">
        <w:t xml:space="preserve"> The mortality indicators include procedures and conditions for which evidence suggests that high mortality rates may reflect deficiencies in quality of care. The patient safety indicators encompass twenty potential in-hospital complications and adverse events following surgeries, procedures, and childbirth. Previous research has shown that that similar quality indicators are sensitive to changes in financial incentives for hospitals (</w:t>
      </w:r>
      <w:bookmarkStart w:id="112" w:name="bbib19"/>
      <w:bookmarkEnd w:id="112"/>
      <w:r w:rsidRPr="00E841FB">
        <w:fldChar w:fldCharType="begin"/>
      </w:r>
      <w:r w:rsidRPr="00E841FB">
        <w:instrText xml:space="preserve"> HYPERLINK "http://members.cox.net/mshachar/Cuellar_2006_via_TUI.htm" \l "bib19" </w:instrText>
      </w:r>
      <w:r w:rsidRPr="00E841FB">
        <w:fldChar w:fldCharType="separate"/>
      </w:r>
      <w:r w:rsidRPr="00E841FB">
        <w:rPr>
          <w:rStyle w:val="Hyperlink"/>
        </w:rPr>
        <w:t>Ho and Hamilton, 2000</w:t>
      </w:r>
      <w:r w:rsidRPr="00E841FB">
        <w:fldChar w:fldCharType="end"/>
      </w:r>
      <w:r w:rsidRPr="00E841FB">
        <w:t>). We test whether they rise or fall with changes in organizational integration.</w:t>
      </w:r>
    </w:p>
    <w:p w:rsidR="00E841FB" w:rsidRPr="00E841FB" w:rsidRDefault="00E841FB" w:rsidP="00E841FB">
      <w:r w:rsidRPr="00E841FB">
        <w:t>Our dependent variable is the proportion of adverse events in each hospital by type. Similar to our measure of price we adjust for differing patient characteristics across hospitals using the patient-level discharge data. Quality measures are examined separately for managed care and indemnity patients. We use fixed effects models at the hospital level. Our key independent variables are the integration indicators.</w:t>
      </w:r>
    </w:p>
    <w:p w:rsidR="00E841FB" w:rsidRPr="00E841FB" w:rsidRDefault="00E841FB" w:rsidP="00E841FB">
      <w:pPr>
        <w:rPr>
          <w:b/>
          <w:bCs/>
        </w:rPr>
      </w:pPr>
      <w:bookmarkStart w:id="113" w:name="SECX14"/>
      <w:bookmarkEnd w:id="113"/>
      <w:r w:rsidRPr="00E841FB">
        <w:rPr>
          <w:b/>
          <w:bCs/>
        </w:rPr>
        <w:t>5.2. Results</w:t>
      </w:r>
    </w:p>
    <w:bookmarkStart w:id="114" w:name="btbl10"/>
    <w:bookmarkEnd w:id="114"/>
    <w:p w:rsidR="00E841FB" w:rsidRPr="00E841FB" w:rsidRDefault="00E841FB" w:rsidP="00E841FB">
      <w:r w:rsidRPr="00E841FB">
        <w:fldChar w:fldCharType="begin"/>
      </w:r>
      <w:r w:rsidRPr="00E841FB">
        <w:instrText xml:space="preserve"> HYPERLINK "http://members.cox.net/mshachar/Cuellar_2006_via_TUI.htm" \l "tbl10" </w:instrText>
      </w:r>
      <w:r w:rsidRPr="00E841FB">
        <w:fldChar w:fldCharType="separate"/>
      </w:r>
      <w:r w:rsidRPr="00E841FB">
        <w:rPr>
          <w:rStyle w:val="Hyperlink"/>
        </w:rPr>
        <w:t>Table 9</w:t>
      </w:r>
      <w:r w:rsidRPr="00E841FB">
        <w:fldChar w:fldCharType="end"/>
      </w:r>
      <w:r w:rsidRPr="00E841FB">
        <w:t xml:space="preserve"> and </w:t>
      </w:r>
      <w:bookmarkStart w:id="115" w:name="btbl11"/>
      <w:bookmarkEnd w:id="115"/>
      <w:r w:rsidRPr="00E841FB">
        <w:fldChar w:fldCharType="begin"/>
      </w:r>
      <w:r w:rsidRPr="00E841FB">
        <w:instrText xml:space="preserve"> HYPERLINK "http://members.cox.net/mshachar/Cuellar_2006_via_TUI.htm" \l "tbl11" </w:instrText>
      </w:r>
      <w:r w:rsidRPr="00E841FB">
        <w:fldChar w:fldCharType="separate"/>
      </w:r>
      <w:r w:rsidRPr="00E841FB">
        <w:rPr>
          <w:rStyle w:val="Hyperlink"/>
        </w:rPr>
        <w:t>Table 10</w:t>
      </w:r>
      <w:r w:rsidRPr="00E841FB">
        <w:fldChar w:fldCharType="end"/>
      </w:r>
      <w:r w:rsidRPr="00E841FB">
        <w:t xml:space="preserve"> present the quality regression results for managed care patients and indemnity patients, respectively. Columns labeled (1) show the average effects of integration on quality while columns labeled (2) use the parsimonious specification from the price analyses to examine whether these effects vary by hospital ownership or by local competitiveness (MSA area). A Hausman test of a random versus fixed effects does not reject that the coefficients are systematically different for the patient safety models. Nonetheless, the statistical significance of the integration variables does not change appreciably in the random effects model. For ease of comparison we show the fixed effect results for all quality indicators.</w:t>
      </w:r>
    </w:p>
    <w:p w:rsidR="00E841FB" w:rsidRPr="00E841FB" w:rsidRDefault="00E841FB" w:rsidP="00E841FB">
      <w:pPr>
        <w:rPr>
          <w:vanish/>
        </w:rPr>
      </w:pPr>
      <w:r w:rsidRPr="00E841FB">
        <w:rPr>
          <w:vanish/>
        </w:rPr>
        <w:pict>
          <v:rect id="_x0000_i2674"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116" w:name="tbl10"/>
      <w:bookmarkEnd w:id="116"/>
      <w:r w:rsidRPr="00E841FB">
        <w:t xml:space="preserve">Table 9. </w:t>
      </w:r>
    </w:p>
    <w:p w:rsidR="00E841FB" w:rsidRPr="00E841FB" w:rsidRDefault="00E841FB" w:rsidP="00E841FB">
      <w:r w:rsidRPr="00E841FB">
        <w:lastRenderedPageBreak/>
        <w:t>Quality measures for managed care patients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259"/>
        <w:gridCol w:w="1366"/>
        <w:gridCol w:w="1255"/>
        <w:gridCol w:w="1233"/>
        <w:gridCol w:w="1233"/>
        <w:gridCol w:w="1112"/>
        <w:gridCol w:w="1112"/>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Utilization </w:t>
            </w:r>
          </w:p>
          <w:p w:rsidR="00E841FB" w:rsidRPr="00E841FB" w:rsidRDefault="00E841FB" w:rsidP="00E841FB">
            <w:pPr>
              <w:rPr>
                <w:b/>
                <w:bCs/>
              </w:rPr>
            </w:pPr>
            <w:r w:rsidRPr="00E841FB">
              <w:rPr>
                <w:b/>
                <w:bCs/>
              </w:rPr>
              <w:pict>
                <v:rect id="_x0000_i2675" style="width:0;height:1.5pt" o:hralign="center" o:hrstd="t" o:hr="t" fillcolor="#aca899" stroked="f"/>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Mortality </w:t>
            </w:r>
          </w:p>
          <w:p w:rsidR="00E841FB" w:rsidRPr="00E841FB" w:rsidRDefault="00E841FB" w:rsidP="00E841FB">
            <w:pPr>
              <w:rPr>
                <w:b/>
                <w:bCs/>
              </w:rPr>
            </w:pPr>
            <w:r w:rsidRPr="00E841FB">
              <w:rPr>
                <w:b/>
                <w:bCs/>
              </w:rPr>
              <w:pict>
                <v:rect id="_x0000_i2676" style="width:0;height:1.5pt" o:hralign="center" o:hrstd="t" o:hr="t" fillcolor="#aca899" stroked="f"/>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Patient safety </w:t>
            </w:r>
          </w:p>
          <w:p w:rsidR="00E841FB" w:rsidRPr="00E841FB" w:rsidRDefault="00E841FB" w:rsidP="00E841FB">
            <w:pPr>
              <w:rPr>
                <w:b/>
                <w:bCs/>
              </w:rPr>
            </w:pPr>
            <w:r w:rsidRPr="00E841FB">
              <w:rPr>
                <w:b/>
                <w:bCs/>
              </w:rPr>
              <w:pict>
                <v:rect id="_x0000_i2677"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7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7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8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81"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8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8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84"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−0.0013 (0.0078)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−0.0003 (0.0078)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−0.0075 (0.0068)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−0.0079 (0.0069)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−0.0007 (0.0072)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−0.0007 (0.0072)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−0.0080 (0.0061)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−0.0109 (0.0067)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0.0016 (0.0054)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0.0045 (0.0060)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−0.0070 (0.0057)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−0.0061 (0.0063)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17" w:name="btbl11fn1" w:colFirst="2" w:colLast="4"/>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0.0062 (0.0063)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−0.0037</w:t>
            </w:r>
            <w:hyperlink r:id="rId302" w:anchor="tbl11fn1" w:history="1">
              <w:r w:rsidRPr="00E841FB">
                <w:rPr>
                  <w:rStyle w:val="Hyperlink"/>
                  <w:vertAlign w:val="superscript"/>
                </w:rPr>
                <w:t>**</w:t>
              </w:r>
            </w:hyperlink>
            <w:r w:rsidRPr="00E841FB">
              <w:t xml:space="preserve"> (0.0168)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−0.0013 (0.0055)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−0.0053 (0.0136)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−0.0022 (0.0058)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−0.0229 (0.0145)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−0.0030 (0.0063)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−0.0034 (0.0063)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−0.0112</w:t>
            </w:r>
            <w:hyperlink r:id="rId303" w:anchor="tbl11fn1" w:history="1">
              <w:r w:rsidRPr="00E841FB">
                <w:rPr>
                  <w:rStyle w:val="Hyperlink"/>
                  <w:vertAlign w:val="superscript"/>
                </w:rPr>
                <w:t>**</w:t>
              </w:r>
            </w:hyperlink>
            <w:r w:rsidRPr="00E841FB">
              <w:t xml:space="preserve"> (0.0055)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−0.0109</w:t>
            </w:r>
            <w:hyperlink r:id="rId304" w:anchor="tbl11fn1" w:history="1">
              <w:r w:rsidRPr="00E841FB">
                <w:rPr>
                  <w:rStyle w:val="Hyperlink"/>
                  <w:vertAlign w:val="superscript"/>
                </w:rPr>
                <w:t>**</w:t>
              </w:r>
            </w:hyperlink>
            <w:r w:rsidRPr="00E841FB">
              <w:t xml:space="preserve"> (0.0055)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−0.0024 (0.0058)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−0.0019 (0.0058)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Market hospital wage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−0.00009</w:t>
            </w:r>
            <w:hyperlink r:id="rId305" w:anchor="tbl11fn1" w:history="1">
              <w:r w:rsidRPr="00E841FB">
                <w:rPr>
                  <w:rStyle w:val="Hyperlink"/>
                  <w:vertAlign w:val="superscript"/>
                </w:rPr>
                <w:t>**</w:t>
              </w:r>
            </w:hyperlink>
            <w:r w:rsidRPr="00E841FB">
              <w:t xml:space="preserve"> (0.00004)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−0.0001</w:t>
            </w:r>
            <w:hyperlink r:id="rId306" w:anchor="tbl11fn1" w:history="1">
              <w:r w:rsidRPr="00E841FB">
                <w:rPr>
                  <w:rStyle w:val="Hyperlink"/>
                  <w:vertAlign w:val="superscript"/>
                </w:rPr>
                <w:t>**</w:t>
              </w:r>
            </w:hyperlink>
            <w:r w:rsidRPr="00E841FB">
              <w:t xml:space="preserve"> (0.00004)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0.00002 (0.00004)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 (0.0000)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penetration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−0.0648 (0.0540)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0.0687 (0.0537)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−0.0322 (0.0474)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0.0310 (0.0476)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−0.0076 (0.0502)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0.0100 (0.0503)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(for-profit)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0.0164 (0.0136)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−0.0121 (0.0121)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−0.0030 (0.0129)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(for-profit)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0.0280</w:t>
            </w:r>
            <w:hyperlink r:id="rId307" w:anchor="tbl11fn1" w:history="1">
              <w:r w:rsidRPr="00E841FB">
                <w:rPr>
                  <w:rStyle w:val="Hyperlink"/>
                  <w:vertAlign w:val="superscript"/>
                </w:rPr>
                <w:t>**</w:t>
              </w:r>
            </w:hyperlink>
            <w:r w:rsidRPr="00E841FB">
              <w:t xml:space="preserve"> (0.0125)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0.0012 (0.0110)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0.0046 (0.0118)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Closed Physician Hospital Organization </w:t>
            </w:r>
            <w:r w:rsidRPr="00E841FB">
              <w:lastRenderedPageBreak/>
              <w:t>(MSA)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0.0405</w:t>
            </w:r>
            <w:hyperlink r:id="rId308" w:anchor="tbl11fn1" w:history="1">
              <w:r w:rsidRPr="00E841FB">
                <w:rPr>
                  <w:rStyle w:val="Hyperlink"/>
                  <w:vertAlign w:val="superscript"/>
                </w:rPr>
                <w:t>**</w:t>
              </w:r>
            </w:hyperlink>
            <w:r w:rsidRPr="00E841FB">
              <w:t xml:space="preserve"> (0.0172)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0.0033 (0.0140)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0.0225 (0.0150)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18" w:name="btbl11fn2" w:colFirst="1" w:colLast="4"/>
            <w:r w:rsidRPr="00E841FB">
              <w:lastRenderedPageBreak/>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0.3214</w:t>
            </w:r>
            <w:hyperlink r:id="rId309" w:anchor="tbl11fn2" w:history="1">
              <w:r w:rsidRPr="00E841FB">
                <w:rPr>
                  <w:rStyle w:val="Hyperlink"/>
                  <w:vertAlign w:val="superscript"/>
                </w:rPr>
                <w:t>***</w:t>
              </w:r>
            </w:hyperlink>
            <w:r w:rsidRPr="00E841FB">
              <w:t xml:space="preserve"> (0.059)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0.3322</w:t>
            </w:r>
            <w:hyperlink r:id="rId310" w:anchor="tbl11fn2" w:history="1">
              <w:r w:rsidRPr="00E841FB">
                <w:rPr>
                  <w:rStyle w:val="Hyperlink"/>
                  <w:vertAlign w:val="superscript"/>
                </w:rPr>
                <w:t>***</w:t>
              </w:r>
            </w:hyperlink>
            <w:r w:rsidRPr="00E841FB">
              <w:t xml:space="preserve"> (0.0585)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0.0112 (0.0512)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0.0130 (0.0517)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0.0631 (0.0544)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0.0674 (0.0548)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w:t>
            </w:r>
            <w:hyperlink r:id="rId311" w:anchor="tbl11fn1"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w:t>
            </w:r>
            <w:hyperlink r:id="rId312" w:anchor="tbl11fn1"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0.91</w:t>
            </w:r>
          </w:p>
        </w:tc>
      </w:tr>
      <w:bookmarkEnd w:id="117"/>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3"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4"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5"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6"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hospital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7"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8"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19"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20" w:anchor="tbl11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0.32</w:t>
            </w:r>
          </w:p>
        </w:tc>
      </w:tr>
      <w:bookmarkEnd w:id="118"/>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858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858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895</w:t>
            </w:r>
          </w:p>
        </w:tc>
      </w:tr>
    </w:tbl>
    <w:p w:rsidR="00E841FB" w:rsidRPr="00E841FB" w:rsidRDefault="00E841FB" w:rsidP="00E841FB">
      <w:hyperlink r:id="rId321" w:tooltip="Full-size table - Opens new window" w:history="1">
        <w:r w:rsidRPr="00E841FB">
          <w:rPr>
            <w:rStyle w:val="Hyperlink"/>
          </w:rPr>
          <w:t>Full-size table</w:t>
        </w:r>
      </w:hyperlink>
    </w:p>
    <w:p w:rsidR="00E841FB" w:rsidRPr="00E841FB" w:rsidRDefault="00E841FB" w:rsidP="00E841FB">
      <w:r w:rsidRPr="00E841FB">
        <w:rPr>
          <w:i/>
          <w:iCs/>
        </w:rPr>
        <w:t>Note</w:t>
      </w:r>
      <w:r w:rsidRPr="00E841FB">
        <w:t>: S.E.s are in parentheses.</w:t>
      </w:r>
    </w:p>
    <w:p w:rsidR="00E841FB" w:rsidRPr="00E841FB" w:rsidRDefault="00E841FB" w:rsidP="00E841FB">
      <w:r w:rsidRPr="00E841FB">
        <w:rPr>
          <w:vertAlign w:val="superscript"/>
        </w:rPr>
        <w:t>*</w:t>
      </w:r>
      <w:r w:rsidRPr="00E841FB">
        <w:t>Indicates that the estimated coefficient is significantly different from zero at 10% level.</w:t>
      </w:r>
    </w:p>
    <w:p w:rsidR="00E841FB" w:rsidRPr="00E841FB" w:rsidRDefault="00E841FB" w:rsidP="00E841FB">
      <w:bookmarkStart w:id="119" w:name="tbl11fn1"/>
      <w:bookmarkEnd w:id="119"/>
      <w:r w:rsidRPr="00E841FB">
        <w:rPr>
          <w:vertAlign w:val="superscript"/>
        </w:rPr>
        <w:t>**</w:t>
      </w:r>
      <w:r w:rsidRPr="00E841FB">
        <w:t> Indicates the coefficient is significant at 5% level.</w:t>
      </w:r>
      <w:bookmarkStart w:id="120" w:name="tbl11fn2"/>
      <w:bookmarkEnd w:id="120"/>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"tbl10"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pPr>
        <w:rPr>
          <w:vanish/>
        </w:rPr>
      </w:pPr>
      <w:r w:rsidRPr="00E841FB">
        <w:rPr>
          <w:vanish/>
        </w:rPr>
        <w:pict>
          <v:rect id="_x0000_i2685"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121" w:name="tbl11"/>
      <w:bookmarkEnd w:id="121"/>
      <w:r w:rsidRPr="00E841FB">
        <w:t xml:space="preserve">Table 10. </w:t>
      </w:r>
    </w:p>
    <w:p w:rsidR="00E841FB" w:rsidRPr="00E841FB" w:rsidRDefault="00E841FB" w:rsidP="00E841FB">
      <w:r w:rsidRPr="00E841FB">
        <w:t>Quality measures for indemnity patients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275"/>
        <w:gridCol w:w="1237"/>
        <w:gridCol w:w="1302"/>
        <w:gridCol w:w="1117"/>
        <w:gridCol w:w="1198"/>
        <w:gridCol w:w="1243"/>
        <w:gridCol w:w="1198"/>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Utilization </w:t>
            </w:r>
          </w:p>
          <w:p w:rsidR="00E841FB" w:rsidRPr="00E841FB" w:rsidRDefault="00E841FB" w:rsidP="00E841FB">
            <w:pPr>
              <w:rPr>
                <w:b/>
                <w:bCs/>
              </w:rPr>
            </w:pPr>
            <w:r w:rsidRPr="00E841FB">
              <w:rPr>
                <w:b/>
                <w:bCs/>
              </w:rPr>
              <w:pict>
                <v:rect id="_x0000_i2686" style="width:0;height:1.5pt" o:hralign="center" o:hrstd="t" o:hr="t" fillcolor="#aca899" stroked="f"/>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Mortality </w:t>
            </w:r>
          </w:p>
          <w:p w:rsidR="00E841FB" w:rsidRPr="00E841FB" w:rsidRDefault="00E841FB" w:rsidP="00E841FB">
            <w:pPr>
              <w:rPr>
                <w:b/>
                <w:bCs/>
              </w:rPr>
            </w:pPr>
            <w:r w:rsidRPr="00E841FB">
              <w:rPr>
                <w:b/>
                <w:bCs/>
              </w:rPr>
              <w:pict>
                <v:rect id="_x0000_i2687" style="width:0;height:1.5pt" o:hralign="center" o:hrstd="t" o:hr="t" fillcolor="#aca899" stroked="f"/>
              </w:pic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Patient safety </w:t>
            </w:r>
          </w:p>
          <w:p w:rsidR="00E841FB" w:rsidRPr="00E841FB" w:rsidRDefault="00E841FB" w:rsidP="00E841FB">
            <w:pPr>
              <w:rPr>
                <w:b/>
                <w:bCs/>
              </w:rPr>
            </w:pPr>
            <w:r w:rsidRPr="00E841FB">
              <w:rPr>
                <w:b/>
                <w:bCs/>
              </w:rPr>
              <w:pict>
                <v:rect id="_x0000_i2688"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8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9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91"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9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9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(1) </w:t>
            </w:r>
          </w:p>
          <w:p w:rsidR="00E841FB" w:rsidRPr="00E841FB" w:rsidRDefault="00E841FB" w:rsidP="00E841FB">
            <w:pPr>
              <w:rPr>
                <w:b/>
                <w:bCs/>
              </w:rPr>
            </w:pPr>
            <w:r w:rsidRPr="00E841FB">
              <w:rPr>
                <w:b/>
                <w:bCs/>
              </w:rPr>
              <w:pict>
                <v:rect id="_x0000_i269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(2) </w:t>
            </w:r>
          </w:p>
          <w:p w:rsidR="00E841FB" w:rsidRPr="00E841FB" w:rsidRDefault="00E841FB" w:rsidP="00E841FB">
            <w:pPr>
              <w:rPr>
                <w:b/>
                <w:bCs/>
              </w:rPr>
            </w:pPr>
            <w:r w:rsidRPr="00E841FB">
              <w:rPr>
                <w:b/>
                <w:bCs/>
              </w:rPr>
              <w:pict>
                <v:rect id="_x0000_i2695"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22" w:name="btbl12fn3" w:colFirst="4" w:colLast="6"/>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−0.0092 (0.0106)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−0.0095 (0.0107)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0.0142 (0.0053)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0.0148</w:t>
            </w:r>
            <w:hyperlink r:id="rId322" w:anchor="tbl12fn3" w:history="1">
              <w:r w:rsidRPr="00E841FB">
                <w:rPr>
                  <w:rStyle w:val="Hyperlink"/>
                  <w:vertAlign w:val="superscript"/>
                </w:rPr>
                <w:t>***</w:t>
              </w:r>
            </w:hyperlink>
            <w:r w:rsidRPr="00E841FB">
              <w:t xml:space="preserve"> (0.0053)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−0.0076 (0.0091)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−0.0083 (0.0091)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23" w:name="btbl12fn2" w:colFirst="1" w:colLast="2"/>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−0.0173</w:t>
            </w:r>
            <w:hyperlink r:id="rId323" w:anchor="tbl12fn2" w:history="1">
              <w:r w:rsidRPr="00E841FB">
                <w:rPr>
                  <w:rStyle w:val="Hyperlink"/>
                  <w:vertAlign w:val="superscript"/>
                </w:rPr>
                <w:t>**</w:t>
              </w:r>
            </w:hyperlink>
            <w:r w:rsidRPr="00E841FB">
              <w:t xml:space="preserve"> (0.0087)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−0.0133 (0.0094)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0.0013 (0.0046)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0.0018 (0.0051)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0.0020 (0.0079)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−0.0049 (0.0085)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0.0013 (0.0089)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−0.0134 (0.0188)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0.0046 (0.0047)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−0.0071 (0.0093)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0.0036 (0.0081)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−0.0117 (0.0159)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−0.0084 (0.0082)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−0.0086</w:t>
            </w:r>
            <w:hyperlink r:id="rId324" w:anchor="tbl12fn2" w:history="1">
              <w:r w:rsidRPr="00E841FB">
                <w:rPr>
                  <w:rStyle w:val="Hyperlink"/>
                  <w:vertAlign w:val="superscript"/>
                </w:rPr>
                <w:t>**</w:t>
              </w:r>
            </w:hyperlink>
            <w:r w:rsidRPr="00E841FB">
              <w:t xml:space="preserve"> (0.0082)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−0.0023 (0.0044)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−0.0016 (0.0044)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−0.0026 (0.0074)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−0.0049 (0.0074)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24" w:name="btbl12fn1" w:colFirst="2" w:colLast="5"/>
            <w:r w:rsidRPr="00E841FB">
              <w:t>Market hospital wage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−0.0001 (0.00006)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−0.00012</w:t>
            </w:r>
            <w:hyperlink r:id="rId325" w:anchor="tbl12fn1" w:history="1">
              <w:r w:rsidRPr="00E841FB">
                <w:rPr>
                  <w:rStyle w:val="Hyperlink"/>
                  <w:vertAlign w:val="superscript"/>
                </w:rPr>
                <w:t>*</w:t>
              </w:r>
            </w:hyperlink>
            <w:r w:rsidRPr="00E841FB">
              <w:t xml:space="preserve"> (0.00007)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0.00011</w:t>
            </w:r>
            <w:hyperlink r:id="rId326" w:anchor="tbl12fn1" w:history="1">
              <w:r w:rsidRPr="00E841FB">
                <w:rPr>
                  <w:rStyle w:val="Hyperlink"/>
                  <w:vertAlign w:val="superscript"/>
                </w:rPr>
                <w:t>*</w:t>
              </w:r>
            </w:hyperlink>
            <w:r w:rsidRPr="00E841FB">
              <w:t xml:space="preserve"> (0.00006)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0.0001 (0.0001)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penetration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−0.0529 (0.0733)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−0.0498</w:t>
            </w:r>
            <w:hyperlink r:id="rId327" w:anchor="tbl12fn1" w:history="1">
              <w:r w:rsidRPr="00E841FB">
                <w:rPr>
                  <w:rStyle w:val="Hyperlink"/>
                  <w:vertAlign w:val="superscript"/>
                </w:rPr>
                <w:t>*</w:t>
              </w:r>
            </w:hyperlink>
            <w:r w:rsidRPr="00E841FB">
              <w:t xml:space="preserve"> (0.0733)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0.0424 (0.0391)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0.0467 (0.0391)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−0.0548 (0.0672)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−0.0584 (0.0667)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 (for-profit)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−0.0159 (0.0203)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−0.0036 (0.0109)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0.0504</w:t>
            </w:r>
            <w:hyperlink r:id="rId328" w:anchor="tbl12fn2" w:history="1">
              <w:r w:rsidRPr="00E841FB">
                <w:rPr>
                  <w:rStyle w:val="Hyperlink"/>
                  <w:vertAlign w:val="superscript"/>
                </w:rPr>
                <w:t>**</w:t>
              </w:r>
            </w:hyperlink>
            <w:r w:rsidRPr="00E841FB">
              <w:t xml:space="preserve"> (0.0188)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(for-profit)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0.0306</w:t>
            </w:r>
            <w:hyperlink r:id="rId329" w:anchor="tbl12fn1" w:history="1">
              <w:r w:rsidRPr="00E841FB">
                <w:rPr>
                  <w:rStyle w:val="Hyperlink"/>
                  <w:vertAlign w:val="superscript"/>
                </w:rPr>
                <w:t>*</w:t>
              </w:r>
            </w:hyperlink>
            <w:r w:rsidRPr="00E841FB">
              <w:t xml:space="preserve"> (0.0186)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−0.0064 (0.0101)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0.0716</w:t>
            </w:r>
            <w:hyperlink r:id="rId330" w:anchor="tbl12fn3" w:history="1">
              <w:r w:rsidRPr="00E841FB">
                <w:rPr>
                  <w:rStyle w:val="Hyperlink"/>
                  <w:vertAlign w:val="superscript"/>
                </w:rPr>
                <w:t>***</w:t>
              </w:r>
            </w:hyperlink>
            <w:r w:rsidRPr="00E841FB">
              <w:t xml:space="preserve"> (0.0175)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 (MSA)</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0.0067 (0.0201)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0.0172</w:t>
            </w:r>
            <w:hyperlink r:id="rId331" w:anchor="tbl12fn1" w:history="1">
              <w:r w:rsidRPr="00E841FB">
                <w:rPr>
                  <w:rStyle w:val="Hyperlink"/>
                  <w:vertAlign w:val="superscript"/>
                </w:rPr>
                <w:t>*</w:t>
              </w:r>
            </w:hyperlink>
            <w:r w:rsidRPr="00E841FB">
              <w:t xml:space="preserve"> (0.0101)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−0.0002 (0.0172)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lastRenderedPageBreak/>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0.3764</w:t>
            </w:r>
            <w:hyperlink r:id="rId332" w:anchor="tbl12fn3" w:history="1">
              <w:r w:rsidRPr="00E841FB">
                <w:rPr>
                  <w:rStyle w:val="Hyperlink"/>
                  <w:vertAlign w:val="superscript"/>
                </w:rPr>
                <w:t>***</w:t>
              </w:r>
            </w:hyperlink>
            <w:r w:rsidRPr="00E841FB">
              <w:t xml:space="preserve"> (0.0865)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0.3907</w:t>
            </w:r>
            <w:hyperlink r:id="rId333" w:anchor="tbl12fn3" w:history="1">
              <w:r w:rsidRPr="00E841FB">
                <w:rPr>
                  <w:rStyle w:val="Hyperlink"/>
                  <w:vertAlign w:val="superscript"/>
                </w:rPr>
                <w:t>***</w:t>
              </w:r>
            </w:hyperlink>
            <w:r w:rsidRPr="00E841FB">
              <w:t xml:space="preserve"> (0.0869)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−0.0505 (0.0457)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0.0478 (0.0460)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−0.1135 (0.0779)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−0.0821</w:t>
            </w:r>
            <w:hyperlink r:id="rId334" w:anchor="tbl12fn1" w:history="1">
              <w:r w:rsidRPr="00E841FB">
                <w:rPr>
                  <w:rStyle w:val="Hyperlink"/>
                  <w:vertAlign w:val="superscript"/>
                </w:rPr>
                <w:t>*</w:t>
              </w:r>
            </w:hyperlink>
            <w:r w:rsidRPr="00E841FB">
              <w:t xml:space="preserve"> (0.0775)</w:t>
            </w:r>
          </w:p>
        </w:tc>
      </w:tr>
      <w:bookmarkEnd w:id="124"/>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35" w:anchor="tbl12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36" w:anchor="tbl12fn2"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0.28</w:t>
            </w:r>
          </w:p>
        </w:tc>
      </w:tr>
      <w:bookmarkEnd w:id="123"/>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37"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38"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39"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0"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0.16</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hospital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1"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2"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3"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4"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5" w:anchor="tbl12fn3"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346" w:anchor="tbl12fn3" w:history="1">
              <w:r w:rsidRPr="00E841FB">
                <w:rPr>
                  <w:rStyle w:val="Hyperlink"/>
                  <w:vertAlign w:val="superscript"/>
                </w:rPr>
                <w:t>***</w:t>
              </w:r>
            </w:hyperlink>
          </w:p>
        </w:tc>
      </w:tr>
      <w:bookmarkEnd w:id="122"/>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997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1077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1077</w:t>
            </w:r>
          </w:p>
        </w:tc>
      </w:tr>
    </w:tbl>
    <w:p w:rsidR="00E841FB" w:rsidRPr="00E841FB" w:rsidRDefault="00E841FB" w:rsidP="00E841FB">
      <w:hyperlink r:id="rId347" w:tooltip="Full-size table - Opens new window" w:history="1">
        <w:r w:rsidRPr="00E841FB">
          <w:rPr>
            <w:rStyle w:val="Hyperlink"/>
          </w:rPr>
          <w:t>Full-size table</w:t>
        </w:r>
      </w:hyperlink>
    </w:p>
    <w:p w:rsidR="00E841FB" w:rsidRPr="00E841FB" w:rsidRDefault="00E841FB" w:rsidP="00E841FB">
      <w:r w:rsidRPr="00E841FB">
        <w:rPr>
          <w:i/>
          <w:iCs/>
        </w:rPr>
        <w:t>Note</w:t>
      </w:r>
      <w:r w:rsidRPr="00E841FB">
        <w:t>: S.E.s are in parentheses.</w:t>
      </w:r>
    </w:p>
    <w:p w:rsidR="00E841FB" w:rsidRPr="00E841FB" w:rsidRDefault="00E841FB" w:rsidP="00E841FB">
      <w:bookmarkStart w:id="125" w:name="tbl12fn1"/>
      <w:bookmarkEnd w:id="125"/>
      <w:r w:rsidRPr="00E841FB">
        <w:rPr>
          <w:vertAlign w:val="superscript"/>
        </w:rPr>
        <w:t>*</w:t>
      </w:r>
      <w:r w:rsidRPr="00E841FB">
        <w:t> Indicates that the estimated coefficient is significantly different from zero at 10% level.</w:t>
      </w:r>
      <w:bookmarkStart w:id="126" w:name="tbl12fn2"/>
      <w:bookmarkEnd w:id="126"/>
      <w:r w:rsidRPr="00E841FB">
        <w:br/>
      </w:r>
      <w:r w:rsidRPr="00E841FB">
        <w:rPr>
          <w:vertAlign w:val="superscript"/>
        </w:rPr>
        <w:t>**</w:t>
      </w:r>
      <w:r w:rsidRPr="00E841FB">
        <w:t> Indicates the coefficient is significant at 5% level.</w:t>
      </w:r>
      <w:bookmarkStart w:id="127" w:name="tbl12fn3"/>
      <w:bookmarkEnd w:id="127"/>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"tbl11"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t>Hospitals with IPAs exhibited no improvements in the quality measures. In fact, mortality increased for indemnity patients. Closed PHOs reduced overused procedures for managed care patients, while Open PHOs reduced overused procedures for indemnity patients. This means that a portion of the higher price in hospitals in CPHOs may be due to modestly higher quality and not bargaining power alone. However, the effect is no larger in less competitive (MSA) markets where there the price is higher nor is it different by ownership status. This and lack of improvement formortality and patient safety quality measures suggest that this effect on price is likely to be small. Therefore, we conclude that quality improvement does not explain much if any of the higher prices for CPHOs.</w:t>
      </w:r>
    </w:p>
    <w:p w:rsidR="00E841FB" w:rsidRPr="00E841FB" w:rsidRDefault="00E841FB" w:rsidP="00E841FB">
      <w:r w:rsidRPr="00E841FB">
        <w:lastRenderedPageBreak/>
        <w:t>Fully Integrated Organizations are associated with improvements in the mortality measure for managed care. The coefficient is negative, but not significant, for indemnity patients. Unlike the CPHOs, the FIOs experienced these quality improvements without associated price gains.</w:t>
      </w:r>
    </w:p>
    <w:p w:rsidR="00E841FB" w:rsidRPr="00E841FB" w:rsidRDefault="00E841FB" w:rsidP="00E841FB">
      <w:pPr>
        <w:rPr>
          <w:b/>
          <w:bCs/>
        </w:rPr>
      </w:pPr>
      <w:bookmarkStart w:id="128" w:name="SECX15"/>
      <w:bookmarkEnd w:id="128"/>
      <w:r w:rsidRPr="00E841FB">
        <w:rPr>
          <w:b/>
          <w:bCs/>
        </w:rPr>
        <w:t>6. Integration</w:t>
      </w:r>
    </w:p>
    <w:p w:rsidR="00E841FB" w:rsidRPr="00E841FB" w:rsidRDefault="00E841FB" w:rsidP="00E841FB">
      <w:r w:rsidRPr="00E841FB">
        <w:t>In the previous sections we examined the effect of vertical integration on hospital performance. Our identification strategy is to take advantage of the panel nature of the data and use fixed effects to control for unobserved hospital and market characteristics that might confound the estimated impacts. The fixed effects specification essentially compares the change in outcomes in hospitals that integrate to the change in the outcome of comparison hospitals that do not integrate over the same period of time. Fixed effects control for unobservable characteristics that are constant over time. If some hospitals choose to integrate as a response to managed care and unobserved fixed factors, then fixed effects estimates are consistent. A key methodological concern is that the existence of an integrated entity is not randomly determined across hospitals, but rather is the result of a strategic choice.</w:t>
      </w:r>
    </w:p>
    <w:p w:rsidR="00E841FB" w:rsidRPr="00E841FB" w:rsidRDefault="00E841FB" w:rsidP="00E841FB">
      <w:r w:rsidRPr="00E841FB">
        <w:t>If integration is driven by time varying idiosyncratic shocks, then the fixed effects strategy breaks down. Such time-varying shocks could be market-wide, such as managed care penetration or input costs. They could also be hospital-specific, such as productivity or cost shocks or firm-specific demand or technology shocks that improve quality but are not captured in the cost measures. While market demand shocks are not captured through fixed effects, they are in part controlled for using observed market changes, such as managed care penetration, wage index variables, and time dummies. We are not able to control for hospital-specific productivity shocks, which could be a problem if they drive organizational change.</w:t>
      </w:r>
    </w:p>
    <w:p w:rsidR="00E841FB" w:rsidRPr="00E841FB" w:rsidRDefault="00E841FB" w:rsidP="00E841FB">
      <w:r w:rsidRPr="00E841FB">
        <w:t>We view integration as a response to the rise of managed care. As managed care penetrates into a market, those providers that think they are most likely to capitalize from integration will be the ones to choose this strategy. Whether providers respond by integrating depends in part on (partially) unobservable factors such managerial ability, competitive strategy, and technology. These unobserved characteristics are probably correlated with performance, i.e., costs, quantities, prices, and quality. Consequently, we might falsely attribute performance differences estimated from cross-sectional analyses to integration when, in fact, performance reflects these underlying but unobserved organizational abilities.</w:t>
      </w:r>
    </w:p>
    <w:p w:rsidR="00E841FB" w:rsidRPr="00E841FB" w:rsidRDefault="00E841FB" w:rsidP="00E841FB">
      <w:pPr>
        <w:rPr>
          <w:b/>
          <w:bCs/>
        </w:rPr>
      </w:pPr>
      <w:bookmarkStart w:id="129" w:name="SECX16"/>
      <w:bookmarkEnd w:id="129"/>
      <w:r w:rsidRPr="00E841FB">
        <w:rPr>
          <w:b/>
          <w:bCs/>
        </w:rPr>
        <w:t>6.1. Methods</w:t>
      </w:r>
    </w:p>
    <w:p w:rsidR="00E841FB" w:rsidRPr="00E841FB" w:rsidRDefault="00E841FB" w:rsidP="00E841FB">
      <w:r w:rsidRPr="00E841FB">
        <w:t>In order to better understand what drives integration and to evaluate our fixed effects strategy, we investigate the empirical determinants of integration. We estimate a first-order Markov transition model of change of organization type. The model estimates the determinants of the probability that a hospital transitions from one organizational type into another. This model can be estimated using a multinomial logit where the dependent variable is the state to which the hospital transitioned, as a function of its previous state and other covariates (</w:t>
      </w:r>
      <w:bookmarkStart w:id="130" w:name="bbib2"/>
      <w:bookmarkEnd w:id="130"/>
      <w:r w:rsidRPr="00E841FB">
        <w:fldChar w:fldCharType="begin"/>
      </w:r>
      <w:r w:rsidRPr="00E841FB">
        <w:instrText xml:space="preserve"> HYPERLINK "http://members.cox.net/mshachar/Cuellar_2006_via_TUI.htm" \l "bib2" </w:instrText>
      </w:r>
      <w:r w:rsidRPr="00E841FB">
        <w:fldChar w:fldCharType="separate"/>
      </w:r>
      <w:r w:rsidRPr="00E841FB">
        <w:rPr>
          <w:rStyle w:val="Hyperlink"/>
        </w:rPr>
        <w:t>Amemiya, 1985</w:t>
      </w:r>
      <w:r w:rsidRPr="00E841FB">
        <w:fldChar w:fldCharType="end"/>
      </w:r>
      <w:r w:rsidRPr="00E841FB">
        <w:t>).</w:t>
      </w:r>
    </w:p>
    <w:p w:rsidR="00E841FB" w:rsidRPr="00E841FB" w:rsidRDefault="00E841FB" w:rsidP="00E841FB">
      <w:r w:rsidRPr="00E841FB">
        <w:t xml:space="preserve">The other covariates include measures of the importance of managed care, productivity shocks, and hospital and market characteristics. To examine the role of managed care in integration decisions we </w:t>
      </w:r>
      <w:r w:rsidRPr="00E841FB">
        <w:lastRenderedPageBreak/>
        <w:t>include three covariates: (i) lagged managed care penetration into the county in which the hospital is located to account for the size of the managed care market, (ii) lagged change in managed care penetration to account for whether the managed care market is growing, and (iii) lagged share of the hospital's patients who are enrolled in managed care to account for the importance of managed care to the hospital. To examine whether integration is driven by productivity shocks we include the lagged change in average cost per day. The characteristics include, bed size, teaching status, ownership status, whether the hospital is located in a metropolitan statistical area (MSA), and a market hospital wage index.</w:t>
      </w:r>
    </w:p>
    <w:bookmarkStart w:id="131" w:name="btbl12"/>
    <w:bookmarkEnd w:id="131"/>
    <w:p w:rsidR="00E841FB" w:rsidRPr="00E841FB" w:rsidRDefault="00E841FB" w:rsidP="00E841FB">
      <w:r w:rsidRPr="00E841FB">
        <w:fldChar w:fldCharType="begin"/>
      </w:r>
      <w:r w:rsidRPr="00E841FB">
        <w:instrText xml:space="preserve"> HYPERLINK "http://members.cox.net/mshachar/Cuellar_2006_via_TUI.htm" \l "tbl12" </w:instrText>
      </w:r>
      <w:r w:rsidRPr="00E841FB">
        <w:fldChar w:fldCharType="separate"/>
      </w:r>
      <w:r w:rsidRPr="00E841FB">
        <w:rPr>
          <w:rStyle w:val="Hyperlink"/>
        </w:rPr>
        <w:t>Table 11</w:t>
      </w:r>
      <w:r w:rsidRPr="00E841FB">
        <w:fldChar w:fldCharType="end"/>
      </w:r>
      <w:r w:rsidRPr="00E841FB">
        <w:t xml:space="preserve"> presents a transition matrix showing the proportion of hospitals that switch from one type of vertical relationship (including none) to another. An observation is a hospital in a given year. Over the sample period, more than one-quarter of the observations changed their organizational status. Notice that while there are a substantial number of hospitals that transition into more integrated organizational forms, there is also a large number of hospitals that transition into less integrated states.</w:t>
      </w:r>
    </w:p>
    <w:p w:rsidR="00E841FB" w:rsidRPr="00E841FB" w:rsidRDefault="00E841FB" w:rsidP="00E841FB">
      <w:pPr>
        <w:rPr>
          <w:vanish/>
        </w:rPr>
      </w:pPr>
      <w:r w:rsidRPr="00E841FB">
        <w:rPr>
          <w:vanish/>
        </w:rPr>
        <w:pict>
          <v:rect id="_x0000_i2696"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132" w:name="tbl12"/>
      <w:bookmarkEnd w:id="132"/>
      <w:r w:rsidRPr="00E841FB">
        <w:t xml:space="preserve">Table 11. </w:t>
      </w:r>
    </w:p>
    <w:p w:rsidR="00E841FB" w:rsidRPr="00E841FB" w:rsidRDefault="00E841FB" w:rsidP="00E841FB">
      <w:r w:rsidRPr="00E841FB">
        <w:t>Transitions in hospital–physician organizational integration 1994–98</w:t>
      </w:r>
      <w:bookmarkStart w:id="133" w:name="btbl13fn1"/>
      <w:bookmarkEnd w:id="133"/>
      <w:r w:rsidRPr="00E841FB">
        <w:fldChar w:fldCharType="begin"/>
      </w:r>
      <w:r w:rsidRPr="00E841FB">
        <w:instrText xml:space="preserve"> HYPERLINK "http://members.cox.net/mshachar/Cuellar_2006_via_TUI.htm" \l "tbl13fn1" </w:instrText>
      </w:r>
      <w:r w:rsidRPr="00E841FB">
        <w:fldChar w:fldCharType="separate"/>
      </w:r>
      <w:r w:rsidRPr="00E841FB">
        <w:rPr>
          <w:rStyle w:val="Hyperlink"/>
          <w:vertAlign w:val="superscript"/>
        </w:rPr>
        <w:t>a</w:t>
      </w:r>
      <w:r w:rsidRPr="00E841FB">
        <w:fldChar w:fldCharType="end"/>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741"/>
        <w:gridCol w:w="1183"/>
        <w:gridCol w:w="1469"/>
        <w:gridCol w:w="1485"/>
        <w:gridCol w:w="1490"/>
        <w:gridCol w:w="1451"/>
        <w:gridCol w:w="751"/>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Change from</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Change to </w:t>
            </w:r>
          </w:p>
          <w:p w:rsidR="00E841FB" w:rsidRPr="00E841FB" w:rsidRDefault="00E841FB" w:rsidP="00E841FB">
            <w:pPr>
              <w:rPr>
                <w:b/>
                <w:bCs/>
              </w:rPr>
            </w:pPr>
            <w:r w:rsidRPr="00E841FB">
              <w:rPr>
                <w:b/>
                <w:bCs/>
              </w:rPr>
              <w:pict>
                <v:rect id="_x0000_i2697"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69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Not integrated </w:t>
            </w:r>
          </w:p>
          <w:p w:rsidR="00E841FB" w:rsidRPr="00E841FB" w:rsidRDefault="00E841FB" w:rsidP="00E841FB">
            <w:pPr>
              <w:rPr>
                <w:b/>
                <w:bCs/>
              </w:rPr>
            </w:pPr>
            <w:r w:rsidRPr="00E841FB">
              <w:rPr>
                <w:b/>
                <w:bCs/>
              </w:rPr>
              <w:pict>
                <v:rect id="_x0000_i269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Independent Practice Association </w:t>
            </w:r>
          </w:p>
          <w:p w:rsidR="00E841FB" w:rsidRPr="00E841FB" w:rsidRDefault="00E841FB" w:rsidP="00E841FB">
            <w:pPr>
              <w:rPr>
                <w:b/>
                <w:bCs/>
              </w:rPr>
            </w:pPr>
            <w:r w:rsidRPr="00E841FB">
              <w:rPr>
                <w:b/>
                <w:bCs/>
              </w:rPr>
              <w:pict>
                <v:rect id="_x0000_i270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Open Physician Hospital Organization </w:t>
            </w:r>
          </w:p>
          <w:p w:rsidR="00E841FB" w:rsidRPr="00E841FB" w:rsidRDefault="00E841FB" w:rsidP="00E841FB">
            <w:pPr>
              <w:rPr>
                <w:b/>
                <w:bCs/>
              </w:rPr>
            </w:pPr>
            <w:r w:rsidRPr="00E841FB">
              <w:rPr>
                <w:b/>
                <w:bCs/>
              </w:rPr>
              <w:pict>
                <v:rect id="_x0000_i2701"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Closed Physician Hospital Organization </w:t>
            </w:r>
          </w:p>
          <w:p w:rsidR="00E841FB" w:rsidRPr="00E841FB" w:rsidRDefault="00E841FB" w:rsidP="00E841FB">
            <w:pPr>
              <w:rPr>
                <w:b/>
                <w:bCs/>
              </w:rPr>
            </w:pPr>
            <w:r w:rsidRPr="00E841FB">
              <w:rPr>
                <w:b/>
                <w:bCs/>
              </w:rPr>
              <w:pict>
                <v:rect id="_x0000_i270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Fully Integrated Organization </w:t>
            </w:r>
          </w:p>
          <w:p w:rsidR="00E841FB" w:rsidRPr="00E841FB" w:rsidRDefault="00E841FB" w:rsidP="00E841FB">
            <w:pPr>
              <w:rPr>
                <w:b/>
                <w:bCs/>
              </w:rPr>
            </w:pPr>
            <w:r w:rsidRPr="00E841FB">
              <w:rPr>
                <w:b/>
                <w:bCs/>
              </w:rPr>
              <w:pict>
                <v:rect id="_x0000_i270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Total </w:t>
            </w:r>
          </w:p>
          <w:p w:rsidR="00E841FB" w:rsidRPr="00E841FB" w:rsidRDefault="00E841FB" w:rsidP="00E841FB">
            <w:pPr>
              <w:rPr>
                <w:b/>
                <w:bCs/>
              </w:rPr>
            </w:pPr>
            <w:r w:rsidRPr="00E841FB">
              <w:rPr>
                <w:b/>
                <w:bCs/>
              </w:rPr>
              <w:pict>
                <v:rect id="_x0000_i2704"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Not integrated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257 (0.30)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 (0.02)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26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19 (0.02)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50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367 (0.42)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 (0.02)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60 (0.07)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89 (0.10)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18 (0.03)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125 (0.14)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163 (0.19)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Closed Physician Hospital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75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102 (0.12)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37 (0.04)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99 (0.11)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150 (0.17)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335 (0.38)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91 (0.10)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167 (0.19)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107 (0.12)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171 (0.17)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871 (1.00)</w:t>
            </w:r>
          </w:p>
        </w:tc>
      </w:tr>
    </w:tbl>
    <w:p w:rsidR="00E841FB" w:rsidRPr="00E841FB" w:rsidRDefault="00E841FB" w:rsidP="00E841FB">
      <w:hyperlink r:id="rId348" w:tooltip="Full-size table - Opens new window" w:history="1">
        <w:r w:rsidRPr="00E841FB">
          <w:rPr>
            <w:rStyle w:val="Hyperlink"/>
          </w:rPr>
          <w:t>Full-size table</w:t>
        </w:r>
      </w:hyperlink>
    </w:p>
    <w:p w:rsidR="00E841FB" w:rsidRPr="00E841FB" w:rsidRDefault="00E841FB" w:rsidP="00E841FB">
      <w:bookmarkStart w:id="134" w:name="tbl13fn1"/>
      <w:bookmarkEnd w:id="134"/>
      <w:r w:rsidRPr="00E841FB">
        <w:rPr>
          <w:vertAlign w:val="superscript"/>
        </w:rPr>
        <w:t>a</w:t>
      </w:r>
      <w:r w:rsidRPr="00E841FB">
        <w:t xml:space="preserve"> Total number of off diagonal changes = 255.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"tbl12"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bookmarkStart w:id="135" w:name="SECX17"/>
      <w:bookmarkEnd w:id="135"/>
    </w:p>
    <w:p w:rsidR="00E841FB" w:rsidRPr="00E841FB" w:rsidRDefault="00E841FB" w:rsidP="00E841FB">
      <w:pPr>
        <w:rPr>
          <w:b/>
          <w:bCs/>
        </w:rPr>
      </w:pPr>
      <w:r w:rsidRPr="00E841FB">
        <w:rPr>
          <w:b/>
          <w:bCs/>
        </w:rPr>
        <w:t>6.2. Results</w:t>
      </w:r>
    </w:p>
    <w:bookmarkStart w:id="136" w:name="btbl13"/>
    <w:bookmarkEnd w:id="136"/>
    <w:p w:rsidR="00E841FB" w:rsidRPr="00E841FB" w:rsidRDefault="00E841FB" w:rsidP="00E841FB">
      <w:r w:rsidRPr="00E841FB">
        <w:fldChar w:fldCharType="begin"/>
      </w:r>
      <w:r w:rsidRPr="00E841FB">
        <w:instrText xml:space="preserve"> HYPERLINK "http://members.cox.net/mshachar/Cuellar_2006_via_TUI.htm" \l "tbl13" </w:instrText>
      </w:r>
      <w:r w:rsidRPr="00E841FB">
        <w:fldChar w:fldCharType="separate"/>
      </w:r>
      <w:r w:rsidRPr="00E841FB">
        <w:rPr>
          <w:rStyle w:val="Hyperlink"/>
        </w:rPr>
        <w:t>Table 12</w:t>
      </w:r>
      <w:r w:rsidRPr="00E841FB">
        <w:fldChar w:fldCharType="end"/>
      </w:r>
      <w:r w:rsidRPr="00E841FB">
        <w:t xml:space="preserve"> presents the estimation results. The results are consistent with the hypothesis that integration is a response to managed care. Specifically, hospitals in high managed care markets, in markets with high managed care growth, and with high-managed care dependence are more likely to integrate. Another important result is that the measure of idiosyncratic productivity shocks in not a significant predictor of adopting any of these types of integration (fourth row). These results lend support for the use of fixed effects to control for unobserved heterogeneity bias. The formation of the Fully Integrated Organization (FIO) is somewhat different because nonprofit, teaching hospitals are the ones most likely to form FIOs. In fact, there are no for-profit FIOs in the data set. It is likely that these hospitals are large nonprofit research and teaching institutions. This suggests that these hospitals may be integrating for other reasons. We will test this hypothesis by examining the effect of integration on other performances measures, such as the quality of care.</w:t>
      </w:r>
    </w:p>
    <w:p w:rsidR="00E841FB" w:rsidRPr="00E841FB" w:rsidRDefault="00E841FB" w:rsidP="00E841FB">
      <w:pPr>
        <w:rPr>
          <w:vanish/>
        </w:rPr>
      </w:pPr>
      <w:r w:rsidRPr="00E841FB">
        <w:rPr>
          <w:vanish/>
        </w:rPr>
        <w:pict>
          <v:rect id="_x0000_i2705" style="width:0;height:1.5pt" o:hralign="center" o:hrstd="t" o:hr="t" fillcolor="#aca899" stroked="f"/>
        </w:pict>
      </w:r>
    </w:p>
    <w:p w:rsidR="00E841FB" w:rsidRPr="00E841FB" w:rsidRDefault="00E841FB" w:rsidP="00E841FB">
      <w:pPr>
        <w:rPr>
          <w:vanish/>
        </w:rPr>
      </w:pPr>
    </w:p>
    <w:p w:rsidR="00E841FB" w:rsidRPr="00E841FB" w:rsidRDefault="00E841FB" w:rsidP="00E841FB">
      <w:bookmarkStart w:id="137" w:name="tbl13"/>
      <w:bookmarkEnd w:id="137"/>
      <w:r w:rsidRPr="00E841FB">
        <w:t xml:space="preserve">Table 12. </w:t>
      </w:r>
    </w:p>
    <w:p w:rsidR="00E841FB" w:rsidRPr="00E841FB" w:rsidRDefault="00E841FB" w:rsidP="00E841FB">
      <w:r w:rsidRPr="00E841FB">
        <w:t>Markov transition model of organizational adoption (</w:t>
      </w:r>
      <w:r w:rsidRPr="00E841FB">
        <w:rPr>
          <w:i/>
          <w:iCs/>
        </w:rPr>
        <w:t>N</w:t>
      </w:r>
      <w:r w:rsidRPr="00E841FB">
        <w:t> = 541)</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592"/>
        <w:gridCol w:w="1248"/>
        <w:gridCol w:w="1115"/>
        <w:gridCol w:w="1208"/>
        <w:gridCol w:w="1407"/>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Transition to </w:t>
            </w:r>
          </w:p>
          <w:p w:rsidR="00E841FB" w:rsidRPr="00E841FB" w:rsidRDefault="00E841FB" w:rsidP="00E841FB">
            <w:pPr>
              <w:rPr>
                <w:b/>
                <w:bCs/>
              </w:rPr>
            </w:pPr>
            <w:r w:rsidRPr="00E841FB">
              <w:rPr>
                <w:b/>
                <w:bCs/>
              </w:rPr>
              <w:pict>
                <v:rect id="_x0000_i2706" style="width:0;height:1.5pt" o:hralign="center" o:hrstd="t" o:hr="t" fillcolor="#aca899" stroked="f"/>
              </w:pict>
            </w:r>
          </w:p>
        </w:tc>
      </w:tr>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pict>
                <v:rect id="_x0000_i2707"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IPA </w:t>
            </w:r>
          </w:p>
          <w:p w:rsidR="00E841FB" w:rsidRPr="00E841FB" w:rsidRDefault="00E841FB" w:rsidP="00E841FB">
            <w:pPr>
              <w:rPr>
                <w:b/>
                <w:bCs/>
              </w:rPr>
            </w:pPr>
            <w:r w:rsidRPr="00E841FB">
              <w:rPr>
                <w:b/>
                <w:bCs/>
              </w:rPr>
              <w:pict>
                <v:rect id="_x0000_i270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Open PHO </w:t>
            </w:r>
          </w:p>
          <w:p w:rsidR="00E841FB" w:rsidRPr="00E841FB" w:rsidRDefault="00E841FB" w:rsidP="00E841FB">
            <w:pPr>
              <w:rPr>
                <w:b/>
                <w:bCs/>
              </w:rPr>
            </w:pPr>
            <w:r w:rsidRPr="00E841FB">
              <w:rPr>
                <w:b/>
                <w:bCs/>
              </w:rPr>
              <w:pict>
                <v:rect id="_x0000_i270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Closed PHO </w:t>
            </w:r>
          </w:p>
          <w:p w:rsidR="00E841FB" w:rsidRPr="00E841FB" w:rsidRDefault="00E841FB" w:rsidP="00E841FB">
            <w:pPr>
              <w:rPr>
                <w:b/>
                <w:bCs/>
              </w:rPr>
            </w:pPr>
            <w:r w:rsidRPr="00E841FB">
              <w:rPr>
                <w:b/>
                <w:bCs/>
              </w:rPr>
              <w:pict>
                <v:rect id="_x0000_i271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Fully integrated </w:t>
            </w:r>
          </w:p>
          <w:p w:rsidR="00E841FB" w:rsidRPr="00E841FB" w:rsidRDefault="00E841FB" w:rsidP="00E841FB">
            <w:pPr>
              <w:rPr>
                <w:b/>
                <w:bCs/>
              </w:rPr>
            </w:pPr>
            <w:r w:rsidRPr="00E841FB">
              <w:rPr>
                <w:b/>
                <w:bCs/>
              </w:rPr>
              <w:pict>
                <v:rect id="_x0000_i2711"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38" w:name="btbl14fn3" w:colFirst="3" w:colLast="3"/>
            <w:bookmarkStart w:id="139" w:name="btbl14fn1" w:colFirst="4" w:colLast="4"/>
            <w:r w:rsidRPr="00E841FB">
              <w:t>Lagged change in managed care penetration in county in which hospital is located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16.64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5.98 (14.54)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17.94</w:t>
            </w:r>
            <w:hyperlink r:id="rId349" w:anchor="tbl14fn3" w:history="1">
              <w:r w:rsidRPr="00E841FB">
                <w:rPr>
                  <w:rStyle w:val="Hyperlink"/>
                  <w:vertAlign w:val="superscript"/>
                </w:rPr>
                <w:t>***</w:t>
              </w:r>
            </w:hyperlink>
            <w:r w:rsidRPr="00E841FB">
              <w:t xml:space="preserve"> (6.84)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13.21</w:t>
            </w:r>
            <w:hyperlink r:id="rId350" w:anchor="tbl14fn1" w:history="1">
              <w:r w:rsidRPr="00E841FB">
                <w:rPr>
                  <w:rStyle w:val="Hyperlink"/>
                  <w:vertAlign w:val="superscript"/>
                </w:rPr>
                <w:t>*</w:t>
              </w:r>
            </w:hyperlink>
            <w:r w:rsidRPr="00E841FB">
              <w:t xml:space="preserve"> (7.78)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Lagged managed care penetration in county in which hospital is located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6.55 (5.16)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−0.06 (2.66)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0.92 (3.46)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−2.89 (3.22)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Lagged managed care share of hospital's patients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−4.84 (4.90)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5.38</w:t>
            </w:r>
            <w:hyperlink r:id="rId351" w:anchor="tbl14fn3" w:history="1">
              <w:r w:rsidRPr="00E841FB">
                <w:rPr>
                  <w:rStyle w:val="Hyperlink"/>
                  <w:vertAlign w:val="superscript"/>
                </w:rPr>
                <w:t>***</w:t>
              </w:r>
            </w:hyperlink>
            <w:r w:rsidRPr="00E841FB">
              <w:t xml:space="preserve"> (1.60)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0.63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 (2.27)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Lagged change in average cost per patient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−0.08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−0.02 (0.10)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County hospital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 (0.01)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 (0.00)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Hospital is located in a MSA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0.67 (0.81)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1.44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0.50 (0.94)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−0.12 (0.80)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40" w:name="btbl14fn2" w:colFirst="1" w:colLast="1"/>
            <w:r w:rsidRPr="00E841FB">
              <w:t>Teaching hospital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−42.36</w:t>
            </w:r>
            <w:hyperlink r:id="rId352" w:anchor="tbl14fn2" w:history="1">
              <w:r w:rsidRPr="00E841FB">
                <w:rPr>
                  <w:rStyle w:val="Hyperlink"/>
                  <w:vertAlign w:val="superscript"/>
                </w:rPr>
                <w:t>**</w:t>
              </w:r>
            </w:hyperlink>
            <w:r w:rsidRPr="00E841FB">
              <w:t xml:space="preserve"> (0.89)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0.01 (0.82)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−0.18 (0.69)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1.54</w:t>
            </w:r>
            <w:hyperlink r:id="rId353" w:anchor="tbl14fn1" w:history="1">
              <w:r w:rsidRPr="00E841FB">
                <w:rPr>
                  <w:rStyle w:val="Hyperlink"/>
                  <w:vertAlign w:val="superscript"/>
                </w:rPr>
                <w:t>*</w:t>
              </w:r>
            </w:hyperlink>
            <w:r w:rsidRPr="00E841FB">
              <w:t xml:space="preserve"> (0.83)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Small hospital with less than 100 beds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−0.62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2.55 (1.37)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−1.47</w:t>
            </w:r>
            <w:hyperlink r:id="rId354" w:anchor="tbl14fn2" w:history="1">
              <w:r w:rsidRPr="00E841FB">
                <w:rPr>
                  <w:rStyle w:val="Hyperlink"/>
                  <w:vertAlign w:val="superscript"/>
                </w:rPr>
                <w:t>**</w:t>
              </w:r>
            </w:hyperlink>
            <w:r w:rsidRPr="00E841FB">
              <w:t xml:space="preserve"> (0.75)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−0.35 (0.93)</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Medium size hospital with 100–299 beds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−1.74</w:t>
            </w:r>
            <w:hyperlink r:id="rId355" w:anchor="tbl14fn1" w:history="1">
              <w:r w:rsidRPr="00E841FB">
                <w:rPr>
                  <w:rStyle w:val="Hyperlink"/>
                  <w:vertAlign w:val="superscript"/>
                </w:rPr>
                <w:t>*</w:t>
              </w:r>
            </w:hyperlink>
            <w:r w:rsidRPr="00E841FB">
              <w:t xml:space="preserve">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1.94 (1.02)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−0.58 (0.56)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1.01 (0.79)</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For profit hospital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0.35 (0.80)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−0.53 (0.78)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0.43 (0.64)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−42.10</w:t>
            </w:r>
            <w:hyperlink r:id="rId356" w:anchor="tbl14fn3" w:history="1">
              <w:r w:rsidRPr="00E841FB">
                <w:rPr>
                  <w:rStyle w:val="Hyperlink"/>
                  <w:vertAlign w:val="superscript"/>
                </w:rPr>
                <w:t>***</w:t>
              </w:r>
            </w:hyperlink>
            <w:r w:rsidRPr="00E841FB">
              <w:t xml:space="preserve"> (0.47)</w:t>
            </w:r>
          </w:p>
        </w:tc>
      </w:tr>
      <w:bookmarkEnd w:id="138"/>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Transition from Independent Practice Assciation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0.62 (1.23)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−0.26 (0.82)</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1.38</w:t>
            </w:r>
            <w:hyperlink r:id="rId357" w:anchor="tbl14fn2" w:history="1">
              <w:r w:rsidRPr="00E841FB">
                <w:rPr>
                  <w:rStyle w:val="Hyperlink"/>
                  <w:vertAlign w:val="superscript"/>
                </w:rPr>
                <w:t>**</w:t>
              </w:r>
            </w:hyperlink>
            <w:r w:rsidRPr="00E841FB">
              <w:t xml:space="preserve"> (0.67)</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Transition from Open PHO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0.13 (0.91)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−0.48 (0.64)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−1.02 (0.98)</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Transition from Closed PHO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0.58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2.16</w:t>
            </w:r>
            <w:hyperlink r:id="rId358" w:anchor="tbl14fn2" w:history="1">
              <w:r w:rsidRPr="00E841FB">
                <w:rPr>
                  <w:rStyle w:val="Hyperlink"/>
                  <w:vertAlign w:val="superscript"/>
                </w:rPr>
                <w:t>**</w:t>
              </w:r>
            </w:hyperlink>
            <w:r w:rsidRPr="00E841FB">
              <w:t xml:space="preserve"> (0.85)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0.11 (0.67)</w:t>
            </w:r>
          </w:p>
        </w:tc>
      </w:tr>
      <w:bookmarkEnd w:id="140"/>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Transition from Fully Integrated Organization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1.27</w:t>
            </w:r>
            <w:hyperlink r:id="rId359" w:anchor="tbl14fn1" w:history="1">
              <w:r w:rsidRPr="00E841FB">
                <w:rPr>
                  <w:rStyle w:val="Hyperlink"/>
                  <w:vertAlign w:val="superscript"/>
                </w:rPr>
                <w:t>*</w:t>
              </w:r>
            </w:hyperlink>
            <w:r w:rsidRPr="00E841FB">
              <w:t xml:space="preserve"> (0.70)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0.74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−1.22 (0.84)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tc>
      </w:tr>
      <w:bookmarkEnd w:id="139"/>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12.67 (10.86)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−0.46 (4.75)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2.82 (3.67)</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−5.46 (5.13)</w:t>
            </w:r>
          </w:p>
        </w:tc>
      </w:tr>
    </w:tbl>
    <w:p w:rsidR="00E841FB" w:rsidRPr="00E841FB" w:rsidRDefault="00E841FB" w:rsidP="00E841FB">
      <w:hyperlink r:id="rId360" w:tooltip="Full-size table - Opens new window" w:history="1">
        <w:r w:rsidRPr="00E841FB">
          <w:rPr>
            <w:rStyle w:val="Hyperlink"/>
          </w:rPr>
          <w:t>Full-size table</w:t>
        </w:r>
      </w:hyperlink>
    </w:p>
    <w:p w:rsidR="00E841FB" w:rsidRPr="00E841FB" w:rsidRDefault="00E841FB" w:rsidP="00E841FB">
      <w:r w:rsidRPr="00E841FB">
        <w:rPr>
          <w:i/>
          <w:iCs/>
        </w:rPr>
        <w:t>Notes</w:t>
      </w:r>
      <w:r w:rsidRPr="00E841FB">
        <w:t xml:space="preserve">: S.E.s are in parentheses. For the Fully Integrated option, the </w:t>
      </w:r>
      <w:r w:rsidRPr="00E841FB">
        <w:rPr>
          <w:i/>
          <w:iCs/>
        </w:rPr>
        <w:t>F</w:t>
      </w:r>
      <w:r w:rsidRPr="00E841FB">
        <w:t>-statistic for the joint significance of the three managed care variables is 3.08 and is not significant at the 10% level.</w:t>
      </w:r>
    </w:p>
    <w:p w:rsidR="00E841FB" w:rsidRPr="00E841FB" w:rsidRDefault="00E841FB" w:rsidP="00E841FB">
      <w:bookmarkStart w:id="141" w:name="tbl14fn1"/>
      <w:bookmarkEnd w:id="141"/>
      <w:r w:rsidRPr="00E841FB">
        <w:rPr>
          <w:vertAlign w:val="superscript"/>
        </w:rPr>
        <w:t>*</w:t>
      </w:r>
      <w:r w:rsidRPr="00E841FB">
        <w:t> Indicates that the estimated coefficient is significantly different from zero at 10% level.</w:t>
      </w:r>
      <w:bookmarkStart w:id="142" w:name="tbl14fn2"/>
      <w:bookmarkEnd w:id="142"/>
      <w:r w:rsidRPr="00E841FB">
        <w:br/>
      </w:r>
      <w:r w:rsidRPr="00E841FB">
        <w:rPr>
          <w:vertAlign w:val="superscript"/>
        </w:rPr>
        <w:t>**</w:t>
      </w:r>
      <w:r w:rsidRPr="00E841FB">
        <w:t> Indicates the coefficient is significant at 5% level.</w:t>
      </w:r>
      <w:bookmarkStart w:id="143" w:name="tbl14fn3"/>
      <w:bookmarkEnd w:id="143"/>
      <w:r w:rsidRPr="00E841FB">
        <w:br/>
      </w:r>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"tbl13"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bookmarkStart w:id="144" w:name="SECX18"/>
      <w:bookmarkEnd w:id="144"/>
    </w:p>
    <w:p w:rsidR="00E841FB" w:rsidRPr="00E841FB" w:rsidRDefault="00E841FB" w:rsidP="00E841FB">
      <w:pPr>
        <w:rPr>
          <w:b/>
          <w:bCs/>
        </w:rPr>
      </w:pPr>
      <w:r w:rsidRPr="00E841FB">
        <w:rPr>
          <w:b/>
          <w:bCs/>
        </w:rPr>
        <w:t>7. Conclusions</w:t>
      </w:r>
    </w:p>
    <w:p w:rsidR="00E841FB" w:rsidRPr="00E841FB" w:rsidRDefault="00E841FB" w:rsidP="00E841FB">
      <w:r w:rsidRPr="00E841FB">
        <w:t>In this paper, we argue that the recent wave of hospital–physician integration is a strategic response to counter the rising monopsony power of managed care and is one of the sources of the recent increase in health care costs. The empirical evidence indeed demonstrates that most of the forms of hospital–physician integration occurred in markets where managed care grew rapidly. Moreover, we find strong support for the market power explanations and little support for the transaction costs economies explanations of hospital–physician integration. Specifically, we find that integrated organizations have higher prices than stand-alone hospitals and that the differences are larger for exclusive arrangements and in less competitive markets. However, we found that integrated organizations are no more efficient than stand-alone hospitals.</w:t>
      </w:r>
    </w:p>
    <w:p w:rsidR="00E841FB" w:rsidRPr="00E841FB" w:rsidRDefault="00E841FB" w:rsidP="00E841FB">
      <w:r w:rsidRPr="00E841FB">
        <w:t>There is one notable exception. Large nonprofit teaching hospitals were more likely to form Fully Integrated Organizations. The FIOs do not have higher prices or lower costs than stand-alone hospitals. However, they do provide higher quality care than stand-alones and the other forms of integrated organizations.</w:t>
      </w:r>
    </w:p>
    <w:p w:rsidR="00E841FB" w:rsidRPr="00E841FB" w:rsidRDefault="00E841FB" w:rsidP="00E841FB">
      <w:r w:rsidRPr="00E841FB">
        <w:t>Whether a hospital is located in an MSA is only a gross proxy for competitiveness. Market definition, particularly for antitrust cases, has been the subject of much nuanced research and controversy, as it relates directly to the required calculation of competition indices. MSA status, as used here, may proxy for demographic characteristics and epidemiological conditions. Without a doubt, however, large markets are more competitive than small markets on average.</w:t>
      </w:r>
    </w:p>
    <w:p w:rsidR="00E841FB" w:rsidRPr="00E841FB" w:rsidRDefault="00E841FB" w:rsidP="00E841FB">
      <w:r w:rsidRPr="00E841FB">
        <w:t>Another limitation of our analysis is that we only investigate the effect of integration on hospital performance and not on primary care performance. It is possible that cost savings occurred in the physician sector and are not captured here. Physician prices may have changed in ways that we cannot measure, in response to changes in the bargaining with health plans after integration. However, from the standpoint of health plans hospital expenditures constitute the lion's share of inpatient expenditures.</w:t>
      </w:r>
    </w:p>
    <w:p w:rsidR="00E841FB" w:rsidRPr="00E841FB" w:rsidRDefault="00E841FB" w:rsidP="00E841FB">
      <w:r w:rsidRPr="00E841FB">
        <w:t>Nonetheless, the findings have important implications for public policy and how vertical integration between hospitals and physicians is viewed. This study provides evidence to support efforts by antitrust policymakers to more closely scrutinize hospital–physician integration, and public programs, such as Medicare and Medicaid, should reconsider their policies that promote hospital–physician integration.</w:t>
      </w:r>
    </w:p>
    <w:p w:rsidR="00E841FB" w:rsidRPr="00E841FB" w:rsidRDefault="00E841FB" w:rsidP="00E841FB">
      <w:pPr>
        <w:rPr>
          <w:b/>
          <w:bCs/>
        </w:rPr>
      </w:pPr>
      <w:bookmarkStart w:id="145" w:name="ack001"/>
      <w:bookmarkEnd w:id="145"/>
      <w:r w:rsidRPr="00E841FB">
        <w:rPr>
          <w:b/>
          <w:bCs/>
        </w:rPr>
        <w:t>Acknowledgements</w:t>
      </w:r>
    </w:p>
    <w:p w:rsidR="00E841FB" w:rsidRPr="00E841FB" w:rsidRDefault="00E841FB" w:rsidP="00E841FB">
      <w:r w:rsidRPr="00E841FB">
        <w:t>This paper has benefited from discussions with Richard Gilbert, Aviv Nevo, Scott Stern, and Steve Shortell. Cuellar gratefully acknowledges financial support from the Agency for Health Care Research and Quality, the American Association of University Women, and the Robert Grossman Endowment. Gertler gratefully acknowledges financial support from the National Institute of Aging. The usual disclaimer applies.</w:t>
      </w:r>
    </w:p>
    <w:p w:rsidR="00E841FB" w:rsidRPr="00E841FB" w:rsidRDefault="00E841FB" w:rsidP="00E841FB">
      <w:pPr>
        <w:rPr>
          <w:b/>
          <w:bCs/>
        </w:rPr>
      </w:pPr>
      <w:bookmarkStart w:id="146" w:name="bibl001"/>
      <w:bookmarkEnd w:id="146"/>
      <w:r w:rsidRPr="00E841FB">
        <w:rPr>
          <w:b/>
          <w:bCs/>
        </w:rPr>
        <w:t>References</w:t>
      </w:r>
    </w:p>
    <w:bookmarkStart w:id="147" w:name="bib1"/>
    <w:bookmarkEnd w:id="147"/>
    <w:p w:rsidR="00E841FB" w:rsidRPr="00E841FB" w:rsidRDefault="00E841FB" w:rsidP="00E841FB">
      <w:r w:rsidRPr="00E841FB">
        <w:fldChar w:fldCharType="begin"/>
      </w:r>
      <w:r w:rsidRPr="00E841FB">
        <w:instrText xml:space="preserve"> HYPERLINK "http://members.cox.net/mshachar/Cuellar_2006_via_TUI.htm" \l "bbib1" </w:instrText>
      </w:r>
      <w:r w:rsidRPr="00E841FB">
        <w:fldChar w:fldCharType="separate"/>
      </w:r>
      <w:r w:rsidRPr="00E841FB">
        <w:rPr>
          <w:rStyle w:val="Hyperlink"/>
        </w:rPr>
        <w:t>Alexander and Morrisey, 1988</w:t>
      </w:r>
      <w:r w:rsidRPr="00E841FB">
        <w:fldChar w:fldCharType="end"/>
      </w:r>
      <w:r w:rsidRPr="00E841FB">
        <w:t xml:space="preserve"> J.A. Alexander and M.A. Morrisey, Hospital–physician integration &amp; hospital costs, </w:t>
      </w:r>
      <w:r w:rsidRPr="00E841FB">
        <w:rPr>
          <w:i/>
          <w:iCs/>
        </w:rPr>
        <w:t>Inquiry</w:t>
      </w:r>
      <w:r w:rsidRPr="00E841FB">
        <w:t xml:space="preserve"> </w:t>
      </w:r>
      <w:r w:rsidRPr="00E841FB">
        <w:rPr>
          <w:b/>
          <w:bCs/>
        </w:rPr>
        <w:t>25</w:t>
      </w:r>
      <w:r w:rsidRPr="00E841FB">
        <w:t xml:space="preserve"> (1988) (3), pp. 388–402.</w:t>
      </w:r>
    </w:p>
    <w:bookmarkStart w:id="148" w:name="bib2"/>
    <w:bookmarkEnd w:id="148"/>
    <w:p w:rsidR="00E841FB" w:rsidRPr="00E841FB" w:rsidRDefault="00E841FB" w:rsidP="00E841FB">
      <w:r w:rsidRPr="00E841FB">
        <w:fldChar w:fldCharType="begin"/>
      </w:r>
      <w:r w:rsidRPr="00E841FB">
        <w:instrText xml:space="preserve"> HYPERLINK "http://members.cox.net/mshachar/Cuellar_2006_via_TUI.htm" \l "bbib2" </w:instrText>
      </w:r>
      <w:r w:rsidRPr="00E841FB">
        <w:fldChar w:fldCharType="separate"/>
      </w:r>
      <w:r w:rsidRPr="00E841FB">
        <w:rPr>
          <w:rStyle w:val="Hyperlink"/>
        </w:rPr>
        <w:t>Amemiya, 1985</w:t>
      </w:r>
      <w:r w:rsidRPr="00E841FB">
        <w:fldChar w:fldCharType="end"/>
      </w:r>
      <w:r w:rsidRPr="00E841FB">
        <w:t xml:space="preserve"> T. Amemiya, Advanced Econometrics, Harvard University Press, Cambridge (1985).</w:t>
      </w:r>
    </w:p>
    <w:bookmarkStart w:id="149" w:name="bib3"/>
    <w:bookmarkEnd w:id="149"/>
    <w:p w:rsidR="00E841FB" w:rsidRPr="00E841FB" w:rsidRDefault="00E841FB" w:rsidP="00E841FB">
      <w:r w:rsidRPr="00E841FB">
        <w:fldChar w:fldCharType="begin"/>
      </w:r>
      <w:r w:rsidRPr="00E841FB">
        <w:instrText xml:space="preserve"> HYPERLINK "http://members.cox.net/mshachar/Cuellar_2006_via_TUI.htm" \l "bbib3" </w:instrText>
      </w:r>
      <w:r w:rsidRPr="00E841FB">
        <w:fldChar w:fldCharType="separate"/>
      </w:r>
      <w:r w:rsidRPr="00E841FB">
        <w:rPr>
          <w:rStyle w:val="Hyperlink"/>
        </w:rPr>
        <w:t>AHRQ, 2003</w:t>
      </w:r>
      <w:r w:rsidRPr="00E841FB">
        <w:fldChar w:fldCharType="end"/>
      </w:r>
      <w:r w:rsidRPr="00E841FB">
        <w:t xml:space="preserve"> Agency for Healthcare Research and Quality (September 4, 2003). AHRQ Quality Indicators. Guide to Inpatient Quality Indicators Quality of Care in Hospitals – Volume, Mortality and Utilization. Rockville, MD: Agency for Healthcare Research and Quality, 2002 Revision 2.</w:t>
      </w:r>
    </w:p>
    <w:bookmarkStart w:id="150" w:name="bib4"/>
    <w:bookmarkEnd w:id="150"/>
    <w:p w:rsidR="00E841FB" w:rsidRPr="00E841FB" w:rsidRDefault="00E841FB" w:rsidP="00E841FB">
      <w:r w:rsidRPr="00E841FB">
        <w:fldChar w:fldCharType="begin"/>
      </w:r>
      <w:r w:rsidRPr="00E841FB">
        <w:instrText xml:space="preserve"> HYPERLINK "http://members.cox.net/mshachar/Cuellar_2006_via_TUI.htm" \l "bbib4" </w:instrText>
      </w:r>
      <w:r w:rsidRPr="00E841FB">
        <w:fldChar w:fldCharType="separate"/>
      </w:r>
      <w:r w:rsidRPr="00E841FB">
        <w:rPr>
          <w:rStyle w:val="Hyperlink"/>
        </w:rPr>
        <w:t>Baker, 1989</w:t>
      </w:r>
      <w:r w:rsidRPr="00E841FB">
        <w:fldChar w:fldCharType="end"/>
      </w:r>
      <w:r w:rsidRPr="00E841FB">
        <w:t xml:space="preserve"> J. Baker, The antitrust analysis of hospital mergers and the transformation of the hospital industry, </w:t>
      </w:r>
      <w:r w:rsidRPr="00E841FB">
        <w:rPr>
          <w:i/>
          <w:iCs/>
        </w:rPr>
        <w:t>Law and Contemporary Problems</w:t>
      </w:r>
      <w:r w:rsidRPr="00E841FB">
        <w:t xml:space="preserve"> </w:t>
      </w:r>
      <w:r w:rsidRPr="00E841FB">
        <w:rPr>
          <w:b/>
          <w:bCs/>
        </w:rPr>
        <w:t>51</w:t>
      </w:r>
      <w:r w:rsidRPr="00E841FB">
        <w:t xml:space="preserve"> (1989) (2), pp. 93–164.</w:t>
      </w:r>
    </w:p>
    <w:bookmarkStart w:id="151" w:name="bib5"/>
    <w:bookmarkEnd w:id="151"/>
    <w:p w:rsidR="00E841FB" w:rsidRPr="00E841FB" w:rsidRDefault="00E841FB" w:rsidP="00E841FB">
      <w:r w:rsidRPr="00E841FB">
        <w:fldChar w:fldCharType="begin"/>
      </w:r>
      <w:r w:rsidRPr="00E841FB">
        <w:instrText xml:space="preserve"> HYPERLINK "http://members.cox.net/mshachar/Cuellar_2006_via_TUI.htm" \l "bbib5" </w:instrText>
      </w:r>
      <w:r w:rsidRPr="00E841FB">
        <w:fldChar w:fldCharType="separate"/>
      </w:r>
      <w:r w:rsidRPr="00E841FB">
        <w:rPr>
          <w:rStyle w:val="Hyperlink"/>
        </w:rPr>
        <w:t>Baker, 1999</w:t>
      </w:r>
      <w:r w:rsidRPr="00E841FB">
        <w:fldChar w:fldCharType="end"/>
      </w:r>
      <w:r w:rsidRPr="00E841FB">
        <w:t xml:space="preserve"> J.B. Baker, Developments in antitrust economics, </w:t>
      </w:r>
      <w:r w:rsidRPr="00E841FB">
        <w:rPr>
          <w:i/>
          <w:iCs/>
        </w:rPr>
        <w:t>Journal of Economic Perspectives</w:t>
      </w:r>
      <w:r w:rsidRPr="00E841FB">
        <w:t xml:space="preserve"> </w:t>
      </w:r>
      <w:r w:rsidRPr="00E841FB">
        <w:rPr>
          <w:b/>
          <w:bCs/>
        </w:rPr>
        <w:t>13</w:t>
      </w:r>
      <w:r w:rsidRPr="00E841FB">
        <w:t xml:space="preserve"> (1999) (1), pp. 181–194. </w:t>
      </w:r>
      <w:hyperlink r:id="rId361" w:tgtFrame="outwardLink" w:history="1">
        <w:r w:rsidRPr="00E841FB">
          <w:rPr>
            <w:rStyle w:val="Hyperlink"/>
          </w:rPr>
          <w:t>View Record in Scopus</w:t>
        </w:r>
      </w:hyperlink>
      <w:r w:rsidRPr="00E841FB">
        <w:t xml:space="preserve"> | </w:t>
      </w:r>
      <w:hyperlink r:id="rId362" w:tgtFrame="outwardLink" w:history="1">
        <w:r w:rsidRPr="00E841FB">
          <w:rPr>
            <w:rStyle w:val="Hyperlink"/>
          </w:rPr>
          <w:t>Cited By in Scopus (12)</w:t>
        </w:r>
      </w:hyperlink>
    </w:p>
    <w:bookmarkStart w:id="152" w:name="bib6"/>
    <w:bookmarkEnd w:id="152"/>
    <w:p w:rsidR="00E841FB" w:rsidRPr="00E841FB" w:rsidRDefault="00E841FB" w:rsidP="00E841FB">
      <w:r w:rsidRPr="00E841FB">
        <w:fldChar w:fldCharType="begin"/>
      </w:r>
      <w:r w:rsidRPr="00E841FB">
        <w:instrText xml:space="preserve"> HYPERLINK "http://members.cox.net/mshachar/Cuellar_2006_via_TUI.htm" \l "bbib6" </w:instrText>
      </w:r>
      <w:r w:rsidRPr="00E841FB">
        <w:fldChar w:fldCharType="separate"/>
      </w:r>
      <w:r w:rsidRPr="00E841FB">
        <w:rPr>
          <w:rStyle w:val="Hyperlink"/>
        </w:rPr>
        <w:t>Bazzoli et al., 1999/2000</w:t>
      </w:r>
      <w:r w:rsidRPr="00E841FB">
        <w:fldChar w:fldCharType="end"/>
      </w:r>
      <w:r w:rsidRPr="00E841FB">
        <w:t xml:space="preserve"> G.J. Bazzoli and L. Dynan </w:t>
      </w:r>
      <w:r w:rsidRPr="00E841FB">
        <w:rPr>
          <w:i/>
          <w:iCs/>
        </w:rPr>
        <w:t>et al.</w:t>
      </w:r>
      <w:r w:rsidRPr="00E841FB">
        <w:t xml:space="preserve">, Capitated contracting of integrated health provider organizations, </w:t>
      </w:r>
      <w:r w:rsidRPr="00E841FB">
        <w:rPr>
          <w:i/>
          <w:iCs/>
        </w:rPr>
        <w:t>Inquiry</w:t>
      </w:r>
      <w:r w:rsidRPr="00E841FB">
        <w:t xml:space="preserve"> </w:t>
      </w:r>
      <w:r w:rsidRPr="00E841FB">
        <w:rPr>
          <w:b/>
          <w:bCs/>
        </w:rPr>
        <w:t>36</w:t>
      </w:r>
      <w:r w:rsidRPr="00E841FB">
        <w:t xml:space="preserve"> (1999/2000) (Winter), pp. 426–444.</w:t>
      </w:r>
    </w:p>
    <w:bookmarkStart w:id="153" w:name="bib7"/>
    <w:bookmarkEnd w:id="153"/>
    <w:p w:rsidR="00E841FB" w:rsidRPr="00E841FB" w:rsidRDefault="00E841FB" w:rsidP="00E841FB">
      <w:r w:rsidRPr="00E841FB">
        <w:fldChar w:fldCharType="begin"/>
      </w:r>
      <w:r w:rsidRPr="00E841FB">
        <w:instrText xml:space="preserve"> HYPERLINK "http://members.cox.net/mshachar/Cuellar_2006_via_TUI.htm" \l "bbib7" </w:instrText>
      </w:r>
      <w:r w:rsidRPr="00E841FB">
        <w:fldChar w:fldCharType="separate"/>
      </w:r>
      <w:r w:rsidRPr="00E841FB">
        <w:rPr>
          <w:rStyle w:val="Hyperlink"/>
        </w:rPr>
        <w:t>Bernheim and Whinston, 1998</w:t>
      </w:r>
      <w:r w:rsidRPr="00E841FB">
        <w:fldChar w:fldCharType="end"/>
      </w:r>
      <w:r w:rsidRPr="00E841FB">
        <w:t xml:space="preserve"> B.D. Bernheim and M.D. Whinston, </w:t>
      </w:r>
      <w:r w:rsidRPr="00E841FB">
        <w:rPr>
          <w:i/>
          <w:iCs/>
        </w:rPr>
        <w:t>The Journal of Political Economy</w:t>
      </w:r>
      <w:r w:rsidRPr="00E841FB">
        <w:t xml:space="preserve"> </w:t>
      </w:r>
      <w:r w:rsidRPr="00E841FB">
        <w:rPr>
          <w:b/>
          <w:bCs/>
        </w:rPr>
        <w:t>106</w:t>
      </w:r>
      <w:r w:rsidRPr="00E841FB">
        <w:t xml:space="preserve"> (1998) (1), pp. 64–103. </w:t>
      </w:r>
      <w:hyperlink r:id="rId363" w:tgtFrame="outwardLink" w:history="1">
        <w:r w:rsidRPr="00E841FB">
          <w:rPr>
            <w:rStyle w:val="Hyperlink"/>
            <w:b/>
            <w:bCs/>
          </w:rPr>
          <w:t>Full Text</w:t>
        </w:r>
        <w:r w:rsidRPr="00E841FB">
          <w:rPr>
            <w:rStyle w:val="Hyperlink"/>
          </w:rPr>
          <w:t xml:space="preserve"> via CrossRef</w:t>
        </w:r>
      </w:hyperlink>
      <w:r w:rsidRPr="00E841FB">
        <w:t xml:space="preserve"> | </w:t>
      </w:r>
      <w:hyperlink r:id="rId364" w:tgtFrame="outwardLink" w:history="1">
        <w:r w:rsidRPr="00E841FB">
          <w:rPr>
            <w:rStyle w:val="Hyperlink"/>
          </w:rPr>
          <w:t>View Record in Scopus</w:t>
        </w:r>
      </w:hyperlink>
      <w:r w:rsidRPr="00E841FB">
        <w:t xml:space="preserve"> | </w:t>
      </w:r>
      <w:hyperlink r:id="rId365" w:tgtFrame="outwardLink" w:history="1">
        <w:r w:rsidRPr="00E841FB">
          <w:rPr>
            <w:rStyle w:val="Hyperlink"/>
          </w:rPr>
          <w:t>Cited By in Scopus (46)</w:t>
        </w:r>
      </w:hyperlink>
    </w:p>
    <w:bookmarkStart w:id="154" w:name="bib8"/>
    <w:bookmarkEnd w:id="154"/>
    <w:p w:rsidR="00E841FB" w:rsidRPr="00E841FB" w:rsidRDefault="00E841FB" w:rsidP="00E841FB">
      <w:r w:rsidRPr="00E841FB">
        <w:fldChar w:fldCharType="begin"/>
      </w:r>
      <w:r w:rsidRPr="00E841FB">
        <w:instrText xml:space="preserve"> HYPERLINK "http://members.cox.net/mshachar/Cuellar_2006_via_TUI.htm" \l "bbib8" </w:instrText>
      </w:r>
      <w:r w:rsidRPr="00E841FB">
        <w:fldChar w:fldCharType="separate"/>
      </w:r>
      <w:r w:rsidRPr="00E841FB">
        <w:rPr>
          <w:rStyle w:val="Hyperlink"/>
        </w:rPr>
        <w:t>Burns et al., 2000</w:t>
      </w:r>
      <w:r w:rsidRPr="00E841FB">
        <w:fldChar w:fldCharType="end"/>
      </w:r>
      <w:r w:rsidRPr="00E841FB">
        <w:t xml:space="preserve"> L.R. Burns and G.J. Bazzoli </w:t>
      </w:r>
      <w:r w:rsidRPr="00E841FB">
        <w:rPr>
          <w:i/>
          <w:iCs/>
        </w:rPr>
        <w:t>et al.</w:t>
      </w:r>
      <w:r w:rsidRPr="00E841FB">
        <w:t xml:space="preserve">, Impact of HMO market structure on physician–hospital strategic alliance, </w:t>
      </w:r>
      <w:r w:rsidRPr="00E841FB">
        <w:rPr>
          <w:i/>
          <w:iCs/>
        </w:rPr>
        <w:t>Health Services Research</w:t>
      </w:r>
      <w:r w:rsidRPr="00E841FB">
        <w:t xml:space="preserve"> </w:t>
      </w:r>
      <w:r w:rsidRPr="00E841FB">
        <w:rPr>
          <w:b/>
          <w:bCs/>
        </w:rPr>
        <w:t>35</w:t>
      </w:r>
      <w:r w:rsidRPr="00E841FB">
        <w:t xml:space="preserve"> (2000) (1), pp. 101–132. </w:t>
      </w:r>
      <w:hyperlink r:id="rId366" w:tgtFrame="outwardLink" w:history="1">
        <w:r w:rsidRPr="00E841FB">
          <w:rPr>
            <w:rStyle w:val="Hyperlink"/>
          </w:rPr>
          <w:t>View Record in Scopus</w:t>
        </w:r>
      </w:hyperlink>
      <w:r w:rsidRPr="00E841FB">
        <w:t xml:space="preserve"> | </w:t>
      </w:r>
      <w:hyperlink r:id="rId367" w:tgtFrame="outwardLink" w:history="1">
        <w:r w:rsidRPr="00E841FB">
          <w:rPr>
            <w:rStyle w:val="Hyperlink"/>
          </w:rPr>
          <w:t>Cited By in Scopus (27)</w:t>
        </w:r>
      </w:hyperlink>
    </w:p>
    <w:bookmarkStart w:id="155" w:name="bib9"/>
    <w:bookmarkEnd w:id="155"/>
    <w:p w:rsidR="00E841FB" w:rsidRPr="00E841FB" w:rsidRDefault="00E841FB" w:rsidP="00E841FB">
      <w:r w:rsidRPr="00E841FB">
        <w:fldChar w:fldCharType="begin"/>
      </w:r>
      <w:r w:rsidRPr="00E841FB">
        <w:instrText xml:space="preserve"> HYPERLINK "http://members.cox.net/mshachar/Cuellar_2006_via_TUI.htm" \l "bbib9" </w:instrText>
      </w:r>
      <w:r w:rsidRPr="00E841FB">
        <w:fldChar w:fldCharType="separate"/>
      </w:r>
      <w:r w:rsidRPr="00E841FB">
        <w:rPr>
          <w:rStyle w:val="Hyperlink"/>
        </w:rPr>
        <w:t>Burns and Thorpe, 1993</w:t>
      </w:r>
      <w:r w:rsidRPr="00E841FB">
        <w:fldChar w:fldCharType="end"/>
      </w:r>
      <w:r w:rsidRPr="00E841FB">
        <w:t xml:space="preserve"> L.R. Burns and D.P. Thorpe, Trends &amp; models in physician–hospital organization, </w:t>
      </w:r>
      <w:r w:rsidRPr="00E841FB">
        <w:rPr>
          <w:i/>
          <w:iCs/>
        </w:rPr>
        <w:t>Health Care Management Review</w:t>
      </w:r>
      <w:r w:rsidRPr="00E841FB">
        <w:t xml:space="preserve"> </w:t>
      </w:r>
      <w:r w:rsidRPr="00E841FB">
        <w:rPr>
          <w:b/>
          <w:bCs/>
        </w:rPr>
        <w:t>18</w:t>
      </w:r>
      <w:r w:rsidRPr="00E841FB">
        <w:t xml:space="preserve"> (1993) (4).</w:t>
      </w:r>
    </w:p>
    <w:bookmarkStart w:id="156" w:name="bib10"/>
    <w:bookmarkEnd w:id="156"/>
    <w:p w:rsidR="00E841FB" w:rsidRPr="00E841FB" w:rsidRDefault="00E841FB" w:rsidP="00E841FB">
      <w:r w:rsidRPr="00E841FB">
        <w:fldChar w:fldCharType="begin"/>
      </w:r>
      <w:r w:rsidRPr="00E841FB">
        <w:instrText xml:space="preserve"> HYPERLINK "http://members.cox.net/mshachar/Cuellar_2006_via_TUI.htm" \l "bbib10" </w:instrText>
      </w:r>
      <w:r w:rsidRPr="00E841FB">
        <w:fldChar w:fldCharType="separate"/>
      </w:r>
      <w:r w:rsidRPr="00E841FB">
        <w:rPr>
          <w:rStyle w:val="Hyperlink"/>
        </w:rPr>
        <w:t>Cabral, 2000</w:t>
      </w:r>
      <w:r w:rsidRPr="00E841FB">
        <w:fldChar w:fldCharType="end"/>
      </w:r>
      <w:r w:rsidRPr="00E841FB">
        <w:t xml:space="preserve"> L.M.B. Cabral, Stretching Firm &amp; Brand Reputation, London Business School, Berkeley, CA &amp; London (2000).</w:t>
      </w:r>
    </w:p>
    <w:bookmarkStart w:id="157" w:name="bib11"/>
    <w:bookmarkEnd w:id="157"/>
    <w:p w:rsidR="00E841FB" w:rsidRPr="00E841FB" w:rsidRDefault="00E841FB" w:rsidP="00E841FB">
      <w:r w:rsidRPr="00E841FB">
        <w:fldChar w:fldCharType="begin"/>
      </w:r>
      <w:r w:rsidRPr="00E841FB">
        <w:instrText xml:space="preserve"> HYPERLINK "http://members.cox.net/mshachar/Cuellar_2006_via_TUI.htm" \l "bbib11" </w:instrText>
      </w:r>
      <w:r w:rsidRPr="00E841FB">
        <w:fldChar w:fldCharType="separate"/>
      </w:r>
      <w:r w:rsidRPr="00E841FB">
        <w:rPr>
          <w:rStyle w:val="Hyperlink"/>
        </w:rPr>
        <w:t>Chipty, 2001</w:t>
      </w:r>
      <w:r w:rsidRPr="00E841FB">
        <w:fldChar w:fldCharType="end"/>
      </w:r>
      <w:r w:rsidRPr="00E841FB">
        <w:t xml:space="preserve"> T. Chipty, Vertical integration, market foreclosure, and consumer welfare in the cable television industry, </w:t>
      </w:r>
      <w:r w:rsidRPr="00E841FB">
        <w:rPr>
          <w:i/>
          <w:iCs/>
        </w:rPr>
        <w:t>American Economic Review</w:t>
      </w:r>
      <w:r w:rsidRPr="00E841FB">
        <w:t xml:space="preserve"> </w:t>
      </w:r>
      <w:r w:rsidRPr="00E841FB">
        <w:rPr>
          <w:b/>
          <w:bCs/>
        </w:rPr>
        <w:t>91</w:t>
      </w:r>
      <w:r w:rsidRPr="00E841FB">
        <w:t xml:space="preserve"> (2001) (3), pp. 428–453. </w:t>
      </w:r>
      <w:hyperlink r:id="rId368" w:tgtFrame="outwardLink" w:history="1">
        <w:r w:rsidRPr="00E841FB">
          <w:rPr>
            <w:rStyle w:val="Hyperlink"/>
          </w:rPr>
          <w:t>View Record in Scopus</w:t>
        </w:r>
      </w:hyperlink>
      <w:r w:rsidRPr="00E841FB">
        <w:t xml:space="preserve"> | </w:t>
      </w:r>
      <w:hyperlink r:id="rId369" w:tgtFrame="outwardLink" w:history="1">
        <w:r w:rsidRPr="00E841FB">
          <w:rPr>
            <w:rStyle w:val="Hyperlink"/>
          </w:rPr>
          <w:t>Cited By in Scopus (31)</w:t>
        </w:r>
      </w:hyperlink>
    </w:p>
    <w:bookmarkStart w:id="158" w:name="bib12"/>
    <w:bookmarkEnd w:id="158"/>
    <w:p w:rsidR="00E841FB" w:rsidRPr="00E841FB" w:rsidRDefault="00E841FB" w:rsidP="00E841FB">
      <w:r w:rsidRPr="00E841FB">
        <w:fldChar w:fldCharType="begin"/>
      </w:r>
      <w:r w:rsidRPr="00E841FB">
        <w:instrText xml:space="preserve"> HYPERLINK "http://members.cox.net/mshachar/Cuellar_2006_via_TUI.htm" \l "bbib12" </w:instrText>
      </w:r>
      <w:r w:rsidRPr="00E841FB">
        <w:fldChar w:fldCharType="separate"/>
      </w:r>
      <w:r w:rsidRPr="00E841FB">
        <w:rPr>
          <w:rStyle w:val="Hyperlink"/>
        </w:rPr>
        <w:t>Conrad and Shortell, 1996</w:t>
      </w:r>
      <w:r w:rsidRPr="00E841FB">
        <w:fldChar w:fldCharType="end"/>
      </w:r>
      <w:r w:rsidRPr="00E841FB">
        <w:t xml:space="preserve"> D.A. Conrad and S.M. Shortell, Integrated health systems: Promise &amp; performance, </w:t>
      </w:r>
      <w:r w:rsidRPr="00E841FB">
        <w:rPr>
          <w:i/>
          <w:iCs/>
        </w:rPr>
        <w:t>Frontiers of Health Services Management</w:t>
      </w:r>
      <w:r w:rsidRPr="00E841FB">
        <w:t xml:space="preserve"> </w:t>
      </w:r>
      <w:r w:rsidRPr="00E841FB">
        <w:rPr>
          <w:b/>
          <w:bCs/>
        </w:rPr>
        <w:t>13</w:t>
      </w:r>
      <w:r w:rsidRPr="00E841FB">
        <w:t xml:space="preserve"> (1996) (1), pp. 3–40.</w:t>
      </w:r>
    </w:p>
    <w:bookmarkStart w:id="159" w:name="bib13"/>
    <w:bookmarkEnd w:id="159"/>
    <w:p w:rsidR="00E841FB" w:rsidRPr="00E841FB" w:rsidRDefault="00E841FB" w:rsidP="00E841FB">
      <w:r w:rsidRPr="00E841FB">
        <w:fldChar w:fldCharType="begin"/>
      </w:r>
      <w:r w:rsidRPr="00E841FB">
        <w:instrText xml:space="preserve"> HYPERLINK "http://members.cox.net/mshachar/Cuellar_2006_via_TUI.htm" \l "bbib13" </w:instrText>
      </w:r>
      <w:r w:rsidRPr="00E841FB">
        <w:fldChar w:fldCharType="separate"/>
      </w:r>
      <w:r w:rsidRPr="00E841FB">
        <w:rPr>
          <w:rStyle w:val="Hyperlink"/>
        </w:rPr>
        <w:t>Dynan et al., 1992</w:t>
      </w:r>
      <w:r w:rsidRPr="00E841FB">
        <w:fldChar w:fldCharType="end"/>
      </w:r>
      <w:r w:rsidRPr="00E841FB">
        <w:t xml:space="preserve"> L. Dynan and G.J. Bazzoli </w:t>
      </w:r>
      <w:r w:rsidRPr="00E841FB">
        <w:rPr>
          <w:i/>
          <w:iCs/>
        </w:rPr>
        <w:t>et al.</w:t>
      </w:r>
      <w:r w:rsidRPr="00E841FB">
        <w:t xml:space="preserve">, Assessing the extent of integration through physician–hospital arrangements, </w:t>
      </w:r>
      <w:r w:rsidRPr="00E841FB">
        <w:rPr>
          <w:i/>
          <w:iCs/>
        </w:rPr>
        <w:t>Journal of Healthcare Management</w:t>
      </w:r>
      <w:r w:rsidRPr="00E841FB">
        <w:t xml:space="preserve"> (1992), p. 43.</w:t>
      </w:r>
    </w:p>
    <w:bookmarkStart w:id="160" w:name="bib14"/>
    <w:bookmarkEnd w:id="160"/>
    <w:p w:rsidR="00E841FB" w:rsidRPr="00E841FB" w:rsidRDefault="00E841FB" w:rsidP="00E841FB">
      <w:r w:rsidRPr="00E841FB">
        <w:fldChar w:fldCharType="begin"/>
      </w:r>
      <w:r w:rsidRPr="00E841FB">
        <w:instrText xml:space="preserve"> HYPERLINK "http://members.cox.net/mshachar/Cuellar_2006_via_TUI.htm" \l "bbib14" </w:instrText>
      </w:r>
      <w:r w:rsidRPr="00E841FB">
        <w:fldChar w:fldCharType="separate"/>
      </w:r>
      <w:r w:rsidRPr="00E841FB">
        <w:rPr>
          <w:rStyle w:val="Hyperlink"/>
        </w:rPr>
        <w:t>Gal-Or, 1999</w:t>
      </w:r>
      <w:r w:rsidRPr="00E841FB">
        <w:fldChar w:fldCharType="end"/>
      </w:r>
      <w:r w:rsidRPr="00E841FB">
        <w:t xml:space="preserve"> E. Gal-Or, The profitability of vertical mergers between hospitals &amp; physician groups, </w:t>
      </w:r>
      <w:r w:rsidRPr="00E841FB">
        <w:rPr>
          <w:i/>
          <w:iCs/>
        </w:rPr>
        <w:t>Journal of Health Economics</w:t>
      </w:r>
      <w:r w:rsidRPr="00E841FB">
        <w:t xml:space="preserve"> </w:t>
      </w:r>
      <w:r w:rsidRPr="00E841FB">
        <w:rPr>
          <w:b/>
          <w:bCs/>
        </w:rPr>
        <w:t>18</w:t>
      </w:r>
      <w:r w:rsidRPr="00E841FB">
        <w:t xml:space="preserve"> (1999), pp. 623–654. </w:t>
      </w:r>
      <w:hyperlink r:id="rId370" w:tgtFrame="outwardLink" w:history="1">
        <w:r w:rsidRPr="00E841FB">
          <w:rPr>
            <w:rStyle w:val="Hyperlink"/>
          </w:rPr>
          <w:t>View Record in Scopus</w:t>
        </w:r>
      </w:hyperlink>
      <w:r w:rsidRPr="00E841FB">
        <w:t xml:space="preserve"> | </w:t>
      </w:r>
      <w:hyperlink r:id="rId371" w:tgtFrame="outwardLink" w:history="1">
        <w:r w:rsidRPr="00E841FB">
          <w:rPr>
            <w:rStyle w:val="Hyperlink"/>
          </w:rPr>
          <w:t>Cited By in Scopus (6)</w:t>
        </w:r>
      </w:hyperlink>
    </w:p>
    <w:bookmarkStart w:id="161" w:name="bib15"/>
    <w:bookmarkEnd w:id="161"/>
    <w:p w:rsidR="00E841FB" w:rsidRPr="00E841FB" w:rsidRDefault="00E841FB" w:rsidP="00E841FB">
      <w:r w:rsidRPr="00E841FB">
        <w:fldChar w:fldCharType="begin"/>
      </w:r>
      <w:r w:rsidRPr="00E841FB">
        <w:instrText xml:space="preserve"> HYPERLINK "http://members.cox.net/mshachar/Cuellar_2006_via_TUI.htm" \l "bbib15" </w:instrText>
      </w:r>
      <w:r w:rsidRPr="00E841FB">
        <w:fldChar w:fldCharType="separate"/>
      </w:r>
      <w:r w:rsidRPr="00E841FB">
        <w:rPr>
          <w:rStyle w:val="Hyperlink"/>
        </w:rPr>
        <w:t>Gaynor and Gertler, 1995</w:t>
      </w:r>
      <w:r w:rsidRPr="00E841FB">
        <w:fldChar w:fldCharType="end"/>
      </w:r>
      <w:r w:rsidRPr="00E841FB">
        <w:t xml:space="preserve"> M. Gaynor and P. Gertler, Moral hazard &amp; risk spreading in partnerships, </w:t>
      </w:r>
      <w:r w:rsidRPr="00E841FB">
        <w:rPr>
          <w:i/>
          <w:iCs/>
        </w:rPr>
        <w:t>Rand Journal Of Economics</w:t>
      </w:r>
      <w:r w:rsidRPr="00E841FB">
        <w:t xml:space="preserve"> </w:t>
      </w:r>
      <w:r w:rsidRPr="00E841FB">
        <w:rPr>
          <w:b/>
          <w:bCs/>
        </w:rPr>
        <w:t>26</w:t>
      </w:r>
      <w:r w:rsidRPr="00E841FB">
        <w:t xml:space="preserve"> (1995) (4), pp. 591–613. </w:t>
      </w:r>
      <w:hyperlink r:id="rId372" w:tgtFrame="outwardLink" w:history="1">
        <w:r w:rsidRPr="00E841FB">
          <w:rPr>
            <w:rStyle w:val="Hyperlink"/>
            <w:b/>
            <w:bCs/>
          </w:rPr>
          <w:t>Full Text</w:t>
        </w:r>
        <w:r w:rsidRPr="00E841FB">
          <w:rPr>
            <w:rStyle w:val="Hyperlink"/>
          </w:rPr>
          <w:t xml:space="preserve"> via CrossRef</w:t>
        </w:r>
      </w:hyperlink>
    </w:p>
    <w:bookmarkStart w:id="162" w:name="bib16"/>
    <w:bookmarkEnd w:id="162"/>
    <w:p w:rsidR="00E841FB" w:rsidRPr="00E841FB" w:rsidRDefault="00E841FB" w:rsidP="00E841FB">
      <w:r w:rsidRPr="00E841FB">
        <w:fldChar w:fldCharType="begin"/>
      </w:r>
      <w:r w:rsidRPr="00E841FB">
        <w:instrText xml:space="preserve"> HYPERLINK "http://members.cox.net/mshachar/Cuellar_2006_via_TUI.htm" \l "bbib16" </w:instrText>
      </w:r>
      <w:r w:rsidRPr="00E841FB">
        <w:fldChar w:fldCharType="separate"/>
      </w:r>
      <w:r w:rsidRPr="00E841FB">
        <w:rPr>
          <w:rStyle w:val="Hyperlink"/>
        </w:rPr>
        <w:t>Gaynor and Haas-Wilson, 1999</w:t>
      </w:r>
      <w:r w:rsidRPr="00E841FB">
        <w:fldChar w:fldCharType="end"/>
      </w:r>
      <w:r w:rsidRPr="00E841FB">
        <w:t xml:space="preserve"> Gaynor, M., Haas-Wilson, D., 1999. Change, consolidation, and competition in health care markets. Journal of Economics Perspectives 13 (Winter), 141–164.</w:t>
      </w:r>
    </w:p>
    <w:bookmarkStart w:id="163" w:name="bib17"/>
    <w:bookmarkEnd w:id="163"/>
    <w:p w:rsidR="00E841FB" w:rsidRPr="00E841FB" w:rsidRDefault="00E841FB" w:rsidP="00E841FB">
      <w:r w:rsidRPr="00E841FB">
        <w:fldChar w:fldCharType="begin"/>
      </w:r>
      <w:r w:rsidRPr="00E841FB">
        <w:instrText xml:space="preserve"> HYPERLINK "http://members.cox.net/mshachar/Cuellar_2006_via_TUI.htm" \l "bbib17" </w:instrText>
      </w:r>
      <w:r w:rsidRPr="00E841FB">
        <w:fldChar w:fldCharType="separate"/>
      </w:r>
      <w:r w:rsidRPr="00E841FB">
        <w:rPr>
          <w:rStyle w:val="Hyperlink"/>
        </w:rPr>
        <w:t>Gaynor and Haas-Wilson, 2000</w:t>
      </w:r>
      <w:r w:rsidRPr="00E841FB">
        <w:fldChar w:fldCharType="end"/>
      </w:r>
      <w:r w:rsidRPr="00E841FB">
        <w:t xml:space="preserve"> M. Gaynor and D. Haas-Wilson, The Blessing &amp; the Curse of Managed Care: Vertical Relations in Health Care Markets, Carnegie-Mellon University &amp; NBER, Pittsburgh (2000).</w:t>
      </w:r>
    </w:p>
    <w:bookmarkStart w:id="164" w:name="bib18"/>
    <w:bookmarkEnd w:id="164"/>
    <w:p w:rsidR="00E841FB" w:rsidRPr="00E841FB" w:rsidRDefault="00E841FB" w:rsidP="00E841FB">
      <w:r w:rsidRPr="00E841FB">
        <w:fldChar w:fldCharType="begin"/>
      </w:r>
      <w:r w:rsidRPr="00E841FB">
        <w:instrText xml:space="preserve"> HYPERLINK "http://members.cox.net/mshachar/Cuellar_2006_via_TUI.htm" \l "bbib18" </w:instrText>
      </w:r>
      <w:r w:rsidRPr="00E841FB">
        <w:fldChar w:fldCharType="separate"/>
      </w:r>
      <w:r w:rsidRPr="00E841FB">
        <w:rPr>
          <w:rStyle w:val="Hyperlink"/>
        </w:rPr>
        <w:t>Grimm et al., 1992</w:t>
      </w:r>
      <w:r w:rsidRPr="00E841FB">
        <w:fldChar w:fldCharType="end"/>
      </w:r>
      <w:r w:rsidRPr="00E841FB">
        <w:t xml:space="preserve"> C.M. Grimm and C. Winston </w:t>
      </w:r>
      <w:r w:rsidRPr="00E841FB">
        <w:rPr>
          <w:i/>
          <w:iCs/>
        </w:rPr>
        <w:t>et al.</w:t>
      </w:r>
      <w:r w:rsidRPr="00E841FB">
        <w:t xml:space="preserve">, Foreclosure of railroad markets: A test of Chicago leverage theory, </w:t>
      </w:r>
      <w:r w:rsidRPr="00E841FB">
        <w:rPr>
          <w:i/>
          <w:iCs/>
        </w:rPr>
        <w:t>Journal of Law and Economics</w:t>
      </w:r>
      <w:r w:rsidRPr="00E841FB">
        <w:t xml:space="preserve"> </w:t>
      </w:r>
      <w:r w:rsidRPr="00E841FB">
        <w:rPr>
          <w:b/>
          <w:bCs/>
        </w:rPr>
        <w:t>35</w:t>
      </w:r>
      <w:r w:rsidRPr="00E841FB">
        <w:t xml:space="preserve"> (1992) (2), pp. 295–310. </w:t>
      </w:r>
      <w:hyperlink r:id="rId373" w:tgtFrame="outwardLink" w:history="1">
        <w:r w:rsidRPr="00E841FB">
          <w:rPr>
            <w:rStyle w:val="Hyperlink"/>
            <w:b/>
            <w:bCs/>
          </w:rPr>
          <w:t>Full Text</w:t>
        </w:r>
        <w:r w:rsidRPr="00E841FB">
          <w:rPr>
            <w:rStyle w:val="Hyperlink"/>
          </w:rPr>
          <w:t xml:space="preserve"> via CrossRef</w:t>
        </w:r>
      </w:hyperlink>
      <w:r w:rsidRPr="00E841FB">
        <w:t xml:space="preserve"> | </w:t>
      </w:r>
      <w:hyperlink r:id="rId374" w:tgtFrame="outwardLink" w:history="1">
        <w:r w:rsidRPr="00E841FB">
          <w:rPr>
            <w:rStyle w:val="Hyperlink"/>
          </w:rPr>
          <w:t>View Record in Scopus</w:t>
        </w:r>
      </w:hyperlink>
      <w:r w:rsidRPr="00E841FB">
        <w:t xml:space="preserve"> | </w:t>
      </w:r>
      <w:hyperlink r:id="rId375" w:tgtFrame="outwardLink" w:history="1">
        <w:r w:rsidRPr="00E841FB">
          <w:rPr>
            <w:rStyle w:val="Hyperlink"/>
          </w:rPr>
          <w:t>Cited By in Scopus (14)</w:t>
        </w:r>
      </w:hyperlink>
    </w:p>
    <w:bookmarkStart w:id="165" w:name="bib19"/>
    <w:bookmarkEnd w:id="165"/>
    <w:p w:rsidR="00E841FB" w:rsidRPr="00E841FB" w:rsidRDefault="00E841FB" w:rsidP="00E841FB">
      <w:r w:rsidRPr="00E841FB">
        <w:fldChar w:fldCharType="begin"/>
      </w:r>
      <w:r w:rsidRPr="00E841FB">
        <w:instrText xml:space="preserve"> HYPERLINK "http://members.cox.net/mshachar/Cuellar_2006_via_TUI.htm" \l "bbib19" </w:instrText>
      </w:r>
      <w:r w:rsidRPr="00E841FB">
        <w:fldChar w:fldCharType="separate"/>
      </w:r>
      <w:r w:rsidRPr="00E841FB">
        <w:rPr>
          <w:rStyle w:val="Hyperlink"/>
        </w:rPr>
        <w:t>Ho and Hamilton, 2000</w:t>
      </w:r>
      <w:r w:rsidRPr="00E841FB">
        <w:fldChar w:fldCharType="end"/>
      </w:r>
      <w:r w:rsidRPr="00E841FB">
        <w:t xml:space="preserve"> V. Ho and B.H. Hamilton, Hospital mergers and acquisitions: Does market consolidation harm patients?, </w:t>
      </w:r>
      <w:r w:rsidRPr="00E841FB">
        <w:rPr>
          <w:i/>
          <w:iCs/>
        </w:rPr>
        <w:t>Journal of Health Economics</w:t>
      </w:r>
      <w:r w:rsidRPr="00E841FB">
        <w:t xml:space="preserve"> </w:t>
      </w:r>
      <w:r w:rsidRPr="00E841FB">
        <w:rPr>
          <w:b/>
          <w:bCs/>
        </w:rPr>
        <w:t>19</w:t>
      </w:r>
      <w:r w:rsidRPr="00E841FB">
        <w:t xml:space="preserve"> (2000), pp. 767–791. </w:t>
      </w:r>
      <w:hyperlink r:id="rId376" w:history="1">
        <w:r w:rsidRPr="00E841FB">
          <w:rPr>
            <w:rStyle w:val="Hyperlink"/>
            <w:b/>
            <w:bCs/>
          </w:rPr>
          <w:t>Article</w:t>
        </w:r>
      </w:hyperlink>
      <w:r w:rsidRPr="00E841FB">
        <w:t xml:space="preserve"> | </w:t>
      </w:r>
      <w:hyperlink r:id="rId377" w:tgtFrame="newPdfWin" w:history="1">
        <w:r w:rsidRPr="00E841FB">
          <w:pict>
            <v:shape id="_x0000_i2712" type="#_x0000_t75" alt="" href="http://wf2dnvr9.webfeat.org/pZ0cK16/url=http:/www.sciencedirect.com/science?_ob=MiamiImageURL&amp;_imagekey=B6V8K-412RXS3-C-4&amp;_cdi=5873&amp;_user=3546441&amp;_check=y&amp;_orig=search&amp;_coverDate=09%2F30%2F2000&amp;view=c&amp;wchp=dGLzVzz-zSkzV&amp;md5=430fafce17df51e0949caae2fe380b78&amp;ie=/sdarticle.pdf" target="newPdfWin" style="width:24pt;height:24pt" o:button="t"/>
          </w:pict>
        </w:r>
        <w:r w:rsidRPr="00E841FB">
          <w:rPr>
            <w:rStyle w:val="Hyperlink"/>
          </w:rPr>
          <w:t>PDF (131 K)</w:t>
        </w:r>
      </w:hyperlink>
      <w:r w:rsidRPr="00E841FB">
        <w:t xml:space="preserve"> | </w:t>
      </w:r>
      <w:hyperlink r:id="rId378" w:tgtFrame="outwardLink" w:history="1">
        <w:r w:rsidRPr="00E841FB">
          <w:rPr>
            <w:rStyle w:val="Hyperlink"/>
          </w:rPr>
          <w:t>View Record in Scopus</w:t>
        </w:r>
      </w:hyperlink>
      <w:r w:rsidRPr="00E841FB">
        <w:t xml:space="preserve"> | </w:t>
      </w:r>
      <w:hyperlink r:id="rId379" w:tgtFrame="outwardLink" w:history="1">
        <w:r w:rsidRPr="00E841FB">
          <w:rPr>
            <w:rStyle w:val="Hyperlink"/>
          </w:rPr>
          <w:t>Cited By in Scopus (28)</w:t>
        </w:r>
      </w:hyperlink>
    </w:p>
    <w:bookmarkStart w:id="166" w:name="bib20"/>
    <w:bookmarkEnd w:id="166"/>
    <w:p w:rsidR="00E841FB" w:rsidRPr="00E841FB" w:rsidRDefault="00E841FB" w:rsidP="00E841FB">
      <w:r w:rsidRPr="00E841FB">
        <w:fldChar w:fldCharType="begin"/>
      </w:r>
      <w:r w:rsidRPr="00E841FB">
        <w:instrText xml:space="preserve"> HYPERLINK "http://members.cox.net/mshachar/Cuellar_2006_via_TUI.htm" \l "bbib20" </w:instrText>
      </w:r>
      <w:r w:rsidRPr="00E841FB">
        <w:fldChar w:fldCharType="separate"/>
      </w:r>
      <w:r w:rsidRPr="00E841FB">
        <w:rPr>
          <w:rStyle w:val="Hyperlink"/>
        </w:rPr>
        <w:t>Keeler et al., 1999</w:t>
      </w:r>
      <w:r w:rsidRPr="00E841FB">
        <w:fldChar w:fldCharType="end"/>
      </w:r>
      <w:r w:rsidRPr="00E841FB">
        <w:t xml:space="preserve"> E. Keeler and G.A. Melnick </w:t>
      </w:r>
      <w:r w:rsidRPr="00E841FB">
        <w:rPr>
          <w:i/>
          <w:iCs/>
        </w:rPr>
        <w:t>et al.</w:t>
      </w:r>
      <w:r w:rsidRPr="00E841FB">
        <w:t xml:space="preserve">, The changing effects of competition on non-profit and for-profit hospital pricing behavior, </w:t>
      </w:r>
      <w:r w:rsidRPr="00E841FB">
        <w:rPr>
          <w:i/>
          <w:iCs/>
        </w:rPr>
        <w:t>Journal of Health Economics</w:t>
      </w:r>
      <w:r w:rsidRPr="00E841FB">
        <w:t xml:space="preserve"> </w:t>
      </w:r>
      <w:r w:rsidRPr="00E841FB">
        <w:rPr>
          <w:b/>
          <w:bCs/>
        </w:rPr>
        <w:t>18</w:t>
      </w:r>
      <w:r w:rsidRPr="00E841FB">
        <w:t xml:space="preserve"> (1999), pp. 69–86. </w:t>
      </w:r>
      <w:hyperlink r:id="rId380" w:history="1">
        <w:r w:rsidRPr="00E841FB">
          <w:rPr>
            <w:rStyle w:val="Hyperlink"/>
            <w:b/>
            <w:bCs/>
          </w:rPr>
          <w:t>Article</w:t>
        </w:r>
      </w:hyperlink>
      <w:r w:rsidRPr="00E841FB">
        <w:t xml:space="preserve"> | </w:t>
      </w:r>
      <w:hyperlink r:id="rId381" w:tgtFrame="newPdfWin" w:history="1">
        <w:r w:rsidRPr="00E841FB">
          <w:pict>
            <v:shape id="_x0000_i2713" type="#_x0000_t75" alt="" href="http://wf2dnvr9.webfeat.org/pZ0cK16/url=http:/www.sciencedirect.com/science?_ob=MiamiImageURL&amp;_imagekey=B6V8K-3V7SN19-3-5&amp;_cdi=5873&amp;_user=3546441&amp;_check=y&amp;_orig=search&amp;_coverDate=01%2F31%2F1999&amp;view=c&amp;wchp=dGLzVzz-zSkzV&amp;md5=abcfc321dcbd6da54502f46bbac41a69&amp;ie=/sdarticle.pdf" target="newPdfWin" style="width:24pt;height:24pt" o:button="t"/>
          </w:pict>
        </w:r>
        <w:r w:rsidRPr="00E841FB">
          <w:rPr>
            <w:rStyle w:val="Hyperlink"/>
          </w:rPr>
          <w:t>PDF (102 K)</w:t>
        </w:r>
      </w:hyperlink>
      <w:r w:rsidRPr="00E841FB">
        <w:t xml:space="preserve"> | </w:t>
      </w:r>
      <w:hyperlink r:id="rId382" w:tgtFrame="outwardLink" w:history="1">
        <w:r w:rsidRPr="00E841FB">
          <w:rPr>
            <w:rStyle w:val="Hyperlink"/>
          </w:rPr>
          <w:t>View Record in Scopus</w:t>
        </w:r>
      </w:hyperlink>
      <w:r w:rsidRPr="00E841FB">
        <w:t xml:space="preserve"> | </w:t>
      </w:r>
      <w:hyperlink r:id="rId383" w:tgtFrame="outwardLink" w:history="1">
        <w:r w:rsidRPr="00E841FB">
          <w:rPr>
            <w:rStyle w:val="Hyperlink"/>
          </w:rPr>
          <w:t>Cited By in Scopus (77)</w:t>
        </w:r>
      </w:hyperlink>
    </w:p>
    <w:bookmarkStart w:id="167" w:name="bib21"/>
    <w:bookmarkEnd w:id="167"/>
    <w:p w:rsidR="00E841FB" w:rsidRPr="00E841FB" w:rsidRDefault="00E841FB" w:rsidP="00E841FB">
      <w:r w:rsidRPr="00E841FB">
        <w:fldChar w:fldCharType="begin"/>
      </w:r>
      <w:r w:rsidRPr="00E841FB">
        <w:instrText xml:space="preserve"> HYPERLINK "http://members.cox.net/mshachar/Cuellar_2006_via_TUI.htm" \l "bbib21" </w:instrText>
      </w:r>
      <w:r w:rsidRPr="00E841FB">
        <w:fldChar w:fldCharType="separate"/>
      </w:r>
      <w:r w:rsidRPr="00E841FB">
        <w:rPr>
          <w:rStyle w:val="Hyperlink"/>
        </w:rPr>
        <w:t>Klein et al., 1978</w:t>
      </w:r>
      <w:r w:rsidRPr="00E841FB">
        <w:fldChar w:fldCharType="end"/>
      </w:r>
      <w:r w:rsidRPr="00E841FB">
        <w:t xml:space="preserve"> B. Klein and R.G. Crawford </w:t>
      </w:r>
      <w:r w:rsidRPr="00E841FB">
        <w:rPr>
          <w:i/>
          <w:iCs/>
        </w:rPr>
        <w:t>et al.</w:t>
      </w:r>
      <w:r w:rsidRPr="00E841FB">
        <w:t xml:space="preserve">, Vertical integration, appropriable rents, &amp; the competitive contracting process, </w:t>
      </w:r>
      <w:r w:rsidRPr="00E841FB">
        <w:rPr>
          <w:i/>
          <w:iCs/>
        </w:rPr>
        <w:t>Journal of Law and Economics</w:t>
      </w:r>
      <w:r w:rsidRPr="00E841FB">
        <w:t xml:space="preserve"> </w:t>
      </w:r>
      <w:r w:rsidRPr="00E841FB">
        <w:rPr>
          <w:b/>
          <w:bCs/>
        </w:rPr>
        <w:t>49</w:t>
      </w:r>
      <w:r w:rsidRPr="00E841FB">
        <w:t xml:space="preserve"> (1978) (11), pp. 297–326. </w:t>
      </w:r>
      <w:hyperlink r:id="rId384" w:tgtFrame="outwardLink" w:history="1">
        <w:r w:rsidRPr="00E841FB">
          <w:rPr>
            <w:rStyle w:val="Hyperlink"/>
            <w:b/>
            <w:bCs/>
          </w:rPr>
          <w:t>Full Text</w:t>
        </w:r>
        <w:r w:rsidRPr="00E841FB">
          <w:rPr>
            <w:rStyle w:val="Hyperlink"/>
          </w:rPr>
          <w:t xml:space="preserve"> via CrossRef</w:t>
        </w:r>
      </w:hyperlink>
    </w:p>
    <w:bookmarkStart w:id="168" w:name="bib22"/>
    <w:bookmarkEnd w:id="168"/>
    <w:p w:rsidR="00E841FB" w:rsidRPr="00E841FB" w:rsidRDefault="00E841FB" w:rsidP="00E841FB">
      <w:r w:rsidRPr="00E841FB">
        <w:fldChar w:fldCharType="begin"/>
      </w:r>
      <w:r w:rsidRPr="00E841FB">
        <w:instrText xml:space="preserve"> HYPERLINK "http://members.cox.net/mshachar/Cuellar_2006_via_TUI.htm" \l "bbib22" </w:instrText>
      </w:r>
      <w:r w:rsidRPr="00E841FB">
        <w:fldChar w:fldCharType="separate"/>
      </w:r>
      <w:r w:rsidRPr="00E841FB">
        <w:rPr>
          <w:rStyle w:val="Hyperlink"/>
        </w:rPr>
        <w:t>Manning and Mullahy, 2001</w:t>
      </w:r>
      <w:r w:rsidRPr="00E841FB">
        <w:fldChar w:fldCharType="end"/>
      </w:r>
      <w:r w:rsidRPr="00E841FB">
        <w:t xml:space="preserve"> W.G. Manning and J. Mullahy, Estimating log models: To transform or not to transform?, </w:t>
      </w:r>
      <w:r w:rsidRPr="00E841FB">
        <w:rPr>
          <w:i/>
          <w:iCs/>
        </w:rPr>
        <w:t>Journal of Health Economics</w:t>
      </w:r>
      <w:r w:rsidRPr="00E841FB">
        <w:t xml:space="preserve"> </w:t>
      </w:r>
      <w:r w:rsidRPr="00E841FB">
        <w:rPr>
          <w:b/>
          <w:bCs/>
        </w:rPr>
        <w:t>20</w:t>
      </w:r>
      <w:r w:rsidRPr="00E841FB">
        <w:t xml:space="preserve"> (2001) (4), pp. 461–494. </w:t>
      </w:r>
      <w:hyperlink r:id="rId385" w:history="1">
        <w:r w:rsidRPr="00E841FB">
          <w:rPr>
            <w:rStyle w:val="Hyperlink"/>
            <w:b/>
            <w:bCs/>
          </w:rPr>
          <w:t>Article</w:t>
        </w:r>
      </w:hyperlink>
      <w:r w:rsidRPr="00E841FB">
        <w:t xml:space="preserve"> | </w:t>
      </w:r>
      <w:hyperlink r:id="rId386" w:tgtFrame="newPdfWin" w:history="1">
        <w:r w:rsidRPr="00E841FB">
          <w:pict>
            <v:shape id="_x0000_i2714" type="#_x0000_t75" alt="" href="http://wf2dnvr9.webfeat.org/pZ0cK16/url=http:/www.sciencedirect.com/science?_ob=MiamiImageURL&amp;_imagekey=B6V8K-4378TV2-1-4H&amp;_cdi=5873&amp;_user=3546441&amp;_check=y&amp;_orig=search&amp;_coverDate=07%2F31%2F2001&amp;view=c&amp;wchp=dGLzVzz-zSkzV&amp;md5=6729e01cadbd9f6b90b93968fc9cd062&amp;ie=/sdarticle.pdf" target="newPdfWin" style="width:24pt;height:24pt" o:button="t"/>
          </w:pict>
        </w:r>
        <w:r w:rsidRPr="00E841FB">
          <w:rPr>
            <w:rStyle w:val="Hyperlink"/>
          </w:rPr>
          <w:t>PDF (202 K)</w:t>
        </w:r>
      </w:hyperlink>
      <w:r w:rsidRPr="00E841FB">
        <w:t xml:space="preserve"> | </w:t>
      </w:r>
      <w:hyperlink r:id="rId387" w:tgtFrame="outwardLink" w:history="1">
        <w:r w:rsidRPr="00E841FB">
          <w:rPr>
            <w:rStyle w:val="Hyperlink"/>
          </w:rPr>
          <w:t>View Record in Scopus</w:t>
        </w:r>
      </w:hyperlink>
      <w:r w:rsidRPr="00E841FB">
        <w:t xml:space="preserve"> | </w:t>
      </w:r>
      <w:hyperlink r:id="rId388" w:tgtFrame="outwardLink" w:history="1">
        <w:r w:rsidRPr="00E841FB">
          <w:rPr>
            <w:rStyle w:val="Hyperlink"/>
          </w:rPr>
          <w:t>Cited By in Scopus (219)</w:t>
        </w:r>
      </w:hyperlink>
    </w:p>
    <w:bookmarkStart w:id="169" w:name="bib23"/>
    <w:bookmarkEnd w:id="169"/>
    <w:p w:rsidR="00E841FB" w:rsidRPr="00E841FB" w:rsidRDefault="00E841FB" w:rsidP="00E841FB">
      <w:r w:rsidRPr="00E841FB">
        <w:fldChar w:fldCharType="begin"/>
      </w:r>
      <w:r w:rsidRPr="00E841FB">
        <w:instrText xml:space="preserve"> HYPERLINK "http://members.cox.net/mshachar/Cuellar_2006_via_TUI.htm" \l "bbib23" </w:instrText>
      </w:r>
      <w:r w:rsidRPr="00E841FB">
        <w:fldChar w:fldCharType="separate"/>
      </w:r>
      <w:r w:rsidRPr="00E841FB">
        <w:rPr>
          <w:rStyle w:val="Hyperlink"/>
        </w:rPr>
        <w:t>Morrisey et al., 1996</w:t>
      </w:r>
      <w:r w:rsidRPr="00E841FB">
        <w:fldChar w:fldCharType="end"/>
      </w:r>
      <w:r w:rsidRPr="00E841FB">
        <w:t xml:space="preserve"> M.A. Morrisey and J.A. Alexander </w:t>
      </w:r>
      <w:r w:rsidRPr="00E841FB">
        <w:rPr>
          <w:i/>
          <w:iCs/>
        </w:rPr>
        <w:t>et al.</w:t>
      </w:r>
      <w:r w:rsidRPr="00E841FB">
        <w:t xml:space="preserve">, Managed care &amp; physician/hospital integration, </w:t>
      </w:r>
      <w:r w:rsidRPr="00E841FB">
        <w:rPr>
          <w:i/>
          <w:iCs/>
        </w:rPr>
        <w:t>Health Affairs</w:t>
      </w:r>
      <w:r w:rsidRPr="00E841FB">
        <w:t xml:space="preserve"> </w:t>
      </w:r>
      <w:r w:rsidRPr="00E841FB">
        <w:rPr>
          <w:b/>
          <w:bCs/>
        </w:rPr>
        <w:t>15</w:t>
      </w:r>
      <w:r w:rsidRPr="00E841FB">
        <w:t xml:space="preserve"> (1996) (4), pp. 62–73. </w:t>
      </w:r>
      <w:hyperlink r:id="rId389" w:tgtFrame="outwardLink" w:history="1">
        <w:r w:rsidRPr="00E841FB">
          <w:rPr>
            <w:rStyle w:val="Hyperlink"/>
            <w:b/>
            <w:bCs/>
          </w:rPr>
          <w:t>Full Text</w:t>
        </w:r>
        <w:r w:rsidRPr="00E841FB">
          <w:rPr>
            <w:rStyle w:val="Hyperlink"/>
          </w:rPr>
          <w:t xml:space="preserve"> via CrossRef</w:t>
        </w:r>
      </w:hyperlink>
      <w:r w:rsidRPr="00E841FB">
        <w:t xml:space="preserve"> | </w:t>
      </w:r>
      <w:hyperlink r:id="rId390" w:tgtFrame="outwardLink" w:history="1">
        <w:r w:rsidRPr="00E841FB">
          <w:rPr>
            <w:rStyle w:val="Hyperlink"/>
          </w:rPr>
          <w:t>View Record in Scopus</w:t>
        </w:r>
      </w:hyperlink>
      <w:r w:rsidRPr="00E841FB">
        <w:t xml:space="preserve"> | </w:t>
      </w:r>
      <w:hyperlink r:id="rId391" w:tgtFrame="outwardLink" w:history="1">
        <w:r w:rsidRPr="00E841FB">
          <w:rPr>
            <w:rStyle w:val="Hyperlink"/>
          </w:rPr>
          <w:t>Cited By in Scopus (34)</w:t>
        </w:r>
      </w:hyperlink>
    </w:p>
    <w:bookmarkStart w:id="170" w:name="bib24"/>
    <w:bookmarkEnd w:id="170"/>
    <w:p w:rsidR="00E841FB" w:rsidRPr="00E841FB" w:rsidRDefault="00E841FB" w:rsidP="00E841FB">
      <w:r w:rsidRPr="00E841FB">
        <w:fldChar w:fldCharType="begin"/>
      </w:r>
      <w:r w:rsidRPr="00E841FB">
        <w:instrText xml:space="preserve"> HYPERLINK "http://members.cox.net/mshachar/Cuellar_2006_via_TUI.htm" \l "bbib24" </w:instrText>
      </w:r>
      <w:r w:rsidRPr="00E841FB">
        <w:fldChar w:fldCharType="separate"/>
      </w:r>
      <w:r w:rsidRPr="00E841FB">
        <w:rPr>
          <w:rStyle w:val="Hyperlink"/>
        </w:rPr>
        <w:t>Mullin and Mullin, 1997</w:t>
      </w:r>
      <w:r w:rsidRPr="00E841FB">
        <w:fldChar w:fldCharType="end"/>
      </w:r>
      <w:r w:rsidRPr="00E841FB">
        <w:t xml:space="preserve"> J.C. Mullin and W.P. Mullin, United States Steel's acquisition f the Great Northern Ore Properties: Vertical foreclosure or efficient contractual governance?, </w:t>
      </w:r>
      <w:r w:rsidRPr="00E841FB">
        <w:rPr>
          <w:i/>
          <w:iCs/>
        </w:rPr>
        <w:t>Journal of Law, Economics, and Organization</w:t>
      </w:r>
      <w:r w:rsidRPr="00E841FB">
        <w:t xml:space="preserve"> </w:t>
      </w:r>
      <w:r w:rsidRPr="00E841FB">
        <w:rPr>
          <w:b/>
          <w:bCs/>
        </w:rPr>
        <w:t>13</w:t>
      </w:r>
      <w:r w:rsidRPr="00E841FB">
        <w:t xml:space="preserve"> (1997) (1), pp. 74–100. </w:t>
      </w:r>
      <w:hyperlink r:id="rId392" w:tgtFrame="outwardLink" w:history="1">
        <w:r w:rsidRPr="00E841FB">
          <w:rPr>
            <w:rStyle w:val="Hyperlink"/>
          </w:rPr>
          <w:t>View Record in Scopus</w:t>
        </w:r>
      </w:hyperlink>
      <w:r w:rsidRPr="00E841FB">
        <w:t xml:space="preserve"> | </w:t>
      </w:r>
      <w:hyperlink r:id="rId393" w:tgtFrame="outwardLink" w:history="1">
        <w:r w:rsidRPr="00E841FB">
          <w:rPr>
            <w:rStyle w:val="Hyperlink"/>
          </w:rPr>
          <w:t>Cited By in Scopus (8)</w:t>
        </w:r>
      </w:hyperlink>
    </w:p>
    <w:bookmarkStart w:id="171" w:name="bib25"/>
    <w:bookmarkEnd w:id="171"/>
    <w:p w:rsidR="00E841FB" w:rsidRPr="00E841FB" w:rsidRDefault="00E841FB" w:rsidP="00E841FB">
      <w:r w:rsidRPr="00E841FB">
        <w:fldChar w:fldCharType="begin"/>
      </w:r>
      <w:r w:rsidRPr="00E841FB">
        <w:instrText xml:space="preserve"> HYPERLINK "http://members.cox.net/mshachar/Cuellar_2006_via_TUI.htm" \l "bbib25" </w:instrText>
      </w:r>
      <w:r w:rsidRPr="00E841FB">
        <w:fldChar w:fldCharType="separate"/>
      </w:r>
      <w:r w:rsidRPr="00E841FB">
        <w:rPr>
          <w:rStyle w:val="Hyperlink"/>
        </w:rPr>
        <w:t>Ordover et al., 1990</w:t>
      </w:r>
      <w:r w:rsidRPr="00E841FB">
        <w:fldChar w:fldCharType="end"/>
      </w:r>
      <w:r w:rsidRPr="00E841FB">
        <w:t xml:space="preserve"> J.A. Ordover and G. Saloner </w:t>
      </w:r>
      <w:r w:rsidRPr="00E841FB">
        <w:rPr>
          <w:i/>
          <w:iCs/>
        </w:rPr>
        <w:t>et al.</w:t>
      </w:r>
      <w:r w:rsidRPr="00E841FB">
        <w:t xml:space="preserve">, Equilibrium vertical foreclosure, </w:t>
      </w:r>
      <w:r w:rsidRPr="00E841FB">
        <w:rPr>
          <w:i/>
          <w:iCs/>
        </w:rPr>
        <w:t>American Economic Review</w:t>
      </w:r>
      <w:r w:rsidRPr="00E841FB">
        <w:t xml:space="preserve"> </w:t>
      </w:r>
      <w:r w:rsidRPr="00E841FB">
        <w:rPr>
          <w:b/>
          <w:bCs/>
        </w:rPr>
        <w:t>80</w:t>
      </w:r>
      <w:r w:rsidRPr="00E841FB">
        <w:t xml:space="preserve"> (1990) (1), pp. 127–142.</w:t>
      </w:r>
    </w:p>
    <w:bookmarkStart w:id="172" w:name="bib26"/>
    <w:bookmarkEnd w:id="172"/>
    <w:p w:rsidR="00E841FB" w:rsidRPr="00E841FB" w:rsidRDefault="00E841FB" w:rsidP="00E841FB">
      <w:r w:rsidRPr="00E841FB">
        <w:fldChar w:fldCharType="begin"/>
      </w:r>
      <w:r w:rsidRPr="00E841FB">
        <w:instrText xml:space="preserve"> HYPERLINK "http://members.cox.net/mshachar/Cuellar_2006_via_TUI.htm" \l "bbib26" </w:instrText>
      </w:r>
      <w:r w:rsidRPr="00E841FB">
        <w:fldChar w:fldCharType="separate"/>
      </w:r>
      <w:r w:rsidRPr="00E841FB">
        <w:rPr>
          <w:rStyle w:val="Hyperlink"/>
        </w:rPr>
        <w:t>Pepall and Richards, 2000</w:t>
      </w:r>
      <w:r w:rsidRPr="00E841FB">
        <w:fldChar w:fldCharType="end"/>
      </w:r>
      <w:r w:rsidRPr="00E841FB">
        <w:t xml:space="preserve"> L. Pepall and D. Richards, The Simple Economics of “Brand Stretching”, Tufts University, Medford, MA (2000).</w:t>
      </w:r>
    </w:p>
    <w:bookmarkStart w:id="173" w:name="bib27"/>
    <w:bookmarkEnd w:id="173"/>
    <w:p w:rsidR="00E841FB" w:rsidRPr="00E841FB" w:rsidRDefault="00E841FB" w:rsidP="00E841FB">
      <w:r w:rsidRPr="00E841FB">
        <w:fldChar w:fldCharType="begin"/>
      </w:r>
      <w:r w:rsidRPr="00E841FB">
        <w:instrText xml:space="preserve"> HYPERLINK "http://members.cox.net/mshachar/Cuellar_2006_via_TUI.htm" \l "bbib27" </w:instrText>
      </w:r>
      <w:r w:rsidRPr="00E841FB">
        <w:fldChar w:fldCharType="separate"/>
      </w:r>
      <w:r w:rsidRPr="00E841FB">
        <w:rPr>
          <w:rStyle w:val="Hyperlink"/>
        </w:rPr>
        <w:t>Project Hope, 1996</w:t>
      </w:r>
      <w:r w:rsidRPr="00E841FB">
        <w:fldChar w:fldCharType="end"/>
      </w:r>
      <w:r w:rsidRPr="00E841FB">
        <w:t xml:space="preserve"> Project Hope, Hospital–Physician Relations: A Multivariate Analysis of Hospital Performance, Prospective Payment Assesment Commission, Washington, DC (1996).</w:t>
      </w:r>
    </w:p>
    <w:bookmarkStart w:id="174" w:name="bib28"/>
    <w:bookmarkEnd w:id="174"/>
    <w:p w:rsidR="00E841FB" w:rsidRPr="00E841FB" w:rsidRDefault="00E841FB" w:rsidP="00E841FB">
      <w:r w:rsidRPr="00E841FB">
        <w:fldChar w:fldCharType="begin"/>
      </w:r>
      <w:r w:rsidRPr="00E841FB">
        <w:instrText xml:space="preserve"> HYPERLINK "http://members.cox.net/mshachar/Cuellar_2006_via_TUI.htm" \l "bbib28" </w:instrText>
      </w:r>
      <w:r w:rsidRPr="00E841FB">
        <w:fldChar w:fldCharType="separate"/>
      </w:r>
      <w:r w:rsidRPr="00E841FB">
        <w:rPr>
          <w:rStyle w:val="Hyperlink"/>
        </w:rPr>
        <w:t>Riordan and Salop, 1995</w:t>
      </w:r>
      <w:r w:rsidRPr="00E841FB">
        <w:fldChar w:fldCharType="end"/>
      </w:r>
      <w:r w:rsidRPr="00E841FB">
        <w:t xml:space="preserve"> M.H. Riordan and S.C. Salop, Evaluating vertical mergers: A post Chicago approach, </w:t>
      </w:r>
      <w:r w:rsidRPr="00E841FB">
        <w:rPr>
          <w:i/>
          <w:iCs/>
        </w:rPr>
        <w:t>Antitrust Law Journal</w:t>
      </w:r>
      <w:r w:rsidRPr="00E841FB">
        <w:t xml:space="preserve"> </w:t>
      </w:r>
      <w:r w:rsidRPr="00E841FB">
        <w:rPr>
          <w:b/>
          <w:bCs/>
        </w:rPr>
        <w:t>63</w:t>
      </w:r>
      <w:r w:rsidRPr="00E841FB">
        <w:t xml:space="preserve"> (1995), pp. 513–568.</w:t>
      </w:r>
    </w:p>
    <w:bookmarkStart w:id="175" w:name="bib29"/>
    <w:bookmarkEnd w:id="175"/>
    <w:p w:rsidR="00E841FB" w:rsidRPr="00E841FB" w:rsidRDefault="00E841FB" w:rsidP="00E841FB">
      <w:r w:rsidRPr="00E841FB">
        <w:fldChar w:fldCharType="begin"/>
      </w:r>
      <w:r w:rsidRPr="00E841FB">
        <w:instrText xml:space="preserve"> HYPERLINK "http://members.cox.net/mshachar/Cuellar_2006_via_TUI.htm" \l "bbib29" </w:instrText>
      </w:r>
      <w:r w:rsidRPr="00E841FB">
        <w:fldChar w:fldCharType="separate"/>
      </w:r>
      <w:r w:rsidRPr="00E841FB">
        <w:rPr>
          <w:rStyle w:val="Hyperlink"/>
        </w:rPr>
        <w:t>Robinson, 1997</w:t>
      </w:r>
      <w:r w:rsidRPr="00E841FB">
        <w:fldChar w:fldCharType="end"/>
      </w:r>
      <w:r w:rsidRPr="00E841FB">
        <w:t xml:space="preserve"> J.C. Robinson, Physician–hospital integration and the economic theory of the firm, </w:t>
      </w:r>
      <w:r w:rsidRPr="00E841FB">
        <w:rPr>
          <w:i/>
          <w:iCs/>
        </w:rPr>
        <w:t>Medical Care Research and Review</w:t>
      </w:r>
      <w:r w:rsidRPr="00E841FB">
        <w:t xml:space="preserve"> </w:t>
      </w:r>
      <w:r w:rsidRPr="00E841FB">
        <w:rPr>
          <w:b/>
          <w:bCs/>
        </w:rPr>
        <w:t>54</w:t>
      </w:r>
      <w:r w:rsidRPr="00E841FB">
        <w:t xml:space="preserve"> (1997) (1), pp. 3–24. </w:t>
      </w:r>
      <w:hyperlink r:id="rId394" w:tgtFrame="outwardLink" w:history="1">
        <w:r w:rsidRPr="00E841FB">
          <w:rPr>
            <w:rStyle w:val="Hyperlink"/>
            <w:b/>
            <w:bCs/>
          </w:rPr>
          <w:t>Full Text</w:t>
        </w:r>
        <w:r w:rsidRPr="00E841FB">
          <w:rPr>
            <w:rStyle w:val="Hyperlink"/>
          </w:rPr>
          <w:t xml:space="preserve"> via CrossRef</w:t>
        </w:r>
      </w:hyperlink>
      <w:r w:rsidRPr="00E841FB">
        <w:t xml:space="preserve"> | </w:t>
      </w:r>
      <w:hyperlink r:id="rId395" w:tgtFrame="outwardLink" w:history="1">
        <w:r w:rsidRPr="00E841FB">
          <w:rPr>
            <w:rStyle w:val="Hyperlink"/>
          </w:rPr>
          <w:t>View Record in Scopus</w:t>
        </w:r>
      </w:hyperlink>
      <w:r w:rsidRPr="00E841FB">
        <w:t xml:space="preserve"> | </w:t>
      </w:r>
      <w:hyperlink r:id="rId396" w:tgtFrame="outwardLink" w:history="1">
        <w:r w:rsidRPr="00E841FB">
          <w:rPr>
            <w:rStyle w:val="Hyperlink"/>
          </w:rPr>
          <w:t>Cited By in Scopus (36)</w:t>
        </w:r>
      </w:hyperlink>
    </w:p>
    <w:bookmarkStart w:id="176" w:name="bib30"/>
    <w:bookmarkEnd w:id="176"/>
    <w:p w:rsidR="00E841FB" w:rsidRPr="00E841FB" w:rsidRDefault="00E841FB" w:rsidP="00E841FB">
      <w:r w:rsidRPr="00E841FB">
        <w:fldChar w:fldCharType="begin"/>
      </w:r>
      <w:r w:rsidRPr="00E841FB">
        <w:instrText xml:space="preserve"> HYPERLINK "http://members.cox.net/mshachar/Cuellar_2006_via_TUI.htm" \l "bbib30" </w:instrText>
      </w:r>
      <w:r w:rsidRPr="00E841FB">
        <w:fldChar w:fldCharType="separate"/>
      </w:r>
      <w:r w:rsidRPr="00E841FB">
        <w:rPr>
          <w:rStyle w:val="Hyperlink"/>
        </w:rPr>
        <w:t>Robinson, 1999</w:t>
      </w:r>
      <w:r w:rsidRPr="00E841FB">
        <w:fldChar w:fldCharType="end"/>
      </w:r>
      <w:r w:rsidRPr="00E841FB">
        <w:t xml:space="preserve"> J.C. Robinson, The Corporate Practice of Medicine, University of California Press, Berkeley, CA (1999).</w:t>
      </w:r>
    </w:p>
    <w:bookmarkStart w:id="177" w:name="bib31"/>
    <w:bookmarkEnd w:id="177"/>
    <w:p w:rsidR="00E841FB" w:rsidRPr="00E841FB" w:rsidRDefault="00E841FB" w:rsidP="00E841FB">
      <w:r w:rsidRPr="00E841FB">
        <w:fldChar w:fldCharType="begin"/>
      </w:r>
      <w:r w:rsidRPr="00E841FB">
        <w:instrText xml:space="preserve"> HYPERLINK "http://members.cox.net/mshachar/Cuellar_2006_via_TUI.htm" \l "bbib31" </w:instrText>
      </w:r>
      <w:r w:rsidRPr="00E841FB">
        <w:fldChar w:fldCharType="separate"/>
      </w:r>
      <w:r w:rsidRPr="00E841FB">
        <w:rPr>
          <w:rStyle w:val="Hyperlink"/>
        </w:rPr>
        <w:t>Robinson and Casalino, 1995</w:t>
      </w:r>
      <w:r w:rsidRPr="00E841FB">
        <w:fldChar w:fldCharType="end"/>
      </w:r>
      <w:r w:rsidRPr="00E841FB">
        <w:t xml:space="preserve"> J.C. Robinson and L.G. Casalino, Growth of medical groups paid through capitation in California, </w:t>
      </w:r>
      <w:r w:rsidRPr="00E841FB">
        <w:rPr>
          <w:i/>
          <w:iCs/>
        </w:rPr>
        <w:t>New England Journal of Medicine</w:t>
      </w:r>
      <w:r w:rsidRPr="00E841FB">
        <w:t xml:space="preserve"> </w:t>
      </w:r>
      <w:r w:rsidRPr="00E841FB">
        <w:rPr>
          <w:b/>
          <w:bCs/>
        </w:rPr>
        <w:t>333</w:t>
      </w:r>
      <w:r w:rsidRPr="00E841FB">
        <w:t xml:space="preserve"> (1995), pp. 1684–1687. </w:t>
      </w:r>
      <w:hyperlink r:id="rId397" w:tgtFrame="outwardLink" w:history="1">
        <w:r w:rsidRPr="00E841FB">
          <w:rPr>
            <w:rStyle w:val="Hyperlink"/>
            <w:b/>
            <w:bCs/>
          </w:rPr>
          <w:t>Full Text</w:t>
        </w:r>
        <w:r w:rsidRPr="00E841FB">
          <w:rPr>
            <w:rStyle w:val="Hyperlink"/>
          </w:rPr>
          <w:t xml:space="preserve"> via CrossRef</w:t>
        </w:r>
      </w:hyperlink>
      <w:r w:rsidRPr="00E841FB">
        <w:t xml:space="preserve"> | </w:t>
      </w:r>
      <w:hyperlink r:id="rId398" w:tgtFrame="outwardLink" w:history="1">
        <w:r w:rsidRPr="00E841FB">
          <w:rPr>
            <w:rStyle w:val="Hyperlink"/>
          </w:rPr>
          <w:t>View Record in Scopus</w:t>
        </w:r>
      </w:hyperlink>
      <w:r w:rsidRPr="00E841FB">
        <w:t xml:space="preserve"> | </w:t>
      </w:r>
      <w:hyperlink r:id="rId399" w:tgtFrame="outwardLink" w:history="1">
        <w:r w:rsidRPr="00E841FB">
          <w:rPr>
            <w:rStyle w:val="Hyperlink"/>
          </w:rPr>
          <w:t>Cited By in Scopus (113)</w:t>
        </w:r>
      </w:hyperlink>
    </w:p>
    <w:bookmarkStart w:id="178" w:name="bib32"/>
    <w:bookmarkEnd w:id="178"/>
    <w:p w:rsidR="00E841FB" w:rsidRPr="00E841FB" w:rsidRDefault="00E841FB" w:rsidP="00E841FB">
      <w:r w:rsidRPr="00E841FB">
        <w:fldChar w:fldCharType="begin"/>
      </w:r>
      <w:r w:rsidRPr="00E841FB">
        <w:instrText xml:space="preserve"> HYPERLINK "http://members.cox.net/mshachar/Cuellar_2006_via_TUI.htm" \l "bbib32" </w:instrText>
      </w:r>
      <w:r w:rsidRPr="00E841FB">
        <w:fldChar w:fldCharType="separate"/>
      </w:r>
      <w:r w:rsidRPr="00E841FB">
        <w:rPr>
          <w:rStyle w:val="Hyperlink"/>
        </w:rPr>
        <w:t>Robinson and Casalino, 1996</w:t>
      </w:r>
      <w:r w:rsidRPr="00E841FB">
        <w:fldChar w:fldCharType="end"/>
      </w:r>
      <w:r w:rsidRPr="00E841FB">
        <w:t xml:space="preserve"> J.C. Robinson and L.P. Casalino, Vertical integration and organizational networks in health care, </w:t>
      </w:r>
      <w:r w:rsidRPr="00E841FB">
        <w:rPr>
          <w:i/>
          <w:iCs/>
        </w:rPr>
        <w:t>Health Affairs</w:t>
      </w:r>
      <w:r w:rsidRPr="00E841FB">
        <w:t xml:space="preserve"> </w:t>
      </w:r>
      <w:r w:rsidRPr="00E841FB">
        <w:rPr>
          <w:b/>
          <w:bCs/>
        </w:rPr>
        <w:t>15</w:t>
      </w:r>
      <w:r w:rsidRPr="00E841FB">
        <w:t xml:space="preserve"> (1996) (1), pp. 7–21.</w:t>
      </w:r>
    </w:p>
    <w:bookmarkStart w:id="179" w:name="bib33"/>
    <w:bookmarkEnd w:id="179"/>
    <w:p w:rsidR="00E841FB" w:rsidRPr="00E841FB" w:rsidRDefault="00E841FB" w:rsidP="00E841FB">
      <w:r w:rsidRPr="00E841FB">
        <w:fldChar w:fldCharType="begin"/>
      </w:r>
      <w:r w:rsidRPr="00E841FB">
        <w:instrText xml:space="preserve"> HYPERLINK "http://members.cox.net/mshachar/Cuellar_2006_via_TUI.htm" \l "bbib33" </w:instrText>
      </w:r>
      <w:r w:rsidRPr="00E841FB">
        <w:fldChar w:fldCharType="separate"/>
      </w:r>
      <w:r w:rsidRPr="00E841FB">
        <w:rPr>
          <w:rStyle w:val="Hyperlink"/>
        </w:rPr>
        <w:t>Salinger, 1988</w:t>
      </w:r>
      <w:r w:rsidRPr="00E841FB">
        <w:fldChar w:fldCharType="end"/>
      </w:r>
      <w:r w:rsidRPr="00E841FB">
        <w:t xml:space="preserve"> M.A. Salinger, Vertical mergers and market foreclosure, </w:t>
      </w:r>
      <w:r w:rsidRPr="00E841FB">
        <w:rPr>
          <w:i/>
          <w:iCs/>
        </w:rPr>
        <w:t>Quarterly Journal of Economics</w:t>
      </w:r>
      <w:r w:rsidRPr="00E841FB">
        <w:t xml:space="preserve"> </w:t>
      </w:r>
      <w:r w:rsidRPr="00E841FB">
        <w:rPr>
          <w:b/>
          <w:bCs/>
        </w:rPr>
        <w:t>103</w:t>
      </w:r>
      <w:r w:rsidRPr="00E841FB">
        <w:t xml:space="preserve"> (1988) (2), pp. 345–356. </w:t>
      </w:r>
      <w:hyperlink r:id="rId400" w:tgtFrame="outwardLink" w:history="1">
        <w:r w:rsidRPr="00E841FB">
          <w:rPr>
            <w:rStyle w:val="Hyperlink"/>
            <w:b/>
            <w:bCs/>
          </w:rPr>
          <w:t>Full Text</w:t>
        </w:r>
        <w:r w:rsidRPr="00E841FB">
          <w:rPr>
            <w:rStyle w:val="Hyperlink"/>
          </w:rPr>
          <w:t xml:space="preserve"> via CrossRef</w:t>
        </w:r>
      </w:hyperlink>
    </w:p>
    <w:bookmarkStart w:id="180" w:name="bib34"/>
    <w:bookmarkEnd w:id="180"/>
    <w:p w:rsidR="00E841FB" w:rsidRPr="00E841FB" w:rsidRDefault="00E841FB" w:rsidP="00E841FB">
      <w:r w:rsidRPr="00E841FB">
        <w:fldChar w:fldCharType="begin"/>
      </w:r>
      <w:r w:rsidRPr="00E841FB">
        <w:instrText xml:space="preserve"> HYPERLINK "http://members.cox.net/mshachar/Cuellar_2006_via_TUI.htm" \l "bbib34" </w:instrText>
      </w:r>
      <w:r w:rsidRPr="00E841FB">
        <w:fldChar w:fldCharType="separate"/>
      </w:r>
      <w:r w:rsidRPr="00E841FB">
        <w:rPr>
          <w:rStyle w:val="Hyperlink"/>
        </w:rPr>
        <w:t>Snail and Robinson, 1998</w:t>
      </w:r>
      <w:r w:rsidRPr="00E841FB">
        <w:fldChar w:fldCharType="end"/>
      </w:r>
      <w:r w:rsidRPr="00E841FB">
        <w:t xml:space="preserve"> T. Snail and J.C. Robinson, Organizational diversification in the American hospital, </w:t>
      </w:r>
      <w:r w:rsidRPr="00E841FB">
        <w:rPr>
          <w:i/>
          <w:iCs/>
        </w:rPr>
        <w:t>Annual Review of Public Health</w:t>
      </w:r>
      <w:r w:rsidRPr="00E841FB">
        <w:t xml:space="preserve"> </w:t>
      </w:r>
      <w:r w:rsidRPr="00E841FB">
        <w:rPr>
          <w:b/>
          <w:bCs/>
        </w:rPr>
        <w:t>19</w:t>
      </w:r>
      <w:r w:rsidRPr="00E841FB">
        <w:t xml:space="preserve"> (1998), pp. 417–453. </w:t>
      </w:r>
      <w:hyperlink r:id="rId401" w:tgtFrame="outwardLink" w:history="1">
        <w:r w:rsidRPr="00E841FB">
          <w:rPr>
            <w:rStyle w:val="Hyperlink"/>
            <w:b/>
            <w:bCs/>
          </w:rPr>
          <w:t>Full Text</w:t>
        </w:r>
        <w:r w:rsidRPr="00E841FB">
          <w:rPr>
            <w:rStyle w:val="Hyperlink"/>
          </w:rPr>
          <w:t xml:space="preserve"> via CrossRef</w:t>
        </w:r>
      </w:hyperlink>
      <w:r w:rsidRPr="00E841FB">
        <w:t xml:space="preserve"> | </w:t>
      </w:r>
      <w:hyperlink r:id="rId402" w:tgtFrame="outwardLink" w:history="1">
        <w:r w:rsidRPr="00E841FB">
          <w:rPr>
            <w:rStyle w:val="Hyperlink"/>
          </w:rPr>
          <w:t>View Record in Scopus</w:t>
        </w:r>
      </w:hyperlink>
      <w:r w:rsidRPr="00E841FB">
        <w:t xml:space="preserve"> | </w:t>
      </w:r>
      <w:hyperlink r:id="rId403" w:tgtFrame="outwardLink" w:history="1">
        <w:r w:rsidRPr="00E841FB">
          <w:rPr>
            <w:rStyle w:val="Hyperlink"/>
          </w:rPr>
          <w:t>Cited By in Scopus (15)</w:t>
        </w:r>
      </w:hyperlink>
    </w:p>
    <w:bookmarkStart w:id="181" w:name="bib35"/>
    <w:bookmarkEnd w:id="181"/>
    <w:p w:rsidR="00E841FB" w:rsidRPr="00E841FB" w:rsidRDefault="00E841FB" w:rsidP="00E841FB">
      <w:r w:rsidRPr="00E841FB">
        <w:fldChar w:fldCharType="begin"/>
      </w:r>
      <w:r w:rsidRPr="00E841FB">
        <w:instrText xml:space="preserve"> HYPERLINK "http://members.cox.net/mshachar/Cuellar_2006_via_TUI.htm" \l "bbib35" </w:instrText>
      </w:r>
      <w:r w:rsidRPr="00E841FB">
        <w:fldChar w:fldCharType="separate"/>
      </w:r>
      <w:r w:rsidRPr="00E841FB">
        <w:rPr>
          <w:rStyle w:val="Hyperlink"/>
        </w:rPr>
        <w:t>Snail, 1999</w:t>
      </w:r>
      <w:r w:rsidRPr="00E841FB">
        <w:fldChar w:fldCharType="end"/>
      </w:r>
      <w:r w:rsidRPr="00E841FB">
        <w:t xml:space="preserve"> T.S. Snail, The Effects of Hospital Contracting for Physician Services on Hospital Performance, University of California, Berkeley, Berkeley, CA (1999).</w:t>
      </w:r>
    </w:p>
    <w:bookmarkStart w:id="182" w:name="bib36"/>
    <w:bookmarkEnd w:id="182"/>
    <w:p w:rsidR="00E841FB" w:rsidRPr="00E841FB" w:rsidRDefault="00E841FB" w:rsidP="00E841FB">
      <w:r w:rsidRPr="00E841FB">
        <w:fldChar w:fldCharType="begin"/>
      </w:r>
      <w:r w:rsidRPr="00E841FB">
        <w:instrText xml:space="preserve"> HYPERLINK "http://members.cox.net/mshachar/Cuellar_2006_via_TUI.htm" \l "bbib36" </w:instrText>
      </w:r>
      <w:r w:rsidRPr="00E841FB">
        <w:fldChar w:fldCharType="separate"/>
      </w:r>
      <w:r w:rsidRPr="00E841FB">
        <w:rPr>
          <w:rStyle w:val="Hyperlink"/>
        </w:rPr>
        <w:t>Snyder, 1996</w:t>
      </w:r>
      <w:r w:rsidRPr="00E841FB">
        <w:fldChar w:fldCharType="end"/>
      </w:r>
      <w:r w:rsidRPr="00E841FB">
        <w:t xml:space="preserve"> C.M. Snyder, Vertical Foreclosure in the British Beer Industry, George Washington University, Washington, DC (1996).</w:t>
      </w:r>
    </w:p>
    <w:bookmarkStart w:id="183" w:name="bib37"/>
    <w:bookmarkEnd w:id="183"/>
    <w:p w:rsidR="00E841FB" w:rsidRPr="00E841FB" w:rsidRDefault="00E841FB" w:rsidP="00E841FB">
      <w:r w:rsidRPr="00E841FB">
        <w:fldChar w:fldCharType="begin"/>
      </w:r>
      <w:r w:rsidRPr="00E841FB">
        <w:instrText xml:space="preserve"> HYPERLINK "http://members.cox.net/mshachar/Cuellar_2006_via_TUI.htm" \l "bbib37" </w:instrText>
      </w:r>
      <w:r w:rsidRPr="00E841FB">
        <w:fldChar w:fldCharType="separate"/>
      </w:r>
      <w:r w:rsidRPr="00E841FB">
        <w:rPr>
          <w:rStyle w:val="Hyperlink"/>
        </w:rPr>
        <w:t>Williamson, 1988</w:t>
      </w:r>
      <w:r w:rsidRPr="00E841FB">
        <w:fldChar w:fldCharType="end"/>
      </w:r>
      <w:r w:rsidRPr="00E841FB">
        <w:t xml:space="preserve"> O.E. Williamson, Transaction cost economics. In: R. Schmalensee and R. Willig, Editors, </w:t>
      </w:r>
      <w:r w:rsidRPr="00E841FB">
        <w:rPr>
          <w:i/>
          <w:iCs/>
        </w:rPr>
        <w:t>Handbook of Industrial Organization</w:t>
      </w:r>
      <w:r w:rsidRPr="00E841FB">
        <w:t>, Elsevier Science Publishing Co. Inc. (1988).</w:t>
      </w:r>
    </w:p>
    <w:p w:rsidR="00E841FB" w:rsidRPr="00E841FB" w:rsidRDefault="00E841FB" w:rsidP="00E841FB">
      <w:pPr>
        <w:rPr>
          <w:b/>
          <w:bCs/>
        </w:rPr>
      </w:pPr>
      <w:bookmarkStart w:id="184" w:name="app1"/>
      <w:bookmarkEnd w:id="184"/>
      <w:r w:rsidRPr="00E841FB">
        <w:rPr>
          <w:b/>
          <w:bCs/>
        </w:rPr>
        <w:t xml:space="preserve">Appendix A. </w:t>
      </w:r>
    </w:p>
    <w:p w:rsidR="00E841FB" w:rsidRPr="00E841FB" w:rsidRDefault="00E841FB" w:rsidP="00E841FB">
      <w:r w:rsidRPr="00E841FB">
        <w:t>Fixed effects estimates of exclusive physicians (</w:t>
      </w:r>
      <w:r w:rsidRPr="00E841FB">
        <w:rPr>
          <w:i/>
          <w:iCs/>
        </w:rPr>
        <w:t>N</w:t>
      </w:r>
      <w:r w:rsidRPr="00E841FB">
        <w:t> = 546)</w:t>
      </w:r>
    </w:p>
    <w:p w:rsidR="00E841FB" w:rsidRPr="00E841FB" w:rsidRDefault="00E841FB" w:rsidP="00E841FB">
      <w:pPr>
        <w:rPr>
          <w:vanish/>
        </w:rPr>
      </w:pPr>
      <w:r w:rsidRPr="00E841FB">
        <w:rPr>
          <w:vanish/>
        </w:rPr>
        <w:pict>
          <v:rect id="_x0000_i2715" style="width:0;height:1.5pt" o:hralign="center" o:hrstd="t" o:hr="t" fillcolor="#aca899" stroked="f"/>
        </w:pict>
      </w:r>
    </w:p>
    <w:p w:rsidR="00E841FB" w:rsidRPr="00E841FB" w:rsidRDefault="00E841FB" w:rsidP="00E841FB">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215"/>
        <w:gridCol w:w="1200"/>
        <w:gridCol w:w="810"/>
      </w:tblGrid>
      <w:tr w:rsidR="00E841FB" w:rsidRPr="00E841FB" w:rsidTr="00E841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Number of MDs exclusive to hospital </w:t>
            </w:r>
          </w:p>
          <w:p w:rsidR="00E841FB" w:rsidRPr="00E841FB" w:rsidRDefault="00E841FB" w:rsidP="00E841FB">
            <w:pPr>
              <w:rPr>
                <w:b/>
                <w:bCs/>
              </w:rPr>
            </w:pPr>
            <w:r w:rsidRPr="00E841FB">
              <w:rPr>
                <w:b/>
                <w:bCs/>
              </w:rPr>
              <w:pict>
                <v:rect id="_x0000_i2716"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Coefficient </w:t>
            </w:r>
          </w:p>
          <w:p w:rsidR="00E841FB" w:rsidRPr="00E841FB" w:rsidRDefault="00E841FB" w:rsidP="00E841FB">
            <w:pPr>
              <w:rPr>
                <w:b/>
                <w:bCs/>
              </w:rPr>
            </w:pPr>
            <w:r w:rsidRPr="00E841FB">
              <w:rPr>
                <w:b/>
                <w:bCs/>
              </w:rPr>
              <w:pict>
                <v:rect id="_x0000_i2717"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pPr>
              <w:rPr>
                <w:b/>
                <w:bCs/>
              </w:rPr>
            </w:pPr>
            <w:r w:rsidRPr="00E841FB">
              <w:rPr>
                <w:b/>
                <w:bCs/>
              </w:rPr>
              <w:t xml:space="preserve">S.E. </w:t>
            </w:r>
          </w:p>
          <w:p w:rsidR="00E841FB" w:rsidRPr="00E841FB" w:rsidRDefault="00E841FB" w:rsidP="00E841FB">
            <w:pPr>
              <w:rPr>
                <w:b/>
                <w:bCs/>
              </w:rPr>
            </w:pPr>
            <w:r w:rsidRPr="00E841FB">
              <w:rPr>
                <w:b/>
                <w:bCs/>
              </w:rPr>
              <w:pict>
                <v:rect id="_x0000_i2718" style="width:0;height:1.5pt" o:hralign="center" o:hrstd="t" o:hr="t" fillcolor="#aca899" stroked="f"/>
              </w:pic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Independent Practice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−7.64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8.00</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Open Physician Hospital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7.44</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bookmarkStart w:id="185" w:name="btbl1fn1" w:colFirst="2" w:colLast="2"/>
            <w:r w:rsidRPr="00E841FB">
              <w:t>Closed Physician Hospital Association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5.95</w:t>
            </w:r>
            <w:hyperlink r:id="rId404" w:anchor="tbl1fn1"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Fully Integrated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7.55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Market hospital wage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0.05</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Managed care penetration in county</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121.48</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80.31</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Constant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101.75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62.02</w:t>
            </w:r>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year × state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405" w:anchor="tbl1fn1"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406" w:anchor="tbl1fn1"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Hausman test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407" w:anchor="tbl1fn1"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408" w:anchor="tbl1fn1" w:history="1">
              <w:r w:rsidRPr="00E841FB">
                <w:rPr>
                  <w:rStyle w:val="Hyperlink"/>
                  <w:vertAlign w:val="superscript"/>
                </w:rPr>
                <w:t>***</w:t>
              </w:r>
            </w:hyperlink>
          </w:p>
        </w:tc>
      </w:tr>
      <w:tr w:rsidR="00E841FB" w:rsidRPr="00E841FB" w:rsidTr="00E841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 xml:space="preserve">Joint test of fixed effects </w:t>
            </w:r>
            <w:r w:rsidRPr="00E841FB">
              <w:rPr>
                <w:i/>
                <w:iCs/>
              </w:rPr>
              <w:t>P</w:t>
            </w:r>
            <w:r w:rsidRPr="00E841FB">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409" w:anchor="tbl1fn1" w:history="1">
              <w:r w:rsidRPr="00E841FB">
                <w:rPr>
                  <w:rStyle w:val="Hyperlink"/>
                  <w:vertAlign w:val="superscript"/>
                </w:rPr>
                <w: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841FB" w:rsidRPr="00E841FB" w:rsidRDefault="00E841FB" w:rsidP="00E841FB">
            <w:r w:rsidRPr="00E841FB">
              <w:t>0.00</w:t>
            </w:r>
            <w:hyperlink r:id="rId410" w:anchor="tbl1fn1" w:history="1">
              <w:r w:rsidRPr="00E841FB">
                <w:rPr>
                  <w:rStyle w:val="Hyperlink"/>
                  <w:vertAlign w:val="superscript"/>
                </w:rPr>
                <w:t>***</w:t>
              </w:r>
            </w:hyperlink>
          </w:p>
        </w:tc>
      </w:tr>
    </w:tbl>
    <w:bookmarkEnd w:id="185"/>
    <w:p w:rsidR="00E841FB" w:rsidRPr="00E841FB" w:rsidRDefault="00E841FB" w:rsidP="00E841FB">
      <w:pPr>
        <w:rPr>
          <w:vanish/>
        </w:rPr>
      </w:pPr>
      <w:r w:rsidRPr="00E841FB">
        <w:rPr>
          <w:vanish/>
        </w:rPr>
        <w:fldChar w:fldCharType="begin"/>
      </w:r>
      <w:r w:rsidRPr="00E841FB">
        <w:rPr>
          <w:vanish/>
        </w:rPr>
        <w:instrText xml:space="preserve"> HYPERLINK "http://wf2dnvr9.webfeat.org/pZ0cK16/url=http:/www.sciencedirect.com/science?_ob=MiamiCaptionURL&amp;_method=retrieve&amp;_udi=B6V8K-4HMNFTC-1&amp;_image=0&amp;_ba=&amp;_user=3546441&amp;_rdoc=1&amp;_fmt=full&amp;_orig=search&amp;_cdi=5873&amp;view=c&amp;_isTablePopup=Y&amp;_acct=C000060832&amp;_version=1&amp;_urlVersion=0&amp;_userid=3546441&amp;md5=d4d37b6d5e3764d2d9e398cbc961c9f3" \o "Full-size table - Opens new window" </w:instrText>
      </w:r>
      <w:r w:rsidRPr="00E841FB">
        <w:rPr>
          <w:vanish/>
        </w:rPr>
        <w:fldChar w:fldCharType="separate"/>
      </w:r>
      <w:r w:rsidRPr="00E841FB">
        <w:rPr>
          <w:rStyle w:val="Hyperlink"/>
          <w:vanish/>
        </w:rPr>
        <w:t>Full-size table</w:t>
      </w:r>
      <w:r w:rsidRPr="00E841FB">
        <w:fldChar w:fldCharType="end"/>
      </w:r>
    </w:p>
    <w:p w:rsidR="00E841FB" w:rsidRPr="00E841FB" w:rsidRDefault="00E841FB" w:rsidP="00E841FB">
      <w:r w:rsidRPr="00E841FB">
        <w:rPr>
          <w:i/>
          <w:iCs/>
        </w:rPr>
        <w:t>Notes</w:t>
      </w:r>
      <w:r w:rsidRPr="00E841FB">
        <w:t xml:space="preserve">: S.E.s are in parentheses. </w:t>
      </w:r>
    </w:p>
    <w:p w:rsidR="00E841FB" w:rsidRPr="00E841FB" w:rsidRDefault="00E841FB" w:rsidP="00E841FB">
      <w:r w:rsidRPr="00E841FB">
        <w:rPr>
          <w:vertAlign w:val="superscript"/>
        </w:rPr>
        <w:t>*</w:t>
      </w:r>
      <w:r w:rsidRPr="00E841FB">
        <w:t>Indicates that the estimated coefficient is significantly different from zero at 10% level.</w:t>
      </w:r>
    </w:p>
    <w:p w:rsidR="00E841FB" w:rsidRPr="00E841FB" w:rsidRDefault="00E841FB" w:rsidP="00E841FB">
      <w:r w:rsidRPr="00E841FB">
        <w:rPr>
          <w:vertAlign w:val="superscript"/>
        </w:rPr>
        <w:t>**</w:t>
      </w:r>
      <w:r w:rsidRPr="00E841FB">
        <w:t>Indicates the coefficient is significant at 5% level.</w:t>
      </w:r>
    </w:p>
    <w:p w:rsidR="00E841FB" w:rsidRPr="00E841FB" w:rsidRDefault="00E841FB" w:rsidP="00E841FB">
      <w:bookmarkStart w:id="186" w:name="tbl1fn1"/>
      <w:bookmarkEnd w:id="186"/>
      <w:r w:rsidRPr="00E841FB">
        <w:rPr>
          <w:vertAlign w:val="superscript"/>
        </w:rPr>
        <w:t>***</w:t>
      </w:r>
      <w:r w:rsidRPr="00E841FB">
        <w:t xml:space="preserve"> Signifies significance at 1% level. </w:t>
      </w:r>
    </w:p>
    <w:p w:rsidR="00E841FB" w:rsidRPr="00E841FB" w:rsidRDefault="00E841FB" w:rsidP="00E841FB">
      <w:pPr>
        <w:rPr>
          <w:rStyle w:val="Hyperlink"/>
          <w:vanish/>
        </w:rPr>
      </w:pPr>
      <w:r w:rsidRPr="00E841FB">
        <w:rPr>
          <w:vanish/>
        </w:rPr>
        <w:br/>
      </w:r>
      <w:r w:rsidRPr="00E841FB">
        <w:rPr>
          <w:vanish/>
        </w:rPr>
        <w:fldChar w:fldCharType="begin"/>
      </w:r>
      <w:r w:rsidRPr="00E841FB">
        <w:rPr>
          <w:vanish/>
        </w:rPr>
        <w:instrText xml:space="preserve"> HYPERLINK "http://members.cox.net/mshachar/Cuellar_2006_via_TUI.htm" \l "0" </w:instrText>
      </w:r>
      <w:r w:rsidRPr="00E841FB">
        <w:rPr>
          <w:vanish/>
        </w:rPr>
        <w:fldChar w:fldCharType="separate"/>
      </w:r>
    </w:p>
    <w:p w:rsidR="00E841FB" w:rsidRPr="00E841FB" w:rsidRDefault="00E841FB" w:rsidP="00E841FB">
      <w:pPr>
        <w:rPr>
          <w:rStyle w:val="Hyperlink"/>
        </w:rPr>
      </w:pPr>
      <w:r w:rsidRPr="00E841FB">
        <w:rPr>
          <w:rStyle w:val="Hyperlink"/>
          <w:vanish/>
        </w:rPr>
        <w:t>View Within Article</w:t>
      </w:r>
    </w:p>
    <w:p w:rsidR="00E841FB" w:rsidRPr="00E841FB" w:rsidRDefault="00E841FB" w:rsidP="00E841FB">
      <w:pPr>
        <w:rPr>
          <w:vanish/>
        </w:rPr>
      </w:pPr>
      <w:r w:rsidRPr="00E841FB">
        <w:fldChar w:fldCharType="end"/>
      </w:r>
    </w:p>
    <w:p w:rsidR="00E841FB" w:rsidRPr="00E841FB" w:rsidRDefault="00E841FB" w:rsidP="00E841FB"/>
    <w:p w:rsidR="00E841FB" w:rsidRPr="00E841FB" w:rsidRDefault="00E841FB" w:rsidP="00E841FB">
      <w:r w:rsidRPr="00E841FB">
        <w:br/>
      </w:r>
      <w:bookmarkStart w:id="187" w:name="cor1"/>
      <w:bookmarkEnd w:id="187"/>
      <w:r w:rsidRPr="00E841FB">
        <w:fldChar w:fldCharType="begin"/>
      </w:r>
      <w:r w:rsidRPr="00E841FB">
        <w:instrText xml:space="preserve"> HYPERLINK "http://members.cox.net/mshachar/Cuellar_2006_via_TUI.htm" \l "bcor1" </w:instrText>
      </w:r>
      <w:r w:rsidRPr="00E841FB">
        <w:fldChar w:fldCharType="separate"/>
      </w:r>
      <w:r w:rsidRPr="00E841FB">
        <w:rPr>
          <w:vertAlign w:val="superscript"/>
        </w:rPr>
        <w:pict>
          <v:shape id="_x0000_i2719" type="#_x0000_t75" alt="Corresponding Author Contact Information" href="http://members.cox.net/mshachar/Cuellar_2006_via_TUI.htm#bcor1" style="width:24pt;height:24pt" o:button="t"/>
        </w:pict>
      </w:r>
      <w:r w:rsidRPr="00E841FB">
        <w:fldChar w:fldCharType="end"/>
      </w:r>
      <w:r w:rsidRPr="00E841FB">
        <w:t>Corresponding author. Tel.: +1 212 305 2856.</w:t>
      </w:r>
      <w:r w:rsidRPr="00E841FB">
        <w:br/>
      </w:r>
      <w:bookmarkStart w:id="188" w:name="fn1"/>
      <w:bookmarkEnd w:id="188"/>
      <w:r w:rsidRPr="00E841FB">
        <w:rPr>
          <w:vertAlign w:val="superscript"/>
        </w:rPr>
        <w:t>1</w:t>
      </w:r>
      <w:r w:rsidRPr="00E841FB">
        <w:t xml:space="preserve"> Tel.: +1 515 642 1418. </w:t>
      </w:r>
    </w:p>
    <w:p w:rsidR="00E841FB" w:rsidRPr="00E841FB" w:rsidRDefault="00E841FB" w:rsidP="00E841FB">
      <w:r w:rsidRPr="00E841FB">
        <w:br/>
      </w:r>
      <w:bookmarkStart w:id="189" w:name="fn2"/>
      <w:bookmarkEnd w:id="189"/>
      <w:r w:rsidRPr="00E841FB">
        <w:fldChar w:fldCharType="begin"/>
      </w:r>
      <w:r w:rsidRPr="00E841FB">
        <w:instrText xml:space="preserve"> HYPERLINK "http://members.cox.net/mshachar/Cuellar_2006_via_TUI.htm" \l "bfn2" </w:instrText>
      </w:r>
      <w:r w:rsidRPr="00E841FB">
        <w:fldChar w:fldCharType="separate"/>
      </w:r>
      <w:r w:rsidRPr="00E841FB">
        <w:rPr>
          <w:rStyle w:val="Hyperlink"/>
          <w:vertAlign w:val="superscript"/>
        </w:rPr>
        <w:t>2</w:t>
      </w:r>
      <w:r w:rsidRPr="00E841FB">
        <w:fldChar w:fldCharType="end"/>
      </w:r>
      <w:r w:rsidRPr="00E841FB">
        <w:t> One study in the railroad industry finds support for foreclosure effects (</w:t>
      </w:r>
      <w:bookmarkStart w:id="190" w:name="bbib18"/>
      <w:bookmarkEnd w:id="190"/>
      <w:r w:rsidRPr="00E841FB">
        <w:fldChar w:fldCharType="begin"/>
      </w:r>
      <w:r w:rsidRPr="00E841FB">
        <w:instrText xml:space="preserve"> HYPERLINK "http://members.cox.net/mshachar/Cuellar_2006_via_TUI.htm" \l "bib18" </w:instrText>
      </w:r>
      <w:r w:rsidRPr="00E841FB">
        <w:fldChar w:fldCharType="separate"/>
      </w:r>
      <w:r w:rsidRPr="00E841FB">
        <w:rPr>
          <w:rStyle w:val="Hyperlink"/>
        </w:rPr>
        <w:t>Grimm et al., 1992</w:t>
      </w:r>
      <w:r w:rsidRPr="00E841FB">
        <w:fldChar w:fldCharType="end"/>
      </w:r>
      <w:r w:rsidRPr="00E841FB">
        <w:t>); studies of stock market responses to vertical integration announcements in the beer and steel industries find conflicting results (</w:t>
      </w:r>
      <w:bookmarkStart w:id="191" w:name="bbib24"/>
      <w:bookmarkEnd w:id="191"/>
      <w:r w:rsidRPr="00E841FB">
        <w:fldChar w:fldCharType="begin"/>
      </w:r>
      <w:r w:rsidRPr="00E841FB">
        <w:instrText xml:space="preserve"> HYPERLINK "http://members.cox.net/mshachar/Cuellar_2006_via_TUI.htm" \l "bib24" </w:instrText>
      </w:r>
      <w:r w:rsidRPr="00E841FB">
        <w:fldChar w:fldCharType="separate"/>
      </w:r>
      <w:r w:rsidRPr="00E841FB">
        <w:rPr>
          <w:rStyle w:val="Hyperlink"/>
        </w:rPr>
        <w:t>Mullin and Mullin, 1997</w:t>
      </w:r>
      <w:r w:rsidRPr="00E841FB">
        <w:fldChar w:fldCharType="end"/>
      </w:r>
      <w:r w:rsidRPr="00E841FB">
        <w:t xml:space="preserve"> and </w:t>
      </w:r>
      <w:bookmarkStart w:id="192" w:name="bbib36"/>
      <w:bookmarkEnd w:id="192"/>
      <w:r w:rsidRPr="00E841FB">
        <w:fldChar w:fldCharType="begin"/>
      </w:r>
      <w:r w:rsidRPr="00E841FB">
        <w:instrText xml:space="preserve"> HYPERLINK "http://members.cox.net/mshachar/Cuellar_2006_via_TUI.htm" \l "bib36" </w:instrText>
      </w:r>
      <w:r w:rsidRPr="00E841FB">
        <w:fldChar w:fldCharType="separate"/>
      </w:r>
      <w:r w:rsidRPr="00E841FB">
        <w:rPr>
          <w:rStyle w:val="Hyperlink"/>
        </w:rPr>
        <w:t>Snyder, 1996</w:t>
      </w:r>
      <w:r w:rsidRPr="00E841FB">
        <w:fldChar w:fldCharType="end"/>
      </w:r>
      <w:r w:rsidRPr="00E841FB">
        <w:t>); and a recent study of vertical integration between programming and distribution in the cable television industry that finds evidence of both exclusionary effects and efficiency gains (</w:t>
      </w:r>
      <w:bookmarkStart w:id="193" w:name="bbib11"/>
      <w:bookmarkEnd w:id="193"/>
      <w:r w:rsidRPr="00E841FB">
        <w:fldChar w:fldCharType="begin"/>
      </w:r>
      <w:r w:rsidRPr="00E841FB">
        <w:instrText xml:space="preserve"> HYPERLINK "http://members.cox.net/mshachar/Cuellar_2006_via_TUI.htm" \l "bib11" </w:instrText>
      </w:r>
      <w:r w:rsidRPr="00E841FB">
        <w:fldChar w:fldCharType="separate"/>
      </w:r>
      <w:r w:rsidRPr="00E841FB">
        <w:rPr>
          <w:rStyle w:val="Hyperlink"/>
        </w:rPr>
        <w:t>Chipty, 2001</w:t>
      </w:r>
      <w:r w:rsidRPr="00E841FB">
        <w:fldChar w:fldCharType="end"/>
      </w:r>
      <w:r w:rsidRPr="00E841FB">
        <w:t>).</w:t>
      </w:r>
      <w:r w:rsidRPr="00E841FB">
        <w:br/>
      </w:r>
      <w:bookmarkStart w:id="194" w:name="fn3"/>
      <w:bookmarkEnd w:id="194"/>
      <w:r w:rsidRPr="00E841FB">
        <w:fldChar w:fldCharType="begin"/>
      </w:r>
      <w:r w:rsidRPr="00E841FB">
        <w:instrText xml:space="preserve"> HYPERLINK "http://members.cox.net/mshachar/Cuellar_2006_via_TUI.htm" \l "bfn3" </w:instrText>
      </w:r>
      <w:r w:rsidRPr="00E841FB">
        <w:fldChar w:fldCharType="separate"/>
      </w:r>
      <w:r w:rsidRPr="00E841FB">
        <w:rPr>
          <w:rStyle w:val="Hyperlink"/>
          <w:vertAlign w:val="superscript"/>
        </w:rPr>
        <w:t>3</w:t>
      </w:r>
      <w:r w:rsidRPr="00E841FB">
        <w:fldChar w:fldCharType="end"/>
      </w:r>
      <w:r w:rsidRPr="00E841FB">
        <w:t> At the same time that managed care expanded, indemnity insurers also started trying to negotiate discounted rates putting further pressure on providers.</w:t>
      </w:r>
      <w:r w:rsidRPr="00E841FB">
        <w:br/>
      </w:r>
      <w:bookmarkStart w:id="195" w:name="fn4"/>
      <w:bookmarkEnd w:id="195"/>
      <w:r w:rsidRPr="00E841FB">
        <w:fldChar w:fldCharType="begin"/>
      </w:r>
      <w:r w:rsidRPr="00E841FB">
        <w:instrText xml:space="preserve"> HYPERLINK "http://members.cox.net/mshachar/Cuellar_2006_via_TUI.htm" \l "bfn4" </w:instrText>
      </w:r>
      <w:r w:rsidRPr="00E841FB">
        <w:fldChar w:fldCharType="separate"/>
      </w:r>
      <w:r w:rsidRPr="00E841FB">
        <w:rPr>
          <w:rStyle w:val="Hyperlink"/>
          <w:vertAlign w:val="superscript"/>
        </w:rPr>
        <w:t>4</w:t>
      </w:r>
      <w:r w:rsidRPr="00E841FB">
        <w:fldChar w:fldCharType="end"/>
      </w:r>
      <w:r w:rsidRPr="00E841FB">
        <w:t> Under capitation, managed care plans pay a provider a fixed fee per insured person per month and the provider is at risk for the cost of care should the person become ill. Capitation provides an incentive for providers to keep the cost of care to a minimum.</w:t>
      </w:r>
      <w:r w:rsidRPr="00E841FB">
        <w:br/>
      </w:r>
      <w:bookmarkStart w:id="196" w:name="fn5"/>
      <w:bookmarkEnd w:id="196"/>
      <w:r w:rsidRPr="00E841FB">
        <w:fldChar w:fldCharType="begin"/>
      </w:r>
      <w:r w:rsidRPr="00E841FB">
        <w:instrText xml:space="preserve"> HYPERLINK "http://members.cox.net/mshachar/Cuellar_2006_via_TUI.htm" \l "bfn5" </w:instrText>
      </w:r>
      <w:r w:rsidRPr="00E841FB">
        <w:fldChar w:fldCharType="separate"/>
      </w:r>
      <w:r w:rsidRPr="00E841FB">
        <w:rPr>
          <w:rStyle w:val="Hyperlink"/>
          <w:vertAlign w:val="superscript"/>
        </w:rPr>
        <w:t>5</w:t>
      </w:r>
      <w:r w:rsidRPr="00E841FB">
        <w:fldChar w:fldCharType="end"/>
      </w:r>
      <w:r w:rsidRPr="00E841FB">
        <w:t> Other forms of prospective payment include paying a fixed fee to treat an illness such as Medicare Diagnostic Related Groups.</w:t>
      </w:r>
      <w:r w:rsidRPr="00E841FB">
        <w:br/>
      </w:r>
      <w:bookmarkStart w:id="197" w:name="fn6"/>
      <w:bookmarkEnd w:id="197"/>
      <w:r w:rsidRPr="00E841FB">
        <w:fldChar w:fldCharType="begin"/>
      </w:r>
      <w:r w:rsidRPr="00E841FB">
        <w:instrText xml:space="preserve"> HYPERLINK "http://members.cox.net/mshachar/Cuellar_2006_via_TUI.htm" \l "bfn6" </w:instrText>
      </w:r>
      <w:r w:rsidRPr="00E841FB">
        <w:fldChar w:fldCharType="separate"/>
      </w:r>
      <w:r w:rsidRPr="00E841FB">
        <w:rPr>
          <w:rStyle w:val="Hyperlink"/>
          <w:vertAlign w:val="superscript"/>
        </w:rPr>
        <w:t>6</w:t>
      </w:r>
      <w:r w:rsidRPr="00E841FB">
        <w:fldChar w:fldCharType="end"/>
      </w:r>
      <w:r w:rsidRPr="00E841FB">
        <w:t xml:space="preserve"> There is a large literature describing the pathways by which hospital–physician integration might be able to improve efficiency and quality. For example see </w:t>
      </w:r>
      <w:bookmarkEnd w:id="40"/>
      <w:r w:rsidRPr="00E841FB">
        <w:fldChar w:fldCharType="begin"/>
      </w:r>
      <w:r w:rsidRPr="00E841FB">
        <w:instrText xml:space="preserve"> HYPERLINK "http://members.cox.net/mshachar/Cuellar_2006_via_TUI.htm" \l "bib9" </w:instrText>
      </w:r>
      <w:r w:rsidRPr="00E841FB">
        <w:fldChar w:fldCharType="separate"/>
      </w:r>
      <w:r w:rsidRPr="00E841FB">
        <w:rPr>
          <w:rStyle w:val="Hyperlink"/>
        </w:rPr>
        <w:t>Burns and Thorpe (1993)</w:t>
      </w:r>
      <w:r w:rsidRPr="00E841FB">
        <w:fldChar w:fldCharType="end"/>
      </w:r>
      <w:r w:rsidRPr="00E841FB">
        <w:t xml:space="preserve">, </w:t>
      </w:r>
      <w:bookmarkEnd w:id="41"/>
      <w:r w:rsidRPr="00E841FB">
        <w:fldChar w:fldCharType="begin"/>
      </w:r>
      <w:r w:rsidRPr="00E841FB">
        <w:instrText xml:space="preserve"> HYPERLINK "http://members.cox.net/mshachar/Cuellar_2006_via_TUI.htm" \l "bib23" </w:instrText>
      </w:r>
      <w:r w:rsidRPr="00E841FB">
        <w:fldChar w:fldCharType="separate"/>
      </w:r>
      <w:r w:rsidRPr="00E841FB">
        <w:rPr>
          <w:rStyle w:val="Hyperlink"/>
        </w:rPr>
        <w:t>Morrisey et al. (1996)</w:t>
      </w:r>
      <w:r w:rsidRPr="00E841FB">
        <w:fldChar w:fldCharType="end"/>
      </w:r>
      <w:r w:rsidRPr="00E841FB">
        <w:t xml:space="preserve">, </w:t>
      </w:r>
      <w:bookmarkEnd w:id="10"/>
      <w:r w:rsidRPr="00E841FB">
        <w:fldChar w:fldCharType="begin"/>
      </w:r>
      <w:r w:rsidRPr="00E841FB">
        <w:instrText xml:space="preserve"> HYPERLINK "http://members.cox.net/mshachar/Cuellar_2006_via_TUI.htm" \l "bib32" </w:instrText>
      </w:r>
      <w:r w:rsidRPr="00E841FB">
        <w:fldChar w:fldCharType="separate"/>
      </w:r>
      <w:r w:rsidRPr="00E841FB">
        <w:rPr>
          <w:rStyle w:val="Hyperlink"/>
        </w:rPr>
        <w:t>Robinson and Casalino (1996)</w:t>
      </w:r>
      <w:r w:rsidRPr="00E841FB">
        <w:fldChar w:fldCharType="end"/>
      </w:r>
      <w:r w:rsidRPr="00E841FB">
        <w:t xml:space="preserve">, </w:t>
      </w:r>
      <w:bookmarkEnd w:id="11"/>
      <w:r w:rsidRPr="00E841FB">
        <w:fldChar w:fldCharType="begin"/>
      </w:r>
      <w:r w:rsidRPr="00E841FB">
        <w:instrText xml:space="preserve"> HYPERLINK "http://members.cox.net/mshachar/Cuellar_2006_via_TUI.htm" \l "bib29" </w:instrText>
      </w:r>
      <w:r w:rsidRPr="00E841FB">
        <w:fldChar w:fldCharType="separate"/>
      </w:r>
      <w:r w:rsidRPr="00E841FB">
        <w:rPr>
          <w:rStyle w:val="Hyperlink"/>
        </w:rPr>
        <w:t>Robinson (1997)</w:t>
      </w:r>
      <w:r w:rsidRPr="00E841FB">
        <w:fldChar w:fldCharType="end"/>
      </w:r>
      <w:r w:rsidRPr="00E841FB">
        <w:t xml:space="preserve">, and </w:t>
      </w:r>
      <w:bookmarkEnd w:id="42"/>
      <w:r w:rsidRPr="00E841FB">
        <w:fldChar w:fldCharType="begin"/>
      </w:r>
      <w:r w:rsidRPr="00E841FB">
        <w:instrText xml:space="preserve"> HYPERLINK "http://members.cox.net/mshachar/Cuellar_2006_via_TUI.htm" \l "bib34" </w:instrText>
      </w:r>
      <w:r w:rsidRPr="00E841FB">
        <w:fldChar w:fldCharType="separate"/>
      </w:r>
      <w:r w:rsidRPr="00E841FB">
        <w:rPr>
          <w:rStyle w:val="Hyperlink"/>
        </w:rPr>
        <w:t>Snail and Robinson (1998)</w:t>
      </w:r>
      <w:r w:rsidRPr="00E841FB">
        <w:fldChar w:fldCharType="end"/>
      </w:r>
      <w:r w:rsidRPr="00E841FB">
        <w:t>.</w:t>
      </w:r>
      <w:r w:rsidRPr="00E841FB">
        <w:br/>
      </w:r>
      <w:bookmarkStart w:id="198" w:name="fn7"/>
      <w:bookmarkEnd w:id="198"/>
      <w:r w:rsidRPr="00E841FB">
        <w:fldChar w:fldCharType="begin"/>
      </w:r>
      <w:r w:rsidRPr="00E841FB">
        <w:instrText xml:space="preserve"> HYPERLINK "http://members.cox.net/mshachar/Cuellar_2006_via_TUI.htm" \l "bfn7" </w:instrText>
      </w:r>
      <w:r w:rsidRPr="00E841FB">
        <w:fldChar w:fldCharType="separate"/>
      </w:r>
      <w:r w:rsidRPr="00E841FB">
        <w:rPr>
          <w:rStyle w:val="Hyperlink"/>
          <w:vertAlign w:val="superscript"/>
        </w:rPr>
        <w:t>7</w:t>
      </w:r>
      <w:r w:rsidRPr="00E841FB">
        <w:fldChar w:fldCharType="end"/>
      </w:r>
      <w:r w:rsidRPr="00E841FB">
        <w:t xml:space="preserve"> Empirical studies of the effect of hospital–physician integration on hospital costs and profits include </w:t>
      </w:r>
      <w:bookmarkStart w:id="199" w:name="bbib1"/>
      <w:bookmarkEnd w:id="199"/>
      <w:r w:rsidRPr="00E841FB">
        <w:fldChar w:fldCharType="begin"/>
      </w:r>
      <w:r w:rsidRPr="00E841FB">
        <w:instrText xml:space="preserve"> HYPERLINK "http://members.cox.net/mshachar/Cuellar_2006_via_TUI.htm" \l "bib1" </w:instrText>
      </w:r>
      <w:r w:rsidRPr="00E841FB">
        <w:fldChar w:fldCharType="separate"/>
      </w:r>
      <w:r w:rsidRPr="00E841FB">
        <w:rPr>
          <w:rStyle w:val="Hyperlink"/>
        </w:rPr>
        <w:t>Alexander and Morrisey (1988)</w:t>
      </w:r>
      <w:r w:rsidRPr="00E841FB">
        <w:fldChar w:fldCharType="end"/>
      </w:r>
      <w:r w:rsidRPr="00E841FB">
        <w:t xml:space="preserve">, </w:t>
      </w:r>
      <w:bookmarkStart w:id="200" w:name="bbib12"/>
      <w:bookmarkEnd w:id="200"/>
      <w:r w:rsidRPr="00E841FB">
        <w:fldChar w:fldCharType="begin"/>
      </w:r>
      <w:r w:rsidRPr="00E841FB">
        <w:instrText xml:space="preserve"> HYPERLINK "http://members.cox.net/mshachar/Cuellar_2006_via_TUI.htm" \l "bib12" </w:instrText>
      </w:r>
      <w:r w:rsidRPr="00E841FB">
        <w:fldChar w:fldCharType="separate"/>
      </w:r>
      <w:r w:rsidRPr="00E841FB">
        <w:rPr>
          <w:rStyle w:val="Hyperlink"/>
        </w:rPr>
        <w:t>Conrad and Shortell (1996)</w:t>
      </w:r>
      <w:r w:rsidRPr="00E841FB">
        <w:fldChar w:fldCharType="end"/>
      </w:r>
      <w:r w:rsidRPr="00E841FB">
        <w:t xml:space="preserve">, </w:t>
      </w:r>
      <w:bookmarkStart w:id="201" w:name="bbib13"/>
      <w:bookmarkEnd w:id="201"/>
      <w:r w:rsidRPr="00E841FB">
        <w:fldChar w:fldCharType="begin"/>
      </w:r>
      <w:r w:rsidRPr="00E841FB">
        <w:instrText xml:space="preserve"> HYPERLINK "http://members.cox.net/mshachar/Cuellar_2006_via_TUI.htm" \l "bib13" </w:instrText>
      </w:r>
      <w:r w:rsidRPr="00E841FB">
        <w:fldChar w:fldCharType="separate"/>
      </w:r>
      <w:r w:rsidRPr="00E841FB">
        <w:rPr>
          <w:rStyle w:val="Hyperlink"/>
        </w:rPr>
        <w:t>Dynan et al. (1992)</w:t>
      </w:r>
      <w:r w:rsidRPr="00E841FB">
        <w:fldChar w:fldCharType="end"/>
      </w:r>
      <w:r w:rsidRPr="00E841FB">
        <w:t xml:space="preserve">, and </w:t>
      </w:r>
      <w:bookmarkStart w:id="202" w:name="bbib27"/>
      <w:bookmarkEnd w:id="202"/>
      <w:r w:rsidRPr="00E841FB">
        <w:fldChar w:fldCharType="begin"/>
      </w:r>
      <w:r w:rsidRPr="00E841FB">
        <w:instrText xml:space="preserve"> HYPERLINK "http://members.cox.net/mshachar/Cuellar_2006_via_TUI.htm" \l "bib27" </w:instrText>
      </w:r>
      <w:r w:rsidRPr="00E841FB">
        <w:fldChar w:fldCharType="separate"/>
      </w:r>
      <w:r w:rsidRPr="00E841FB">
        <w:rPr>
          <w:rStyle w:val="Hyperlink"/>
        </w:rPr>
        <w:t>Project Hope (1996)</w:t>
      </w:r>
      <w:r w:rsidRPr="00E841FB">
        <w:fldChar w:fldCharType="end"/>
      </w:r>
      <w:r w:rsidRPr="00E841FB">
        <w:t>.</w:t>
      </w:r>
      <w:r w:rsidRPr="00E841FB">
        <w:br/>
      </w:r>
      <w:bookmarkStart w:id="203" w:name="fn8"/>
      <w:bookmarkEnd w:id="203"/>
      <w:r w:rsidRPr="00E841FB">
        <w:fldChar w:fldCharType="begin"/>
      </w:r>
      <w:r w:rsidRPr="00E841FB">
        <w:instrText xml:space="preserve"> HYPERLINK "http://members.cox.net/mshachar/Cuellar_2006_via_TUI.htm" \l "bfn8" </w:instrText>
      </w:r>
      <w:r w:rsidRPr="00E841FB">
        <w:fldChar w:fldCharType="separate"/>
      </w:r>
      <w:r w:rsidRPr="00E841FB">
        <w:rPr>
          <w:rStyle w:val="Hyperlink"/>
          <w:vertAlign w:val="superscript"/>
        </w:rPr>
        <w:t>8</w:t>
      </w:r>
      <w:r w:rsidRPr="00E841FB">
        <w:fldChar w:fldCharType="end"/>
      </w:r>
      <w:r w:rsidRPr="00E841FB">
        <w:t> Public hospitals, specialty hospitals (e.g., psychiatric) and those with less than 100 discharges are excluded.</w:t>
      </w:r>
      <w:r w:rsidRPr="00E841FB">
        <w:br/>
      </w:r>
      <w:bookmarkStart w:id="204" w:name="fn9"/>
      <w:bookmarkEnd w:id="204"/>
      <w:r w:rsidRPr="00E841FB">
        <w:fldChar w:fldCharType="begin"/>
      </w:r>
      <w:r w:rsidRPr="00E841FB">
        <w:instrText xml:space="preserve"> HYPERLINK "http://members.cox.net/mshachar/Cuellar_2006_via_TUI.htm" \l "bfn9" </w:instrText>
      </w:r>
      <w:r w:rsidRPr="00E841FB">
        <w:fldChar w:fldCharType="separate"/>
      </w:r>
      <w:r w:rsidRPr="00E841FB">
        <w:rPr>
          <w:rStyle w:val="Hyperlink"/>
          <w:vertAlign w:val="superscript"/>
        </w:rPr>
        <w:t>9</w:t>
      </w:r>
      <w:r w:rsidRPr="00E841FB">
        <w:fldChar w:fldCharType="end"/>
      </w:r>
      <w:r w:rsidRPr="00E841FB">
        <w:t xml:space="preserve"> We attempted to validate the measures of integration using Florida patient discharge data. These data provide individual physician identifiers and allows us to identify whether a physician admits exclusively to one hospital or not. We were able to calculate the proportion of physicians who operate exclusively in a given hospital using the Florida discharge data. We defined a physician as admitted exclusively to a given hospital if 90% or more of his or her patients were admitted there. Then, we regressed the number of physicians who operate exclusively in a given hospital on the integration measures with controls and hospital fixed effects (see </w:t>
      </w:r>
      <w:hyperlink r:id="rId411" w:anchor="app1" w:history="1">
        <w:r w:rsidRPr="00E841FB">
          <w:rPr>
            <w:rStyle w:val="Hyperlink"/>
          </w:rPr>
          <w:t>Appendix A</w:t>
        </w:r>
      </w:hyperlink>
      <w:r w:rsidRPr="00E841FB">
        <w:t>). We find that the number of physicians with an exclusive relationship with the hospital significantly increases for hospitals that report adopting an exclusive physician arrangement, but not for hospitals that adopt nonexclusive arrangements. The results were robust to changes in our physician measure (80% of patients and 70% of patients). While not prefect, this suggests that the AHA exclusive categorizations are consistent with the micro data in Florida. We did not have similar data for the other states.</w:t>
      </w:r>
      <w:r w:rsidRPr="00E841FB">
        <w:br/>
      </w:r>
      <w:bookmarkStart w:id="205" w:name="fn10"/>
      <w:bookmarkEnd w:id="205"/>
      <w:r w:rsidRPr="00E841FB">
        <w:fldChar w:fldCharType="begin"/>
      </w:r>
      <w:r w:rsidRPr="00E841FB">
        <w:instrText xml:space="preserve"> HYPERLINK "http://members.cox.net/mshachar/Cuellar_2006_via_TUI.htm" \l "bfn10" </w:instrText>
      </w:r>
      <w:r w:rsidRPr="00E841FB">
        <w:fldChar w:fldCharType="separate"/>
      </w:r>
      <w:r w:rsidRPr="00E841FB">
        <w:rPr>
          <w:rStyle w:val="Hyperlink"/>
          <w:vertAlign w:val="superscript"/>
        </w:rPr>
        <w:t>10</w:t>
      </w:r>
      <w:r w:rsidRPr="00E841FB">
        <w:fldChar w:fldCharType="end"/>
      </w:r>
      <w:r w:rsidRPr="00E841FB">
        <w:t> For each payer, the average discount is calculated as total charges less total discounts divided by total charges.</w:t>
      </w:r>
      <w:r w:rsidRPr="00E841FB">
        <w:br/>
      </w:r>
      <w:bookmarkStart w:id="206" w:name="fn11"/>
      <w:bookmarkEnd w:id="206"/>
      <w:r w:rsidRPr="00E841FB">
        <w:fldChar w:fldCharType="begin"/>
      </w:r>
      <w:r w:rsidRPr="00E841FB">
        <w:instrText xml:space="preserve"> HYPERLINK "http://members.cox.net/mshachar/Cuellar_2006_via_TUI.htm" \l "bfn11" </w:instrText>
      </w:r>
      <w:r w:rsidRPr="00E841FB">
        <w:fldChar w:fldCharType="separate"/>
      </w:r>
      <w:r w:rsidRPr="00E841FB">
        <w:rPr>
          <w:rStyle w:val="Hyperlink"/>
          <w:vertAlign w:val="superscript"/>
        </w:rPr>
        <w:t>11</w:t>
      </w:r>
      <w:r w:rsidRPr="00E841FB">
        <w:fldChar w:fldCharType="end"/>
      </w:r>
      <w:r w:rsidRPr="00E841FB">
        <w:t> The results of these analyses are available from the authors upon request.</w:t>
      </w:r>
      <w:r w:rsidRPr="00E841FB">
        <w:br/>
      </w:r>
      <w:bookmarkStart w:id="207" w:name="fn12"/>
      <w:bookmarkEnd w:id="207"/>
      <w:r w:rsidRPr="00E841FB">
        <w:fldChar w:fldCharType="begin"/>
      </w:r>
      <w:r w:rsidRPr="00E841FB">
        <w:instrText xml:space="preserve"> HYPERLINK "http://members.cox.net/mshachar/Cuellar_2006_via_TUI.htm" \l "bfn12" </w:instrText>
      </w:r>
      <w:r w:rsidRPr="00E841FB">
        <w:fldChar w:fldCharType="separate"/>
      </w:r>
      <w:r w:rsidRPr="00E841FB">
        <w:rPr>
          <w:rStyle w:val="Hyperlink"/>
          <w:vertAlign w:val="superscript"/>
        </w:rPr>
        <w:t>12</w:t>
      </w:r>
      <w:r w:rsidRPr="00E841FB">
        <w:fldChar w:fldCharType="end"/>
      </w:r>
      <w:r w:rsidRPr="00E841FB">
        <w:t> We used quality indicators developed by the “Healthcare Cost and Utilization Project”. The HCUP was intended to develop standardized, user-friendly quality indicators that could be calculated from available patient-level discharge data as used in this project (</w:t>
      </w:r>
      <w:bookmarkStart w:id="208" w:name="bbib3"/>
      <w:bookmarkEnd w:id="208"/>
      <w:r w:rsidRPr="00E841FB">
        <w:fldChar w:fldCharType="begin"/>
      </w:r>
      <w:r w:rsidRPr="00E841FB">
        <w:instrText xml:space="preserve"> HYPERLINK "http://members.cox.net/mshachar/Cuellar_2006_via_TUI.htm" \l "bib3" </w:instrText>
      </w:r>
      <w:r w:rsidRPr="00E841FB">
        <w:fldChar w:fldCharType="separate"/>
      </w:r>
      <w:r w:rsidRPr="00E841FB">
        <w:rPr>
          <w:rStyle w:val="Hyperlink"/>
        </w:rPr>
        <w:t>AHRQ, 2003</w:t>
      </w:r>
      <w:r w:rsidRPr="00E841FB">
        <w:fldChar w:fldCharType="end"/>
      </w:r>
      <w:r w:rsidRPr="00E841FB">
        <w:t>).</w:t>
      </w:r>
      <w:r w:rsidRPr="00E841FB">
        <w:br/>
      </w:r>
      <w:bookmarkStart w:id="209" w:name="fn13"/>
      <w:bookmarkEnd w:id="209"/>
      <w:r w:rsidRPr="00E841FB">
        <w:fldChar w:fldCharType="begin"/>
      </w:r>
      <w:r w:rsidRPr="00E841FB">
        <w:instrText xml:space="preserve"> HYPERLINK "http://members.cox.net/mshachar/Cuellar_2006_via_TUI.htm" \l "bfn13" </w:instrText>
      </w:r>
      <w:r w:rsidRPr="00E841FB">
        <w:fldChar w:fldCharType="separate"/>
      </w:r>
      <w:r w:rsidRPr="00E841FB">
        <w:rPr>
          <w:rStyle w:val="Hyperlink"/>
          <w:vertAlign w:val="superscript"/>
        </w:rPr>
        <w:t>13</w:t>
      </w:r>
      <w:r w:rsidRPr="00E841FB">
        <w:fldChar w:fldCharType="end"/>
      </w:r>
      <w:r w:rsidRPr="00E841FB">
        <w:t xml:space="preserve"> Mortality Rates for Conditions and Procedures are combined and include acute myocardial infarction, congestive heart failure, gastrointestinal hemorrhage, hip fracture, pneumonia, stroke, abdominal aortic aneurysm repair, coronary artery bypass graft, craniotomy esophageal resection, hip replacement, pancreatic resection, and pediatric heart surgery. The procedures utilization rates combine three procedures, cesarean section delivery; incidental appendectomy in the elderly; and bi-lateral cardiac catheterization. Patient safety indicators include accidental puncture and laceration, birth trauma—injury to neonate, complications of anesthesia, death in low mortality DRGs, decubitus ulcer, failure to rescue, foreign body left in during procedure, iatrogenic pneumothorax, obstetric trauma—cesarean delivery, obstetric trauma—vaginal delivery with instrument, obstetric trauma—vaginal delivery without instrument, postoperative hemorrhage or hematoma postoperative hip fracture, postoperative physiologic and metabolic derangements, postoperative pulmonary embolism or deep vein thrombosis, postoperative respiratory failure, postoperative sepsis, postoperative wound dehiscence in abdominopelvic surgical patients, selected infections due to medical care, and transfusion reaction. Because in some cases many patients are at risk for these conditions, random samples were drawn for large hospitals, leading to a maximum sample of 10,000 discharges per hospital in the analysis. </w:t>
      </w:r>
    </w:p>
    <w:p w:rsidR="00E841FB" w:rsidRPr="00E841FB" w:rsidRDefault="00E841FB" w:rsidP="00E841FB">
      <w:r w:rsidRPr="00E841FB">
        <w:br/>
      </w:r>
    </w:p>
    <w:tbl>
      <w:tblPr>
        <w:tblW w:w="5000" w:type="pct"/>
        <w:tblCellSpacing w:w="15" w:type="dxa"/>
        <w:tblCellMar>
          <w:top w:w="15" w:type="dxa"/>
          <w:left w:w="15" w:type="dxa"/>
          <w:bottom w:w="15" w:type="dxa"/>
          <w:right w:w="15" w:type="dxa"/>
        </w:tblCellMar>
        <w:tblLook w:val="04A0"/>
      </w:tblPr>
      <w:tblGrid>
        <w:gridCol w:w="45"/>
        <w:gridCol w:w="123"/>
        <w:gridCol w:w="9237"/>
        <w:gridCol w:w="45"/>
      </w:tblGrid>
      <w:tr w:rsidR="00E841FB" w:rsidRPr="00E841FB" w:rsidTr="00E841FB">
        <w:trPr>
          <w:tblCellSpacing w:w="15" w:type="dxa"/>
        </w:trPr>
        <w:tc>
          <w:tcPr>
            <w:tcW w:w="0" w:type="auto"/>
            <w:gridSpan w:val="4"/>
            <w:vAlign w:val="center"/>
            <w:hideMark/>
          </w:tcPr>
          <w:p w:rsidR="00E841FB" w:rsidRPr="00E841FB" w:rsidRDefault="00E841FB" w:rsidP="00E841FB">
            <w:hyperlink r:id="rId412" w:history="1">
              <w:r w:rsidRPr="00E841FB">
                <w:rPr>
                  <w:rStyle w:val="Hyperlink"/>
                  <w:b/>
                  <w:bCs/>
                </w:rPr>
                <w:t>Journal of Health Economics</w:t>
              </w:r>
            </w:hyperlink>
            <w:r w:rsidRPr="00E841FB">
              <w:br/>
            </w:r>
            <w:hyperlink r:id="rId413" w:history="1">
              <w:r w:rsidRPr="00E841FB">
                <w:rPr>
                  <w:rStyle w:val="Hyperlink"/>
                </w:rPr>
                <w:t>Volume 25, Issue 1</w:t>
              </w:r>
            </w:hyperlink>
            <w:r w:rsidRPr="00E841FB">
              <w:t xml:space="preserve">, January 2006, Pages 1-28 </w:t>
            </w:r>
          </w:p>
        </w:tc>
      </w:tr>
      <w:tr w:rsidR="00E841FB" w:rsidRPr="00E841FB">
        <w:tblPrEx>
          <w:tblCellSpacing w:w="0" w:type="dxa"/>
          <w:tblCellMar>
            <w:top w:w="0" w:type="dxa"/>
            <w:left w:w="0" w:type="dxa"/>
            <w:bottom w:w="0" w:type="dxa"/>
            <w:right w:w="0" w:type="dxa"/>
          </w:tblCellMar>
        </w:tblPrEx>
        <w:trPr>
          <w:gridBefore w:val="1"/>
          <w:gridAfter w:val="1"/>
          <w:tblCellSpacing w:w="0" w:type="dxa"/>
        </w:trPr>
        <w:tc>
          <w:tcPr>
            <w:tcW w:w="50" w:type="pct"/>
            <w:vAlign w:val="center"/>
            <w:hideMark/>
          </w:tcPr>
          <w:p w:rsidR="00E841FB" w:rsidRPr="00E841FB" w:rsidRDefault="00E841FB" w:rsidP="00E841FB">
            <w:r w:rsidRPr="00E841FB">
              <w:t> </w:t>
            </w:r>
          </w:p>
        </w:tc>
        <w:tc>
          <w:tcPr>
            <w:tcW w:w="0" w:type="auto"/>
            <w:vAlign w:val="center"/>
            <w:hideMark/>
          </w:tcPr>
          <w:p w:rsidR="00E841FB" w:rsidRPr="00E841FB" w:rsidRDefault="00E841FB" w:rsidP="00E841FB">
            <w:r w:rsidRPr="00E841FB">
              <w:pict>
                <v:shape id="_x0000_i2720" type="#_x0000_t75" alt="" style="width:.75pt;height:.75pt"/>
              </w:pict>
            </w:r>
          </w:p>
          <w:tbl>
            <w:tblPr>
              <w:tblW w:w="0" w:type="auto"/>
              <w:tblCellSpacing w:w="0" w:type="dxa"/>
              <w:tblCellMar>
                <w:left w:w="0" w:type="dxa"/>
                <w:right w:w="0" w:type="dxa"/>
              </w:tblCellMar>
              <w:tblLook w:val="04A0"/>
            </w:tblPr>
            <w:tblGrid>
              <w:gridCol w:w="539"/>
              <w:gridCol w:w="666"/>
              <w:gridCol w:w="865"/>
              <w:gridCol w:w="1052"/>
              <w:gridCol w:w="524"/>
              <w:gridCol w:w="413"/>
            </w:tblGrid>
            <w:tr w:rsidR="00E841FB" w:rsidRPr="00E841FB">
              <w:trPr>
                <w:tblCellSpacing w:w="0" w:type="dxa"/>
              </w:trPr>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"http://wf2dnvr9.webfeat.org/pZ0cK16/url=http:/www.sciencedirect.com/science?_ob=HomePageURL&amp;_method=userHomePage&amp;_btn=Y&amp;_acct=C000060832&amp;_version=1&amp;_urlVersion=0&amp;_userid=3546441&amp;md5=e3546fcfb851ce5bd226612419d990c8" \o "Home" \t "_top" </w:instrText>
                  </w:r>
                  <w:r w:rsidRPr="00E841FB">
                    <w:fldChar w:fldCharType="separate"/>
                  </w:r>
                </w:p>
                <w:p w:rsidR="00E841FB" w:rsidRPr="00E841FB" w:rsidRDefault="00E841FB" w:rsidP="00E841FB">
                  <w:pPr>
                    <w:rPr>
                      <w:rStyle w:val="Hyperlink"/>
                    </w:rPr>
                  </w:pPr>
                  <w:r w:rsidRPr="00E841FB">
                    <w:rPr>
                      <w:rStyle w:val="Hyperlink"/>
                    </w:rPr>
                    <w:t>Home</w:t>
                  </w:r>
                </w:p>
                <w:p w:rsidR="00E841FB" w:rsidRPr="00E841FB" w:rsidRDefault="00E841FB" w:rsidP="00E841FB">
                  <w:r w:rsidRPr="00E841FB">
                    <w:fldChar w:fldCharType="end"/>
                  </w:r>
                </w:p>
              </w:tc>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"http://wf2dnvr9.webfeat.org/pZ0cK16/url=http:/www.sciencedirect.com/science?_ob=BrowseListURL&amp;_type=all&amp;_auth=y&amp;_btn=Y&amp;_acct=C000060832&amp;_version=1&amp;_urlVersion=0&amp;_userid=3546441&amp;md5=e38ed76f44c54a5931e2600921d59473" \o "Browse" \t "_top" </w:instrText>
                  </w:r>
                  <w:r w:rsidRPr="00E841FB">
                    <w:fldChar w:fldCharType="separate"/>
                  </w:r>
                </w:p>
                <w:p w:rsidR="00E841FB" w:rsidRPr="00E841FB" w:rsidRDefault="00E841FB" w:rsidP="00E841FB">
                  <w:pPr>
                    <w:rPr>
                      <w:rStyle w:val="Hyperlink"/>
                    </w:rPr>
                  </w:pPr>
                  <w:r w:rsidRPr="00E841FB">
                    <w:rPr>
                      <w:rStyle w:val="Hyperlink"/>
                    </w:rPr>
                    <w:t>Browse</w:t>
                  </w:r>
                </w:p>
                <w:p w:rsidR="00E841FB" w:rsidRPr="00E841FB" w:rsidRDefault="00E841FB" w:rsidP="00E841FB">
                  <w:r w:rsidRPr="00E841FB">
                    <w:fldChar w:fldCharType="end"/>
                  </w:r>
                </w:p>
              </w:tc>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"http://wf2dnvr9.webfeat.org/pZ0cK16/url=http:/www.sciencedirect.com/science?_ob=MiamiSearchURL&amp;_method=requestForm&amp;_btn=Y&amp;_acct=C000060832&amp;_version=1&amp;_urlVersion=1&amp;_userid=3546441&amp;md5=f5bb7a4e8388e3160266d4f9704caf20" \o "Search" \t "_top" </w:instrText>
                  </w:r>
                  <w:r w:rsidRPr="00E841FB">
                    <w:fldChar w:fldCharType="separate"/>
                  </w:r>
                </w:p>
                <w:p w:rsidR="00E841FB" w:rsidRPr="00E841FB" w:rsidRDefault="00E841FB" w:rsidP="00E841FB">
                  <w:pPr>
                    <w:rPr>
                      <w:rStyle w:val="Hyperlink"/>
                    </w:rPr>
                  </w:pPr>
                  <w:r w:rsidRPr="00E841FB">
                    <w:rPr>
                      <w:rStyle w:val="Hyperlink"/>
                    </w:rPr>
                    <w:t>Search</w:t>
                  </w:r>
                </w:p>
                <w:p w:rsidR="00E841FB" w:rsidRPr="00E841FB" w:rsidRDefault="00E841FB" w:rsidP="00E841FB">
                  <w:r w:rsidRPr="00E841FB">
                    <w:rPr>
                      <w:rStyle w:val="Hyperlink"/>
                    </w:rPr>
                    <w:t>- selected</w:t>
                  </w:r>
                  <w:r w:rsidRPr="00E841FB">
                    <w:fldChar w:fldCharType="end"/>
                  </w:r>
                </w:p>
              </w:tc>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"http://wf2dnvr9.webfeat.org/pZ0cK16/url=http:/www.sciencedirect.com/science?_ob=UserSubscriptionURL&amp;_method=begin&amp;_btn=Y&amp;_acct=C000060832&amp;_version=1&amp;_urlVersion=1&amp;_userid=3546441&amp;md5=6ea00fddff4442977897b94022854efc" \o "My Settings" \t "_top" </w:instrText>
                  </w:r>
                  <w:r w:rsidRPr="00E841FB">
                    <w:fldChar w:fldCharType="separate"/>
                  </w:r>
                </w:p>
                <w:p w:rsidR="00E841FB" w:rsidRPr="00E841FB" w:rsidRDefault="00E841FB" w:rsidP="00E841FB">
                  <w:pPr>
                    <w:rPr>
                      <w:rStyle w:val="Hyperlink"/>
                    </w:rPr>
                  </w:pPr>
                  <w:r w:rsidRPr="00E841FB">
                    <w:rPr>
                      <w:rStyle w:val="Hyperlink"/>
                    </w:rPr>
                    <w:t>My Settings</w:t>
                  </w:r>
                </w:p>
                <w:p w:rsidR="00E841FB" w:rsidRPr="00E841FB" w:rsidRDefault="00E841FB" w:rsidP="00E841FB">
                  <w:r w:rsidRPr="00E841FB">
                    <w:fldChar w:fldCharType="end"/>
                  </w:r>
                </w:p>
              </w:tc>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"http://wf2dnvr9.webfeat.org/pZ0cK16/url=http:/www.sciencedirect.com/science?_ob=MiamiSDIURL&amp;_method=listAlerts&amp;_btn=Y&amp;_acct=C000060832&amp;_version=1&amp;_urlVersion=0&amp;_userid=3546441&amp;md5=ca20375d27e4cd46b3bcd756c5e402a2" \o "Alerts" \t "_top" </w:instrText>
                  </w:r>
                  <w:r w:rsidRPr="00E841FB">
                    <w:fldChar w:fldCharType="separate"/>
                  </w:r>
                </w:p>
                <w:p w:rsidR="00E841FB" w:rsidRPr="00E841FB" w:rsidRDefault="00E841FB" w:rsidP="00E841FB">
                  <w:pPr>
                    <w:rPr>
                      <w:rStyle w:val="Hyperlink"/>
                    </w:rPr>
                  </w:pPr>
                  <w:r w:rsidRPr="00E841FB">
                    <w:rPr>
                      <w:rStyle w:val="Hyperlink"/>
                    </w:rPr>
                    <w:t>Alerts</w:t>
                  </w:r>
                </w:p>
                <w:p w:rsidR="00E841FB" w:rsidRPr="00E841FB" w:rsidRDefault="00E841FB" w:rsidP="00E841FB">
                  <w:r w:rsidRPr="00E841FB">
                    <w:fldChar w:fldCharType="end"/>
                  </w:r>
                </w:p>
              </w:tc>
              <w:tc>
                <w:tcPr>
                  <w:tcW w:w="0" w:type="auto"/>
                  <w:noWrap/>
                  <w:vAlign w:val="center"/>
                  <w:hideMark/>
                </w:tcPr>
                <w:p w:rsidR="00E841FB" w:rsidRPr="00E841FB" w:rsidRDefault="00E841FB" w:rsidP="00E841FB">
                  <w:pPr>
                    <w:rPr>
                      <w:rStyle w:val="Hyperlink"/>
                    </w:rPr>
                  </w:pPr>
                  <w:r w:rsidRPr="00E841FB">
                    <w:fldChar w:fldCharType="begin"/>
                  </w:r>
                  <w:r w:rsidRPr="00E841FB">
                    <w:instrText xml:space="preserve"> HYPERLINK "http://wf2dnvr9.webfeat.org/pZ0cK16/url=http:/www.sciencedirect.com/science?_ob=HelpURL&amp;_file=browse_open_doc.htm&amp;_btn=Y&amp;_acct=C000060832&amp;_version=1&amp;_urlVersion=0&amp;_userid=3546441&amp;md5=6ed6e44182452d52f21b3ba44ca3a945" \o "Help (Opens new window)" \t "sdhelp" </w:instrText>
                  </w:r>
                  <w:r w:rsidRPr="00E841FB">
                    <w:fldChar w:fldCharType="separate"/>
                  </w:r>
                </w:p>
                <w:p w:rsidR="00E841FB" w:rsidRPr="00E841FB" w:rsidRDefault="00E841FB" w:rsidP="00E841FB">
                  <w:pPr>
                    <w:rPr>
                      <w:rStyle w:val="Hyperlink"/>
                    </w:rPr>
                  </w:pPr>
                  <w:r w:rsidRPr="00E841FB">
                    <w:rPr>
                      <w:rStyle w:val="Hyperlink"/>
                    </w:rPr>
                    <w:t>Help</w:t>
                  </w:r>
                </w:p>
                <w:p w:rsidR="00E841FB" w:rsidRPr="00E841FB" w:rsidRDefault="00E841FB" w:rsidP="00E841FB">
                  <w:r w:rsidRPr="00E841FB">
                    <w:fldChar w:fldCharType="end"/>
                  </w:r>
                </w:p>
              </w:tc>
            </w:tr>
            <w:bookmarkEnd w:id="0"/>
            <w:bookmarkEnd w:id="1"/>
            <w:bookmarkEnd w:id="2"/>
            <w:bookmarkEnd w:id="3"/>
            <w:bookmarkEnd w:id="4"/>
          </w:tbl>
          <w:p w:rsidR="00E841FB" w:rsidRPr="00E841FB" w:rsidRDefault="00E841FB" w:rsidP="00E841FB"/>
        </w:tc>
      </w:tr>
    </w:tbl>
    <w:p w:rsidR="00E841FB" w:rsidRPr="00E841FB" w:rsidRDefault="00E841FB" w:rsidP="00E841FB">
      <w:pPr>
        <w:rPr>
          <w:vanish/>
        </w:rPr>
      </w:pPr>
    </w:p>
    <w:tbl>
      <w:tblPr>
        <w:tblW w:w="5000" w:type="pct"/>
        <w:tblCellSpacing w:w="0" w:type="dxa"/>
        <w:tblCellMar>
          <w:left w:w="0" w:type="dxa"/>
          <w:right w:w="0" w:type="dxa"/>
        </w:tblCellMar>
        <w:tblLook w:val="04A0"/>
      </w:tblPr>
      <w:tblGrid>
        <w:gridCol w:w="9360"/>
      </w:tblGrid>
      <w:tr w:rsidR="00E841FB" w:rsidRPr="00E841FB" w:rsidTr="00E841FB">
        <w:trPr>
          <w:tblCellSpacing w:w="0" w:type="dxa"/>
        </w:trPr>
        <w:tc>
          <w:tcPr>
            <w:tcW w:w="0" w:type="auto"/>
            <w:hideMark/>
          </w:tcPr>
          <w:tbl>
            <w:tblPr>
              <w:tblW w:w="0" w:type="auto"/>
              <w:tblCellSpacing w:w="0" w:type="dxa"/>
              <w:tblCellMar>
                <w:left w:w="0" w:type="dxa"/>
                <w:right w:w="0" w:type="dxa"/>
              </w:tblCellMar>
              <w:tblLook w:val="04A0"/>
            </w:tblPr>
            <w:tblGrid>
              <w:gridCol w:w="480"/>
              <w:gridCol w:w="8880"/>
            </w:tblGrid>
            <w:tr w:rsidR="00E841FB" w:rsidRPr="00E841FB">
              <w:trPr>
                <w:tblCellSpacing w:w="0" w:type="dxa"/>
              </w:trPr>
              <w:tc>
                <w:tcPr>
                  <w:tcW w:w="0" w:type="auto"/>
                  <w:hideMark/>
                </w:tcPr>
                <w:p w:rsidR="00E841FB" w:rsidRPr="00E841FB" w:rsidRDefault="00E841FB" w:rsidP="00E841FB">
                  <w:hyperlink r:id="rId414" w:tgtFrame="_blank" w:history="1">
                    <w:r w:rsidRPr="00E841FB">
                      <w:rPr>
                        <w:rStyle w:val="Hyperlink"/>
                      </w:rPr>
                      <w:pict>
                        <v:shape id="_x0000_s1027" type="#_x0000_t75" alt="Elsevier.com (Opens new window)" href="http://wf2dnvr9.webfeat.org/pZ0cK16/url=http:/www.elsevier.com" target="_blank" style="position:absolute;margin-left:0;margin-top:0;width:24pt;height:24pt;z-index:251660288;mso-wrap-distance-left:0;mso-wrap-distance-top:0;mso-wrap-distance-right:0;mso-wrap-distance-bottom:0;mso-position-horizontal:left;mso-position-horizontal-relative:text;mso-position-vertical-relative:line" o:allowoverlap="f" o:button="t">
                          <w10:wrap type="square"/>
                        </v:shape>
                      </w:pict>
                    </w:r>
                  </w:hyperlink>
                </w:p>
              </w:tc>
              <w:tc>
                <w:tcPr>
                  <w:tcW w:w="0" w:type="auto"/>
                  <w:vAlign w:val="bottom"/>
                  <w:hideMark/>
                </w:tcPr>
                <w:tbl>
                  <w:tblPr>
                    <w:tblW w:w="0" w:type="auto"/>
                    <w:tblCellSpacing w:w="0" w:type="dxa"/>
                    <w:tblCellMar>
                      <w:left w:w="0" w:type="dxa"/>
                      <w:right w:w="0" w:type="dxa"/>
                    </w:tblCellMar>
                    <w:tblLook w:val="04A0"/>
                  </w:tblPr>
                  <w:tblGrid>
                    <w:gridCol w:w="8880"/>
                  </w:tblGrid>
                  <w:tr w:rsidR="00E841FB" w:rsidRPr="00E841FB">
                    <w:trPr>
                      <w:tblCellSpacing w:w="0" w:type="dxa"/>
                    </w:trPr>
                    <w:tc>
                      <w:tcPr>
                        <w:tcW w:w="0" w:type="auto"/>
                        <w:vAlign w:val="bottom"/>
                        <w:hideMark/>
                      </w:tcPr>
                      <w:p w:rsidR="00E841FB" w:rsidRPr="00E841FB" w:rsidRDefault="00E841FB" w:rsidP="00E841FB">
                        <w:hyperlink r:id="rId415" w:tgtFrame="_blank" w:tooltip="ScienceDirect Info Site (Opens New Window)" w:history="1">
                          <w:r w:rsidRPr="00E841FB">
                            <w:rPr>
                              <w:rStyle w:val="Hyperlink"/>
                            </w:rPr>
                            <w:t>About ScienceDirect</w:t>
                          </w:r>
                        </w:hyperlink>
                        <w:r w:rsidRPr="00E841FB">
                          <w:t xml:space="preserve">  |  </w:t>
                        </w:r>
                        <w:hyperlink r:id="rId416" w:tgtFrame="_top" w:history="1">
                          <w:r w:rsidRPr="00E841FB">
                            <w:rPr>
                              <w:rStyle w:val="Hyperlink"/>
                            </w:rPr>
                            <w:t>Contact Us</w:t>
                          </w:r>
                        </w:hyperlink>
                        <w:r w:rsidRPr="00E841FB">
                          <w:t xml:space="preserve">  |  </w:t>
                        </w:r>
                        <w:hyperlink r:id="rId417" w:tgtFrame="_blank" w:history="1">
                          <w:r w:rsidRPr="00E841FB">
                            <w:rPr>
                              <w:rStyle w:val="Hyperlink"/>
                            </w:rPr>
                            <w:t>Information for Advertisers</w:t>
                          </w:r>
                        </w:hyperlink>
                        <w:r w:rsidRPr="00E841FB">
                          <w:t xml:space="preserve">  |  </w:t>
                        </w:r>
                        <w:hyperlink r:id="rId418" w:tgtFrame="_top" w:history="1">
                          <w:r w:rsidRPr="00E841FB">
                            <w:rPr>
                              <w:rStyle w:val="Hyperlink"/>
                            </w:rPr>
                            <w:t>Terms &amp; Conditions</w:t>
                          </w:r>
                        </w:hyperlink>
                        <w:r w:rsidRPr="00E841FB">
                          <w:t xml:space="preserve">  |  </w:t>
                        </w:r>
                        <w:hyperlink r:id="rId419" w:tgtFrame="_top" w:history="1">
                          <w:r w:rsidRPr="00E841FB">
                            <w:rPr>
                              <w:rStyle w:val="Hyperlink"/>
                            </w:rPr>
                            <w:t>Privacy Policy</w:t>
                          </w:r>
                        </w:hyperlink>
                        <w:r w:rsidRPr="00E841FB">
                          <w:t xml:space="preserve"> </w:t>
                        </w:r>
                      </w:p>
                    </w:tc>
                  </w:tr>
                  <w:tr w:rsidR="00E841FB" w:rsidRPr="00E841FB">
                    <w:trPr>
                      <w:tblCellSpacing w:w="0" w:type="dxa"/>
                    </w:trPr>
                    <w:tc>
                      <w:tcPr>
                        <w:tcW w:w="0" w:type="auto"/>
                        <w:vAlign w:val="center"/>
                        <w:hideMark/>
                      </w:tcPr>
                      <w:p w:rsidR="00E841FB" w:rsidRPr="00E841FB" w:rsidRDefault="00E841FB" w:rsidP="00E841FB">
                        <w:r w:rsidRPr="00E841FB">
                          <w:pict>
                            <v:shape id="_x0000_i2721" type="#_x0000_t75" alt="" style="width:.75pt;height:7.5pt"/>
                          </w:pict>
                        </w:r>
                      </w:p>
                    </w:tc>
                  </w:tr>
                  <w:tr w:rsidR="00E841FB" w:rsidRPr="00E841FB">
                    <w:trPr>
                      <w:tblCellSpacing w:w="0" w:type="dxa"/>
                    </w:trPr>
                    <w:tc>
                      <w:tcPr>
                        <w:tcW w:w="0" w:type="auto"/>
                        <w:vAlign w:val="bottom"/>
                        <w:hideMark/>
                      </w:tcPr>
                      <w:p w:rsidR="00E841FB" w:rsidRPr="00E841FB" w:rsidRDefault="00E841FB" w:rsidP="00E841FB">
                        <w:r w:rsidRPr="00E841FB">
                          <w:t xml:space="preserve">Copyright © 2008 </w:t>
                        </w:r>
                        <w:hyperlink r:id="rId420" w:tgtFrame="_blank" w:history="1">
                          <w:r w:rsidRPr="00E841FB">
                            <w:rPr>
                              <w:rStyle w:val="Hyperlink"/>
                            </w:rPr>
                            <w:t>Elsevier B.V.</w:t>
                          </w:r>
                        </w:hyperlink>
                        <w:r w:rsidRPr="00E841FB">
                          <w:t xml:space="preserve"> All rights reserved. ScienceDirect® is a registered trademark of Elsevier B.V. </w:t>
                        </w:r>
                      </w:p>
                    </w:tc>
                  </w:tr>
                </w:tbl>
                <w:p w:rsidR="00E841FB" w:rsidRPr="00E841FB" w:rsidRDefault="00E841FB" w:rsidP="00E841FB"/>
              </w:tc>
            </w:tr>
          </w:tbl>
          <w:p w:rsidR="00E841FB" w:rsidRPr="00E841FB" w:rsidRDefault="00E841FB" w:rsidP="00E841FB"/>
        </w:tc>
      </w:tr>
    </w:tbl>
    <w:p w:rsidR="009F60AF" w:rsidRDefault="00E841FB">
      <w:r w:rsidRPr="00E841FB">
        <w:pict/>
      </w:r>
      <w:r w:rsidRPr="00E841FB">
        <w:pict/>
      </w:r>
    </w:p>
    <w:sectPr w:rsidR="009F60AF" w:rsidSect="009F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1FB"/>
    <w:rsid w:val="008F5C8D"/>
    <w:rsid w:val="009F60AF"/>
    <w:rsid w:val="00E8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AF"/>
  </w:style>
  <w:style w:type="paragraph" w:styleId="Heading3">
    <w:name w:val="heading 3"/>
    <w:basedOn w:val="Normal"/>
    <w:link w:val="Heading3Char"/>
    <w:uiPriority w:val="9"/>
    <w:qFormat/>
    <w:rsid w:val="00E841F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E841FB"/>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1FB"/>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E841FB"/>
    <w:rPr>
      <w:rFonts w:ascii="Times New Roman" w:eastAsia="Times New Roman" w:hAnsi="Times New Roman" w:cs="Times New Roman"/>
      <w:b/>
      <w:bCs/>
      <w:color w:val="000000"/>
      <w:sz w:val="24"/>
      <w:szCs w:val="24"/>
    </w:rPr>
  </w:style>
  <w:style w:type="character" w:styleId="Hyperlink">
    <w:name w:val="Hyperlink"/>
    <w:basedOn w:val="DefaultParagraphFont"/>
    <w:uiPriority w:val="99"/>
    <w:unhideWhenUsed/>
    <w:rsid w:val="00E841FB"/>
    <w:rPr>
      <w:color w:val="0000FF"/>
      <w:u w:val="single"/>
    </w:rPr>
  </w:style>
  <w:style w:type="character" w:styleId="FollowedHyperlink">
    <w:name w:val="FollowedHyperlink"/>
    <w:basedOn w:val="DefaultParagraphFont"/>
    <w:uiPriority w:val="99"/>
    <w:semiHidden/>
    <w:unhideWhenUsed/>
    <w:rsid w:val="00E841FB"/>
    <w:rPr>
      <w:color w:val="800080"/>
      <w:u w:val="single"/>
    </w:rPr>
  </w:style>
  <w:style w:type="paragraph" w:styleId="z-TopofForm">
    <w:name w:val="HTML Top of Form"/>
    <w:basedOn w:val="Normal"/>
    <w:next w:val="Normal"/>
    <w:link w:val="z-TopofFormChar"/>
    <w:hidden/>
    <w:uiPriority w:val="99"/>
    <w:semiHidden/>
    <w:unhideWhenUsed/>
    <w:rsid w:val="00E841F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E841F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E841FB"/>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E841FB"/>
    <w:rPr>
      <w:rFonts w:ascii="Arial" w:eastAsia="Times New Roman" w:hAnsi="Arial" w:cs="Arial"/>
      <w:vanish/>
      <w:color w:val="000000"/>
      <w:sz w:val="16"/>
      <w:szCs w:val="16"/>
    </w:rPr>
  </w:style>
  <w:style w:type="character" w:customStyle="1" w:styleId="txthidden">
    <w:name w:val="txthidden"/>
    <w:basedOn w:val="DefaultParagraphFont"/>
    <w:rsid w:val="00E841FB"/>
  </w:style>
  <w:style w:type="character" w:styleId="Strong">
    <w:name w:val="Strong"/>
    <w:basedOn w:val="DefaultParagraphFont"/>
    <w:uiPriority w:val="22"/>
    <w:qFormat/>
    <w:rsid w:val="00E841FB"/>
    <w:rPr>
      <w:b/>
      <w:bCs/>
    </w:rPr>
  </w:style>
  <w:style w:type="paragraph" w:styleId="NormalWeb">
    <w:name w:val="Normal (Web)"/>
    <w:basedOn w:val="Normal"/>
    <w:uiPriority w:val="99"/>
    <w:semiHidden/>
    <w:unhideWhenUsed/>
    <w:rsid w:val="00E841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efpreview">
    <w:name w:val="refpreview"/>
    <w:basedOn w:val="DefaultParagraphFont"/>
    <w:rsid w:val="00E841FB"/>
  </w:style>
  <w:style w:type="paragraph" w:styleId="BalloonText">
    <w:name w:val="Balloon Text"/>
    <w:basedOn w:val="Normal"/>
    <w:link w:val="BalloonTextChar"/>
    <w:uiPriority w:val="99"/>
    <w:semiHidden/>
    <w:unhideWhenUsed/>
    <w:rsid w:val="00E84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6719">
      <w:marLeft w:val="0"/>
      <w:marRight w:val="0"/>
      <w:marTop w:val="0"/>
      <w:marBottom w:val="0"/>
      <w:divBdr>
        <w:top w:val="none" w:sz="0" w:space="0" w:color="auto"/>
        <w:left w:val="none" w:sz="0" w:space="0" w:color="auto"/>
        <w:bottom w:val="none" w:sz="0" w:space="0" w:color="auto"/>
        <w:right w:val="none" w:sz="0" w:space="0" w:color="auto"/>
      </w:divBdr>
    </w:div>
    <w:div w:id="85149436">
      <w:marLeft w:val="0"/>
      <w:marRight w:val="0"/>
      <w:marTop w:val="0"/>
      <w:marBottom w:val="0"/>
      <w:divBdr>
        <w:top w:val="none" w:sz="0" w:space="0" w:color="auto"/>
        <w:left w:val="none" w:sz="0" w:space="0" w:color="auto"/>
        <w:bottom w:val="none" w:sz="0" w:space="0" w:color="auto"/>
        <w:right w:val="none" w:sz="0" w:space="0" w:color="auto"/>
      </w:divBdr>
    </w:div>
    <w:div w:id="103691579">
      <w:marLeft w:val="0"/>
      <w:marRight w:val="0"/>
      <w:marTop w:val="0"/>
      <w:marBottom w:val="0"/>
      <w:divBdr>
        <w:top w:val="none" w:sz="0" w:space="0" w:color="auto"/>
        <w:left w:val="none" w:sz="0" w:space="0" w:color="auto"/>
        <w:bottom w:val="none" w:sz="0" w:space="0" w:color="auto"/>
        <w:right w:val="none" w:sz="0" w:space="0" w:color="auto"/>
      </w:divBdr>
    </w:div>
    <w:div w:id="145246525">
      <w:marLeft w:val="0"/>
      <w:marRight w:val="0"/>
      <w:marTop w:val="0"/>
      <w:marBottom w:val="0"/>
      <w:divBdr>
        <w:top w:val="none" w:sz="0" w:space="0" w:color="auto"/>
        <w:left w:val="none" w:sz="0" w:space="0" w:color="auto"/>
        <w:bottom w:val="none" w:sz="0" w:space="0" w:color="auto"/>
        <w:right w:val="none" w:sz="0" w:space="0" w:color="auto"/>
      </w:divBdr>
    </w:div>
    <w:div w:id="158351570">
      <w:marLeft w:val="0"/>
      <w:marRight w:val="0"/>
      <w:marTop w:val="0"/>
      <w:marBottom w:val="0"/>
      <w:divBdr>
        <w:top w:val="none" w:sz="0" w:space="0" w:color="auto"/>
        <w:left w:val="none" w:sz="0" w:space="0" w:color="auto"/>
        <w:bottom w:val="none" w:sz="0" w:space="0" w:color="auto"/>
        <w:right w:val="none" w:sz="0" w:space="0" w:color="auto"/>
      </w:divBdr>
      <w:divsChild>
        <w:div w:id="1170295837">
          <w:marLeft w:val="0"/>
          <w:marRight w:val="0"/>
          <w:marTop w:val="0"/>
          <w:marBottom w:val="0"/>
          <w:divBdr>
            <w:top w:val="none" w:sz="0" w:space="0" w:color="auto"/>
            <w:left w:val="none" w:sz="0" w:space="0" w:color="auto"/>
            <w:bottom w:val="none" w:sz="0" w:space="0" w:color="auto"/>
            <w:right w:val="none" w:sz="0" w:space="0" w:color="auto"/>
          </w:divBdr>
        </w:div>
      </w:divsChild>
    </w:div>
    <w:div w:id="162430700">
      <w:marLeft w:val="0"/>
      <w:marRight w:val="0"/>
      <w:marTop w:val="0"/>
      <w:marBottom w:val="0"/>
      <w:divBdr>
        <w:top w:val="none" w:sz="0" w:space="0" w:color="auto"/>
        <w:left w:val="none" w:sz="0" w:space="0" w:color="auto"/>
        <w:bottom w:val="none" w:sz="0" w:space="0" w:color="auto"/>
        <w:right w:val="none" w:sz="0" w:space="0" w:color="auto"/>
      </w:divBdr>
      <w:divsChild>
        <w:div w:id="1118992529">
          <w:marLeft w:val="0"/>
          <w:marRight w:val="0"/>
          <w:marTop w:val="0"/>
          <w:marBottom w:val="0"/>
          <w:divBdr>
            <w:top w:val="none" w:sz="0" w:space="0" w:color="auto"/>
            <w:left w:val="none" w:sz="0" w:space="0" w:color="auto"/>
            <w:bottom w:val="none" w:sz="0" w:space="0" w:color="auto"/>
            <w:right w:val="none" w:sz="0" w:space="0" w:color="auto"/>
          </w:divBdr>
          <w:divsChild>
            <w:div w:id="1909916554">
              <w:marLeft w:val="0"/>
              <w:marRight w:val="0"/>
              <w:marTop w:val="0"/>
              <w:marBottom w:val="0"/>
              <w:divBdr>
                <w:top w:val="none" w:sz="0" w:space="0" w:color="auto"/>
                <w:left w:val="none" w:sz="0" w:space="0" w:color="auto"/>
                <w:bottom w:val="none" w:sz="0" w:space="0" w:color="auto"/>
                <w:right w:val="none" w:sz="0" w:space="0" w:color="auto"/>
              </w:divBdr>
            </w:div>
            <w:div w:id="996424020">
              <w:marLeft w:val="0"/>
              <w:marRight w:val="0"/>
              <w:marTop w:val="0"/>
              <w:marBottom w:val="0"/>
              <w:divBdr>
                <w:top w:val="none" w:sz="0" w:space="0" w:color="auto"/>
                <w:left w:val="none" w:sz="0" w:space="0" w:color="auto"/>
                <w:bottom w:val="none" w:sz="0" w:space="0" w:color="auto"/>
                <w:right w:val="none" w:sz="0" w:space="0" w:color="auto"/>
              </w:divBdr>
            </w:div>
            <w:div w:id="1380010195">
              <w:marLeft w:val="0"/>
              <w:marRight w:val="0"/>
              <w:marTop w:val="0"/>
              <w:marBottom w:val="0"/>
              <w:divBdr>
                <w:top w:val="none" w:sz="0" w:space="0" w:color="auto"/>
                <w:left w:val="none" w:sz="0" w:space="0" w:color="auto"/>
                <w:bottom w:val="none" w:sz="0" w:space="0" w:color="auto"/>
                <w:right w:val="none" w:sz="0" w:space="0" w:color="auto"/>
              </w:divBdr>
            </w:div>
            <w:div w:id="1524395303">
              <w:marLeft w:val="0"/>
              <w:marRight w:val="0"/>
              <w:marTop w:val="0"/>
              <w:marBottom w:val="0"/>
              <w:divBdr>
                <w:top w:val="none" w:sz="0" w:space="0" w:color="auto"/>
                <w:left w:val="none" w:sz="0" w:space="0" w:color="auto"/>
                <w:bottom w:val="none" w:sz="0" w:space="0" w:color="auto"/>
                <w:right w:val="none" w:sz="0" w:space="0" w:color="auto"/>
              </w:divBdr>
            </w:div>
            <w:div w:id="365180644">
              <w:marLeft w:val="0"/>
              <w:marRight w:val="0"/>
              <w:marTop w:val="0"/>
              <w:marBottom w:val="0"/>
              <w:divBdr>
                <w:top w:val="none" w:sz="0" w:space="0" w:color="auto"/>
                <w:left w:val="none" w:sz="0" w:space="0" w:color="auto"/>
                <w:bottom w:val="none" w:sz="0" w:space="0" w:color="auto"/>
                <w:right w:val="none" w:sz="0" w:space="0" w:color="auto"/>
              </w:divBdr>
            </w:div>
            <w:div w:id="1860465541">
              <w:marLeft w:val="0"/>
              <w:marRight w:val="0"/>
              <w:marTop w:val="0"/>
              <w:marBottom w:val="0"/>
              <w:divBdr>
                <w:top w:val="none" w:sz="0" w:space="0" w:color="auto"/>
                <w:left w:val="none" w:sz="0" w:space="0" w:color="auto"/>
                <w:bottom w:val="none" w:sz="0" w:space="0" w:color="auto"/>
                <w:right w:val="none" w:sz="0" w:space="0" w:color="auto"/>
              </w:divBdr>
            </w:div>
            <w:div w:id="1286351781">
              <w:marLeft w:val="0"/>
              <w:marRight w:val="0"/>
              <w:marTop w:val="0"/>
              <w:marBottom w:val="0"/>
              <w:divBdr>
                <w:top w:val="none" w:sz="0" w:space="0" w:color="auto"/>
                <w:left w:val="none" w:sz="0" w:space="0" w:color="auto"/>
                <w:bottom w:val="none" w:sz="0" w:space="0" w:color="auto"/>
                <w:right w:val="none" w:sz="0" w:space="0" w:color="auto"/>
              </w:divBdr>
            </w:div>
            <w:div w:id="11037283">
              <w:marLeft w:val="0"/>
              <w:marRight w:val="0"/>
              <w:marTop w:val="0"/>
              <w:marBottom w:val="0"/>
              <w:divBdr>
                <w:top w:val="none" w:sz="0" w:space="0" w:color="auto"/>
                <w:left w:val="none" w:sz="0" w:space="0" w:color="auto"/>
                <w:bottom w:val="none" w:sz="0" w:space="0" w:color="auto"/>
                <w:right w:val="none" w:sz="0" w:space="0" w:color="auto"/>
              </w:divBdr>
            </w:div>
            <w:div w:id="115293889">
              <w:marLeft w:val="0"/>
              <w:marRight w:val="0"/>
              <w:marTop w:val="0"/>
              <w:marBottom w:val="0"/>
              <w:divBdr>
                <w:top w:val="none" w:sz="0" w:space="0" w:color="auto"/>
                <w:left w:val="none" w:sz="0" w:space="0" w:color="auto"/>
                <w:bottom w:val="none" w:sz="0" w:space="0" w:color="auto"/>
                <w:right w:val="none" w:sz="0" w:space="0" w:color="auto"/>
              </w:divBdr>
            </w:div>
            <w:div w:id="103353052">
              <w:marLeft w:val="0"/>
              <w:marRight w:val="0"/>
              <w:marTop w:val="0"/>
              <w:marBottom w:val="0"/>
              <w:divBdr>
                <w:top w:val="none" w:sz="0" w:space="0" w:color="auto"/>
                <w:left w:val="none" w:sz="0" w:space="0" w:color="auto"/>
                <w:bottom w:val="none" w:sz="0" w:space="0" w:color="auto"/>
                <w:right w:val="none" w:sz="0" w:space="0" w:color="auto"/>
              </w:divBdr>
            </w:div>
            <w:div w:id="902570810">
              <w:marLeft w:val="0"/>
              <w:marRight w:val="0"/>
              <w:marTop w:val="0"/>
              <w:marBottom w:val="0"/>
              <w:divBdr>
                <w:top w:val="none" w:sz="0" w:space="0" w:color="auto"/>
                <w:left w:val="none" w:sz="0" w:space="0" w:color="auto"/>
                <w:bottom w:val="none" w:sz="0" w:space="0" w:color="auto"/>
                <w:right w:val="none" w:sz="0" w:space="0" w:color="auto"/>
              </w:divBdr>
            </w:div>
            <w:div w:id="1861700558">
              <w:marLeft w:val="0"/>
              <w:marRight w:val="0"/>
              <w:marTop w:val="0"/>
              <w:marBottom w:val="0"/>
              <w:divBdr>
                <w:top w:val="none" w:sz="0" w:space="0" w:color="auto"/>
                <w:left w:val="none" w:sz="0" w:space="0" w:color="auto"/>
                <w:bottom w:val="none" w:sz="0" w:space="0" w:color="auto"/>
                <w:right w:val="none" w:sz="0" w:space="0" w:color="auto"/>
              </w:divBdr>
              <w:divsChild>
                <w:div w:id="1208757454">
                  <w:marLeft w:val="0"/>
                  <w:marRight w:val="0"/>
                  <w:marTop w:val="0"/>
                  <w:marBottom w:val="0"/>
                  <w:divBdr>
                    <w:top w:val="none" w:sz="0" w:space="0" w:color="auto"/>
                    <w:left w:val="none" w:sz="0" w:space="0" w:color="auto"/>
                    <w:bottom w:val="none" w:sz="0" w:space="0" w:color="auto"/>
                    <w:right w:val="none" w:sz="0" w:space="0" w:color="auto"/>
                  </w:divBdr>
                  <w:divsChild>
                    <w:div w:id="20648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414">
              <w:marLeft w:val="0"/>
              <w:marRight w:val="0"/>
              <w:marTop w:val="0"/>
              <w:marBottom w:val="0"/>
              <w:divBdr>
                <w:top w:val="none" w:sz="0" w:space="0" w:color="auto"/>
                <w:left w:val="none" w:sz="0" w:space="0" w:color="auto"/>
                <w:bottom w:val="none" w:sz="0" w:space="0" w:color="auto"/>
                <w:right w:val="none" w:sz="0" w:space="0" w:color="auto"/>
              </w:divBdr>
            </w:div>
            <w:div w:id="1518230126">
              <w:marLeft w:val="0"/>
              <w:marRight w:val="0"/>
              <w:marTop w:val="0"/>
              <w:marBottom w:val="0"/>
              <w:divBdr>
                <w:top w:val="none" w:sz="0" w:space="0" w:color="auto"/>
                <w:left w:val="none" w:sz="0" w:space="0" w:color="auto"/>
                <w:bottom w:val="none" w:sz="0" w:space="0" w:color="auto"/>
                <w:right w:val="none" w:sz="0" w:space="0" w:color="auto"/>
              </w:divBdr>
              <w:divsChild>
                <w:div w:id="1355421965">
                  <w:marLeft w:val="0"/>
                  <w:marRight w:val="0"/>
                  <w:marTop w:val="0"/>
                  <w:marBottom w:val="0"/>
                  <w:divBdr>
                    <w:top w:val="none" w:sz="0" w:space="0" w:color="auto"/>
                    <w:left w:val="none" w:sz="0" w:space="0" w:color="auto"/>
                    <w:bottom w:val="none" w:sz="0" w:space="0" w:color="auto"/>
                    <w:right w:val="none" w:sz="0" w:space="0" w:color="auto"/>
                  </w:divBdr>
                </w:div>
                <w:div w:id="126122081">
                  <w:marLeft w:val="0"/>
                  <w:marRight w:val="0"/>
                  <w:marTop w:val="0"/>
                  <w:marBottom w:val="0"/>
                  <w:divBdr>
                    <w:top w:val="none" w:sz="0" w:space="0" w:color="auto"/>
                    <w:left w:val="none" w:sz="0" w:space="0" w:color="auto"/>
                    <w:bottom w:val="none" w:sz="0" w:space="0" w:color="auto"/>
                    <w:right w:val="none" w:sz="0" w:space="0" w:color="auto"/>
                  </w:divBdr>
                  <w:divsChild>
                    <w:div w:id="72708270">
                      <w:marLeft w:val="0"/>
                      <w:marRight w:val="0"/>
                      <w:marTop w:val="0"/>
                      <w:marBottom w:val="0"/>
                      <w:divBdr>
                        <w:top w:val="none" w:sz="0" w:space="0" w:color="auto"/>
                        <w:left w:val="none" w:sz="0" w:space="0" w:color="auto"/>
                        <w:bottom w:val="none" w:sz="0" w:space="0" w:color="auto"/>
                        <w:right w:val="none" w:sz="0" w:space="0" w:color="auto"/>
                      </w:divBdr>
                    </w:div>
                    <w:div w:id="1993899174">
                      <w:marLeft w:val="0"/>
                      <w:marRight w:val="0"/>
                      <w:marTop w:val="0"/>
                      <w:marBottom w:val="0"/>
                      <w:divBdr>
                        <w:top w:val="none" w:sz="0" w:space="0" w:color="auto"/>
                        <w:left w:val="none" w:sz="0" w:space="0" w:color="auto"/>
                        <w:bottom w:val="none" w:sz="0" w:space="0" w:color="auto"/>
                        <w:right w:val="none" w:sz="0" w:space="0" w:color="auto"/>
                      </w:divBdr>
                    </w:div>
                  </w:divsChild>
                </w:div>
                <w:div w:id="203371306">
                  <w:marLeft w:val="0"/>
                  <w:marRight w:val="0"/>
                  <w:marTop w:val="0"/>
                  <w:marBottom w:val="0"/>
                  <w:divBdr>
                    <w:top w:val="none" w:sz="0" w:space="0" w:color="auto"/>
                    <w:left w:val="none" w:sz="0" w:space="0" w:color="auto"/>
                    <w:bottom w:val="none" w:sz="0" w:space="0" w:color="auto"/>
                    <w:right w:val="none" w:sz="0" w:space="0" w:color="auto"/>
                  </w:divBdr>
                  <w:divsChild>
                    <w:div w:id="10954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3490">
              <w:marLeft w:val="0"/>
              <w:marRight w:val="0"/>
              <w:marTop w:val="0"/>
              <w:marBottom w:val="0"/>
              <w:divBdr>
                <w:top w:val="none" w:sz="0" w:space="0" w:color="auto"/>
                <w:left w:val="none" w:sz="0" w:space="0" w:color="auto"/>
                <w:bottom w:val="none" w:sz="0" w:space="0" w:color="auto"/>
                <w:right w:val="none" w:sz="0" w:space="0" w:color="auto"/>
              </w:divBdr>
            </w:div>
            <w:div w:id="445973722">
              <w:marLeft w:val="0"/>
              <w:marRight w:val="0"/>
              <w:marTop w:val="0"/>
              <w:marBottom w:val="0"/>
              <w:divBdr>
                <w:top w:val="none" w:sz="0" w:space="0" w:color="auto"/>
                <w:left w:val="none" w:sz="0" w:space="0" w:color="auto"/>
                <w:bottom w:val="none" w:sz="0" w:space="0" w:color="auto"/>
                <w:right w:val="none" w:sz="0" w:space="0" w:color="auto"/>
              </w:divBdr>
              <w:divsChild>
                <w:div w:id="1889562887">
                  <w:marLeft w:val="0"/>
                  <w:marRight w:val="0"/>
                  <w:marTop w:val="0"/>
                  <w:marBottom w:val="0"/>
                  <w:divBdr>
                    <w:top w:val="none" w:sz="0" w:space="0" w:color="auto"/>
                    <w:left w:val="none" w:sz="0" w:space="0" w:color="auto"/>
                    <w:bottom w:val="none" w:sz="0" w:space="0" w:color="auto"/>
                    <w:right w:val="none" w:sz="0" w:space="0" w:color="auto"/>
                  </w:divBdr>
                </w:div>
                <w:div w:id="546259970">
                  <w:marLeft w:val="0"/>
                  <w:marRight w:val="0"/>
                  <w:marTop w:val="0"/>
                  <w:marBottom w:val="0"/>
                  <w:divBdr>
                    <w:top w:val="none" w:sz="0" w:space="0" w:color="auto"/>
                    <w:left w:val="none" w:sz="0" w:space="0" w:color="auto"/>
                    <w:bottom w:val="none" w:sz="0" w:space="0" w:color="auto"/>
                    <w:right w:val="none" w:sz="0" w:space="0" w:color="auto"/>
                  </w:divBdr>
                  <w:divsChild>
                    <w:div w:id="865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8702">
              <w:marLeft w:val="0"/>
              <w:marRight w:val="0"/>
              <w:marTop w:val="0"/>
              <w:marBottom w:val="0"/>
              <w:divBdr>
                <w:top w:val="none" w:sz="0" w:space="0" w:color="auto"/>
                <w:left w:val="none" w:sz="0" w:space="0" w:color="auto"/>
                <w:bottom w:val="none" w:sz="0" w:space="0" w:color="auto"/>
                <w:right w:val="none" w:sz="0" w:space="0" w:color="auto"/>
              </w:divBdr>
            </w:div>
            <w:div w:id="1282491501">
              <w:marLeft w:val="0"/>
              <w:marRight w:val="0"/>
              <w:marTop w:val="0"/>
              <w:marBottom w:val="0"/>
              <w:divBdr>
                <w:top w:val="none" w:sz="0" w:space="0" w:color="auto"/>
                <w:left w:val="none" w:sz="0" w:space="0" w:color="auto"/>
                <w:bottom w:val="none" w:sz="0" w:space="0" w:color="auto"/>
                <w:right w:val="none" w:sz="0" w:space="0" w:color="auto"/>
              </w:divBdr>
              <w:divsChild>
                <w:div w:id="41827090">
                  <w:marLeft w:val="0"/>
                  <w:marRight w:val="0"/>
                  <w:marTop w:val="0"/>
                  <w:marBottom w:val="0"/>
                  <w:divBdr>
                    <w:top w:val="none" w:sz="0" w:space="0" w:color="auto"/>
                    <w:left w:val="none" w:sz="0" w:space="0" w:color="auto"/>
                    <w:bottom w:val="none" w:sz="0" w:space="0" w:color="auto"/>
                    <w:right w:val="none" w:sz="0" w:space="0" w:color="auto"/>
                  </w:divBdr>
                </w:div>
                <w:div w:id="856188855">
                  <w:marLeft w:val="0"/>
                  <w:marRight w:val="0"/>
                  <w:marTop w:val="0"/>
                  <w:marBottom w:val="0"/>
                  <w:divBdr>
                    <w:top w:val="none" w:sz="0" w:space="0" w:color="auto"/>
                    <w:left w:val="none" w:sz="0" w:space="0" w:color="auto"/>
                    <w:bottom w:val="none" w:sz="0" w:space="0" w:color="auto"/>
                    <w:right w:val="none" w:sz="0" w:space="0" w:color="auto"/>
                  </w:divBdr>
                  <w:divsChild>
                    <w:div w:id="982006649">
                      <w:marLeft w:val="0"/>
                      <w:marRight w:val="0"/>
                      <w:marTop w:val="0"/>
                      <w:marBottom w:val="0"/>
                      <w:divBdr>
                        <w:top w:val="none" w:sz="0" w:space="0" w:color="auto"/>
                        <w:left w:val="none" w:sz="0" w:space="0" w:color="auto"/>
                        <w:bottom w:val="none" w:sz="0" w:space="0" w:color="auto"/>
                        <w:right w:val="none" w:sz="0" w:space="0" w:color="auto"/>
                      </w:divBdr>
                    </w:div>
                    <w:div w:id="755638676">
                      <w:marLeft w:val="0"/>
                      <w:marRight w:val="0"/>
                      <w:marTop w:val="0"/>
                      <w:marBottom w:val="0"/>
                      <w:divBdr>
                        <w:top w:val="none" w:sz="0" w:space="0" w:color="auto"/>
                        <w:left w:val="none" w:sz="0" w:space="0" w:color="auto"/>
                        <w:bottom w:val="none" w:sz="0" w:space="0" w:color="auto"/>
                        <w:right w:val="none" w:sz="0" w:space="0" w:color="auto"/>
                      </w:divBdr>
                    </w:div>
                  </w:divsChild>
                </w:div>
                <w:div w:id="1733233607">
                  <w:marLeft w:val="0"/>
                  <w:marRight w:val="0"/>
                  <w:marTop w:val="0"/>
                  <w:marBottom w:val="0"/>
                  <w:divBdr>
                    <w:top w:val="none" w:sz="0" w:space="0" w:color="auto"/>
                    <w:left w:val="none" w:sz="0" w:space="0" w:color="auto"/>
                    <w:bottom w:val="none" w:sz="0" w:space="0" w:color="auto"/>
                    <w:right w:val="none" w:sz="0" w:space="0" w:color="auto"/>
                  </w:divBdr>
                  <w:divsChild>
                    <w:div w:id="67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3529">
              <w:marLeft w:val="0"/>
              <w:marRight w:val="0"/>
              <w:marTop w:val="0"/>
              <w:marBottom w:val="0"/>
              <w:divBdr>
                <w:top w:val="none" w:sz="0" w:space="0" w:color="auto"/>
                <w:left w:val="none" w:sz="0" w:space="0" w:color="auto"/>
                <w:bottom w:val="none" w:sz="0" w:space="0" w:color="auto"/>
                <w:right w:val="none" w:sz="0" w:space="0" w:color="auto"/>
              </w:divBdr>
            </w:div>
            <w:div w:id="1127703624">
              <w:marLeft w:val="0"/>
              <w:marRight w:val="0"/>
              <w:marTop w:val="0"/>
              <w:marBottom w:val="0"/>
              <w:divBdr>
                <w:top w:val="none" w:sz="0" w:space="0" w:color="auto"/>
                <w:left w:val="none" w:sz="0" w:space="0" w:color="auto"/>
                <w:bottom w:val="none" w:sz="0" w:space="0" w:color="auto"/>
                <w:right w:val="none" w:sz="0" w:space="0" w:color="auto"/>
              </w:divBdr>
              <w:divsChild>
                <w:div w:id="1383559734">
                  <w:marLeft w:val="0"/>
                  <w:marRight w:val="0"/>
                  <w:marTop w:val="0"/>
                  <w:marBottom w:val="0"/>
                  <w:divBdr>
                    <w:top w:val="none" w:sz="0" w:space="0" w:color="auto"/>
                    <w:left w:val="none" w:sz="0" w:space="0" w:color="auto"/>
                    <w:bottom w:val="none" w:sz="0" w:space="0" w:color="auto"/>
                    <w:right w:val="none" w:sz="0" w:space="0" w:color="auto"/>
                  </w:divBdr>
                </w:div>
                <w:div w:id="371925771">
                  <w:marLeft w:val="0"/>
                  <w:marRight w:val="0"/>
                  <w:marTop w:val="0"/>
                  <w:marBottom w:val="0"/>
                  <w:divBdr>
                    <w:top w:val="none" w:sz="0" w:space="0" w:color="auto"/>
                    <w:left w:val="none" w:sz="0" w:space="0" w:color="auto"/>
                    <w:bottom w:val="none" w:sz="0" w:space="0" w:color="auto"/>
                    <w:right w:val="none" w:sz="0" w:space="0" w:color="auto"/>
                  </w:divBdr>
                  <w:divsChild>
                    <w:div w:id="976180295">
                      <w:marLeft w:val="0"/>
                      <w:marRight w:val="0"/>
                      <w:marTop w:val="0"/>
                      <w:marBottom w:val="0"/>
                      <w:divBdr>
                        <w:top w:val="none" w:sz="0" w:space="0" w:color="auto"/>
                        <w:left w:val="none" w:sz="0" w:space="0" w:color="auto"/>
                        <w:bottom w:val="none" w:sz="0" w:space="0" w:color="auto"/>
                        <w:right w:val="none" w:sz="0" w:space="0" w:color="auto"/>
                      </w:divBdr>
                    </w:div>
                    <w:div w:id="1507941053">
                      <w:marLeft w:val="0"/>
                      <w:marRight w:val="0"/>
                      <w:marTop w:val="0"/>
                      <w:marBottom w:val="0"/>
                      <w:divBdr>
                        <w:top w:val="none" w:sz="0" w:space="0" w:color="auto"/>
                        <w:left w:val="none" w:sz="0" w:space="0" w:color="auto"/>
                        <w:bottom w:val="none" w:sz="0" w:space="0" w:color="auto"/>
                        <w:right w:val="none" w:sz="0" w:space="0" w:color="auto"/>
                      </w:divBdr>
                    </w:div>
                  </w:divsChild>
                </w:div>
                <w:div w:id="1460493537">
                  <w:marLeft w:val="0"/>
                  <w:marRight w:val="0"/>
                  <w:marTop w:val="0"/>
                  <w:marBottom w:val="0"/>
                  <w:divBdr>
                    <w:top w:val="none" w:sz="0" w:space="0" w:color="auto"/>
                    <w:left w:val="none" w:sz="0" w:space="0" w:color="auto"/>
                    <w:bottom w:val="none" w:sz="0" w:space="0" w:color="auto"/>
                    <w:right w:val="none" w:sz="0" w:space="0" w:color="auto"/>
                  </w:divBdr>
                  <w:divsChild>
                    <w:div w:id="16909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3325">
              <w:marLeft w:val="0"/>
              <w:marRight w:val="0"/>
              <w:marTop w:val="0"/>
              <w:marBottom w:val="0"/>
              <w:divBdr>
                <w:top w:val="none" w:sz="0" w:space="0" w:color="auto"/>
                <w:left w:val="none" w:sz="0" w:space="0" w:color="auto"/>
                <w:bottom w:val="none" w:sz="0" w:space="0" w:color="auto"/>
                <w:right w:val="none" w:sz="0" w:space="0" w:color="auto"/>
              </w:divBdr>
            </w:div>
            <w:div w:id="1490054936">
              <w:marLeft w:val="0"/>
              <w:marRight w:val="0"/>
              <w:marTop w:val="0"/>
              <w:marBottom w:val="0"/>
              <w:divBdr>
                <w:top w:val="none" w:sz="0" w:space="0" w:color="auto"/>
                <w:left w:val="none" w:sz="0" w:space="0" w:color="auto"/>
                <w:bottom w:val="none" w:sz="0" w:space="0" w:color="auto"/>
                <w:right w:val="none" w:sz="0" w:space="0" w:color="auto"/>
              </w:divBdr>
              <w:divsChild>
                <w:div w:id="992561778">
                  <w:marLeft w:val="0"/>
                  <w:marRight w:val="0"/>
                  <w:marTop w:val="0"/>
                  <w:marBottom w:val="0"/>
                  <w:divBdr>
                    <w:top w:val="none" w:sz="0" w:space="0" w:color="auto"/>
                    <w:left w:val="none" w:sz="0" w:space="0" w:color="auto"/>
                    <w:bottom w:val="none" w:sz="0" w:space="0" w:color="auto"/>
                    <w:right w:val="none" w:sz="0" w:space="0" w:color="auto"/>
                  </w:divBdr>
                </w:div>
                <w:div w:id="723602005">
                  <w:marLeft w:val="0"/>
                  <w:marRight w:val="0"/>
                  <w:marTop w:val="0"/>
                  <w:marBottom w:val="0"/>
                  <w:divBdr>
                    <w:top w:val="none" w:sz="0" w:space="0" w:color="auto"/>
                    <w:left w:val="none" w:sz="0" w:space="0" w:color="auto"/>
                    <w:bottom w:val="none" w:sz="0" w:space="0" w:color="auto"/>
                    <w:right w:val="none" w:sz="0" w:space="0" w:color="auto"/>
                  </w:divBdr>
                  <w:divsChild>
                    <w:div w:id="657539397">
                      <w:marLeft w:val="0"/>
                      <w:marRight w:val="0"/>
                      <w:marTop w:val="0"/>
                      <w:marBottom w:val="0"/>
                      <w:divBdr>
                        <w:top w:val="none" w:sz="0" w:space="0" w:color="auto"/>
                        <w:left w:val="none" w:sz="0" w:space="0" w:color="auto"/>
                        <w:bottom w:val="none" w:sz="0" w:space="0" w:color="auto"/>
                        <w:right w:val="none" w:sz="0" w:space="0" w:color="auto"/>
                      </w:divBdr>
                    </w:div>
                    <w:div w:id="101266050">
                      <w:marLeft w:val="0"/>
                      <w:marRight w:val="0"/>
                      <w:marTop w:val="0"/>
                      <w:marBottom w:val="0"/>
                      <w:divBdr>
                        <w:top w:val="none" w:sz="0" w:space="0" w:color="auto"/>
                        <w:left w:val="none" w:sz="0" w:space="0" w:color="auto"/>
                        <w:bottom w:val="none" w:sz="0" w:space="0" w:color="auto"/>
                        <w:right w:val="none" w:sz="0" w:space="0" w:color="auto"/>
                      </w:divBdr>
                    </w:div>
                  </w:divsChild>
                </w:div>
                <w:div w:id="438913932">
                  <w:marLeft w:val="0"/>
                  <w:marRight w:val="0"/>
                  <w:marTop w:val="0"/>
                  <w:marBottom w:val="0"/>
                  <w:divBdr>
                    <w:top w:val="none" w:sz="0" w:space="0" w:color="auto"/>
                    <w:left w:val="none" w:sz="0" w:space="0" w:color="auto"/>
                    <w:bottom w:val="none" w:sz="0" w:space="0" w:color="auto"/>
                    <w:right w:val="none" w:sz="0" w:space="0" w:color="auto"/>
                  </w:divBdr>
                  <w:divsChild>
                    <w:div w:id="1077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2166">
              <w:marLeft w:val="0"/>
              <w:marRight w:val="0"/>
              <w:marTop w:val="0"/>
              <w:marBottom w:val="0"/>
              <w:divBdr>
                <w:top w:val="none" w:sz="0" w:space="0" w:color="auto"/>
                <w:left w:val="none" w:sz="0" w:space="0" w:color="auto"/>
                <w:bottom w:val="none" w:sz="0" w:space="0" w:color="auto"/>
                <w:right w:val="none" w:sz="0" w:space="0" w:color="auto"/>
              </w:divBdr>
            </w:div>
            <w:div w:id="1622179473">
              <w:marLeft w:val="0"/>
              <w:marRight w:val="0"/>
              <w:marTop w:val="0"/>
              <w:marBottom w:val="0"/>
              <w:divBdr>
                <w:top w:val="none" w:sz="0" w:space="0" w:color="auto"/>
                <w:left w:val="none" w:sz="0" w:space="0" w:color="auto"/>
                <w:bottom w:val="none" w:sz="0" w:space="0" w:color="auto"/>
                <w:right w:val="none" w:sz="0" w:space="0" w:color="auto"/>
              </w:divBdr>
              <w:divsChild>
                <w:div w:id="869605704">
                  <w:marLeft w:val="0"/>
                  <w:marRight w:val="0"/>
                  <w:marTop w:val="0"/>
                  <w:marBottom w:val="0"/>
                  <w:divBdr>
                    <w:top w:val="none" w:sz="0" w:space="0" w:color="auto"/>
                    <w:left w:val="none" w:sz="0" w:space="0" w:color="auto"/>
                    <w:bottom w:val="none" w:sz="0" w:space="0" w:color="auto"/>
                    <w:right w:val="none" w:sz="0" w:space="0" w:color="auto"/>
                  </w:divBdr>
                </w:div>
                <w:div w:id="1935087393">
                  <w:marLeft w:val="0"/>
                  <w:marRight w:val="0"/>
                  <w:marTop w:val="0"/>
                  <w:marBottom w:val="0"/>
                  <w:divBdr>
                    <w:top w:val="none" w:sz="0" w:space="0" w:color="auto"/>
                    <w:left w:val="none" w:sz="0" w:space="0" w:color="auto"/>
                    <w:bottom w:val="none" w:sz="0" w:space="0" w:color="auto"/>
                    <w:right w:val="none" w:sz="0" w:space="0" w:color="auto"/>
                  </w:divBdr>
                  <w:divsChild>
                    <w:div w:id="1596283174">
                      <w:marLeft w:val="0"/>
                      <w:marRight w:val="0"/>
                      <w:marTop w:val="0"/>
                      <w:marBottom w:val="0"/>
                      <w:divBdr>
                        <w:top w:val="none" w:sz="0" w:space="0" w:color="auto"/>
                        <w:left w:val="none" w:sz="0" w:space="0" w:color="auto"/>
                        <w:bottom w:val="none" w:sz="0" w:space="0" w:color="auto"/>
                        <w:right w:val="none" w:sz="0" w:space="0" w:color="auto"/>
                      </w:divBdr>
                    </w:div>
                    <w:div w:id="744376795">
                      <w:marLeft w:val="0"/>
                      <w:marRight w:val="0"/>
                      <w:marTop w:val="0"/>
                      <w:marBottom w:val="0"/>
                      <w:divBdr>
                        <w:top w:val="none" w:sz="0" w:space="0" w:color="auto"/>
                        <w:left w:val="none" w:sz="0" w:space="0" w:color="auto"/>
                        <w:bottom w:val="none" w:sz="0" w:space="0" w:color="auto"/>
                        <w:right w:val="none" w:sz="0" w:space="0" w:color="auto"/>
                      </w:divBdr>
                    </w:div>
                  </w:divsChild>
                </w:div>
                <w:div w:id="1301573876">
                  <w:marLeft w:val="0"/>
                  <w:marRight w:val="0"/>
                  <w:marTop w:val="0"/>
                  <w:marBottom w:val="0"/>
                  <w:divBdr>
                    <w:top w:val="none" w:sz="0" w:space="0" w:color="auto"/>
                    <w:left w:val="none" w:sz="0" w:space="0" w:color="auto"/>
                    <w:bottom w:val="none" w:sz="0" w:space="0" w:color="auto"/>
                    <w:right w:val="none" w:sz="0" w:space="0" w:color="auto"/>
                  </w:divBdr>
                  <w:divsChild>
                    <w:div w:id="1852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135">
              <w:marLeft w:val="0"/>
              <w:marRight w:val="0"/>
              <w:marTop w:val="0"/>
              <w:marBottom w:val="0"/>
              <w:divBdr>
                <w:top w:val="none" w:sz="0" w:space="0" w:color="auto"/>
                <w:left w:val="none" w:sz="0" w:space="0" w:color="auto"/>
                <w:bottom w:val="none" w:sz="0" w:space="0" w:color="auto"/>
                <w:right w:val="none" w:sz="0" w:space="0" w:color="auto"/>
              </w:divBdr>
            </w:div>
            <w:div w:id="541409747">
              <w:marLeft w:val="0"/>
              <w:marRight w:val="0"/>
              <w:marTop w:val="0"/>
              <w:marBottom w:val="0"/>
              <w:divBdr>
                <w:top w:val="none" w:sz="0" w:space="0" w:color="auto"/>
                <w:left w:val="none" w:sz="0" w:space="0" w:color="auto"/>
                <w:bottom w:val="none" w:sz="0" w:space="0" w:color="auto"/>
                <w:right w:val="none" w:sz="0" w:space="0" w:color="auto"/>
              </w:divBdr>
              <w:divsChild>
                <w:div w:id="1095784749">
                  <w:marLeft w:val="0"/>
                  <w:marRight w:val="0"/>
                  <w:marTop w:val="0"/>
                  <w:marBottom w:val="0"/>
                  <w:divBdr>
                    <w:top w:val="none" w:sz="0" w:space="0" w:color="auto"/>
                    <w:left w:val="none" w:sz="0" w:space="0" w:color="auto"/>
                    <w:bottom w:val="none" w:sz="0" w:space="0" w:color="auto"/>
                    <w:right w:val="none" w:sz="0" w:space="0" w:color="auto"/>
                  </w:divBdr>
                </w:div>
                <w:div w:id="376469026">
                  <w:marLeft w:val="0"/>
                  <w:marRight w:val="0"/>
                  <w:marTop w:val="0"/>
                  <w:marBottom w:val="0"/>
                  <w:divBdr>
                    <w:top w:val="none" w:sz="0" w:space="0" w:color="auto"/>
                    <w:left w:val="none" w:sz="0" w:space="0" w:color="auto"/>
                    <w:bottom w:val="none" w:sz="0" w:space="0" w:color="auto"/>
                    <w:right w:val="none" w:sz="0" w:space="0" w:color="auto"/>
                  </w:divBdr>
                  <w:divsChild>
                    <w:div w:id="1140466313">
                      <w:marLeft w:val="0"/>
                      <w:marRight w:val="0"/>
                      <w:marTop w:val="0"/>
                      <w:marBottom w:val="0"/>
                      <w:divBdr>
                        <w:top w:val="none" w:sz="0" w:space="0" w:color="auto"/>
                        <w:left w:val="none" w:sz="0" w:space="0" w:color="auto"/>
                        <w:bottom w:val="none" w:sz="0" w:space="0" w:color="auto"/>
                        <w:right w:val="none" w:sz="0" w:space="0" w:color="auto"/>
                      </w:divBdr>
                    </w:div>
                    <w:div w:id="1769349723">
                      <w:marLeft w:val="0"/>
                      <w:marRight w:val="0"/>
                      <w:marTop w:val="0"/>
                      <w:marBottom w:val="0"/>
                      <w:divBdr>
                        <w:top w:val="none" w:sz="0" w:space="0" w:color="auto"/>
                        <w:left w:val="none" w:sz="0" w:space="0" w:color="auto"/>
                        <w:bottom w:val="none" w:sz="0" w:space="0" w:color="auto"/>
                        <w:right w:val="none" w:sz="0" w:space="0" w:color="auto"/>
                      </w:divBdr>
                    </w:div>
                  </w:divsChild>
                </w:div>
                <w:div w:id="1800957417">
                  <w:marLeft w:val="0"/>
                  <w:marRight w:val="0"/>
                  <w:marTop w:val="0"/>
                  <w:marBottom w:val="0"/>
                  <w:divBdr>
                    <w:top w:val="none" w:sz="0" w:space="0" w:color="auto"/>
                    <w:left w:val="none" w:sz="0" w:space="0" w:color="auto"/>
                    <w:bottom w:val="none" w:sz="0" w:space="0" w:color="auto"/>
                    <w:right w:val="none" w:sz="0" w:space="0" w:color="auto"/>
                  </w:divBdr>
                  <w:divsChild>
                    <w:div w:id="8043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3117">
              <w:marLeft w:val="0"/>
              <w:marRight w:val="0"/>
              <w:marTop w:val="0"/>
              <w:marBottom w:val="0"/>
              <w:divBdr>
                <w:top w:val="none" w:sz="0" w:space="0" w:color="auto"/>
                <w:left w:val="none" w:sz="0" w:space="0" w:color="auto"/>
                <w:bottom w:val="none" w:sz="0" w:space="0" w:color="auto"/>
                <w:right w:val="none" w:sz="0" w:space="0" w:color="auto"/>
              </w:divBdr>
            </w:div>
            <w:div w:id="282929453">
              <w:marLeft w:val="0"/>
              <w:marRight w:val="0"/>
              <w:marTop w:val="0"/>
              <w:marBottom w:val="0"/>
              <w:divBdr>
                <w:top w:val="none" w:sz="0" w:space="0" w:color="auto"/>
                <w:left w:val="none" w:sz="0" w:space="0" w:color="auto"/>
                <w:bottom w:val="none" w:sz="0" w:space="0" w:color="auto"/>
                <w:right w:val="none" w:sz="0" w:space="0" w:color="auto"/>
              </w:divBdr>
              <w:divsChild>
                <w:div w:id="1448114345">
                  <w:marLeft w:val="0"/>
                  <w:marRight w:val="0"/>
                  <w:marTop w:val="0"/>
                  <w:marBottom w:val="0"/>
                  <w:divBdr>
                    <w:top w:val="none" w:sz="0" w:space="0" w:color="auto"/>
                    <w:left w:val="none" w:sz="0" w:space="0" w:color="auto"/>
                    <w:bottom w:val="none" w:sz="0" w:space="0" w:color="auto"/>
                    <w:right w:val="none" w:sz="0" w:space="0" w:color="auto"/>
                  </w:divBdr>
                </w:div>
                <w:div w:id="1864057118">
                  <w:marLeft w:val="0"/>
                  <w:marRight w:val="0"/>
                  <w:marTop w:val="0"/>
                  <w:marBottom w:val="0"/>
                  <w:divBdr>
                    <w:top w:val="none" w:sz="0" w:space="0" w:color="auto"/>
                    <w:left w:val="none" w:sz="0" w:space="0" w:color="auto"/>
                    <w:bottom w:val="none" w:sz="0" w:space="0" w:color="auto"/>
                    <w:right w:val="none" w:sz="0" w:space="0" w:color="auto"/>
                  </w:divBdr>
                  <w:divsChild>
                    <w:div w:id="496386018">
                      <w:marLeft w:val="0"/>
                      <w:marRight w:val="0"/>
                      <w:marTop w:val="0"/>
                      <w:marBottom w:val="0"/>
                      <w:divBdr>
                        <w:top w:val="none" w:sz="0" w:space="0" w:color="auto"/>
                        <w:left w:val="none" w:sz="0" w:space="0" w:color="auto"/>
                        <w:bottom w:val="none" w:sz="0" w:space="0" w:color="auto"/>
                        <w:right w:val="none" w:sz="0" w:space="0" w:color="auto"/>
                      </w:divBdr>
                    </w:div>
                    <w:div w:id="1508860210">
                      <w:marLeft w:val="0"/>
                      <w:marRight w:val="0"/>
                      <w:marTop w:val="0"/>
                      <w:marBottom w:val="0"/>
                      <w:divBdr>
                        <w:top w:val="none" w:sz="0" w:space="0" w:color="auto"/>
                        <w:left w:val="none" w:sz="0" w:space="0" w:color="auto"/>
                        <w:bottom w:val="none" w:sz="0" w:space="0" w:color="auto"/>
                        <w:right w:val="none" w:sz="0" w:space="0" w:color="auto"/>
                      </w:divBdr>
                    </w:div>
                  </w:divsChild>
                </w:div>
                <w:div w:id="93213525">
                  <w:marLeft w:val="0"/>
                  <w:marRight w:val="0"/>
                  <w:marTop w:val="0"/>
                  <w:marBottom w:val="0"/>
                  <w:divBdr>
                    <w:top w:val="none" w:sz="0" w:space="0" w:color="auto"/>
                    <w:left w:val="none" w:sz="0" w:space="0" w:color="auto"/>
                    <w:bottom w:val="none" w:sz="0" w:space="0" w:color="auto"/>
                    <w:right w:val="none" w:sz="0" w:space="0" w:color="auto"/>
                  </w:divBdr>
                  <w:divsChild>
                    <w:div w:id="1076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333">
              <w:marLeft w:val="0"/>
              <w:marRight w:val="0"/>
              <w:marTop w:val="0"/>
              <w:marBottom w:val="0"/>
              <w:divBdr>
                <w:top w:val="none" w:sz="0" w:space="0" w:color="auto"/>
                <w:left w:val="none" w:sz="0" w:space="0" w:color="auto"/>
                <w:bottom w:val="none" w:sz="0" w:space="0" w:color="auto"/>
                <w:right w:val="none" w:sz="0" w:space="0" w:color="auto"/>
              </w:divBdr>
            </w:div>
            <w:div w:id="1027754451">
              <w:marLeft w:val="0"/>
              <w:marRight w:val="0"/>
              <w:marTop w:val="0"/>
              <w:marBottom w:val="0"/>
              <w:divBdr>
                <w:top w:val="none" w:sz="0" w:space="0" w:color="auto"/>
                <w:left w:val="none" w:sz="0" w:space="0" w:color="auto"/>
                <w:bottom w:val="none" w:sz="0" w:space="0" w:color="auto"/>
                <w:right w:val="none" w:sz="0" w:space="0" w:color="auto"/>
              </w:divBdr>
              <w:divsChild>
                <w:div w:id="869148801">
                  <w:marLeft w:val="0"/>
                  <w:marRight w:val="0"/>
                  <w:marTop w:val="0"/>
                  <w:marBottom w:val="0"/>
                  <w:divBdr>
                    <w:top w:val="none" w:sz="0" w:space="0" w:color="auto"/>
                    <w:left w:val="none" w:sz="0" w:space="0" w:color="auto"/>
                    <w:bottom w:val="none" w:sz="0" w:space="0" w:color="auto"/>
                    <w:right w:val="none" w:sz="0" w:space="0" w:color="auto"/>
                  </w:divBdr>
                </w:div>
                <w:div w:id="232932547">
                  <w:marLeft w:val="0"/>
                  <w:marRight w:val="0"/>
                  <w:marTop w:val="0"/>
                  <w:marBottom w:val="0"/>
                  <w:divBdr>
                    <w:top w:val="none" w:sz="0" w:space="0" w:color="auto"/>
                    <w:left w:val="none" w:sz="0" w:space="0" w:color="auto"/>
                    <w:bottom w:val="none" w:sz="0" w:space="0" w:color="auto"/>
                    <w:right w:val="none" w:sz="0" w:space="0" w:color="auto"/>
                  </w:divBdr>
                  <w:divsChild>
                    <w:div w:id="1983464150">
                      <w:marLeft w:val="0"/>
                      <w:marRight w:val="0"/>
                      <w:marTop w:val="0"/>
                      <w:marBottom w:val="0"/>
                      <w:divBdr>
                        <w:top w:val="none" w:sz="0" w:space="0" w:color="auto"/>
                        <w:left w:val="none" w:sz="0" w:space="0" w:color="auto"/>
                        <w:bottom w:val="none" w:sz="0" w:space="0" w:color="auto"/>
                        <w:right w:val="none" w:sz="0" w:space="0" w:color="auto"/>
                      </w:divBdr>
                    </w:div>
                    <w:div w:id="493760465">
                      <w:marLeft w:val="0"/>
                      <w:marRight w:val="0"/>
                      <w:marTop w:val="0"/>
                      <w:marBottom w:val="0"/>
                      <w:divBdr>
                        <w:top w:val="none" w:sz="0" w:space="0" w:color="auto"/>
                        <w:left w:val="none" w:sz="0" w:space="0" w:color="auto"/>
                        <w:bottom w:val="none" w:sz="0" w:space="0" w:color="auto"/>
                        <w:right w:val="none" w:sz="0" w:space="0" w:color="auto"/>
                      </w:divBdr>
                    </w:div>
                  </w:divsChild>
                </w:div>
                <w:div w:id="1420523470">
                  <w:marLeft w:val="0"/>
                  <w:marRight w:val="0"/>
                  <w:marTop w:val="0"/>
                  <w:marBottom w:val="0"/>
                  <w:divBdr>
                    <w:top w:val="none" w:sz="0" w:space="0" w:color="auto"/>
                    <w:left w:val="none" w:sz="0" w:space="0" w:color="auto"/>
                    <w:bottom w:val="none" w:sz="0" w:space="0" w:color="auto"/>
                    <w:right w:val="none" w:sz="0" w:space="0" w:color="auto"/>
                  </w:divBdr>
                  <w:divsChild>
                    <w:div w:id="2818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6555">
              <w:marLeft w:val="0"/>
              <w:marRight w:val="0"/>
              <w:marTop w:val="0"/>
              <w:marBottom w:val="0"/>
              <w:divBdr>
                <w:top w:val="none" w:sz="0" w:space="0" w:color="auto"/>
                <w:left w:val="none" w:sz="0" w:space="0" w:color="auto"/>
                <w:bottom w:val="none" w:sz="0" w:space="0" w:color="auto"/>
                <w:right w:val="none" w:sz="0" w:space="0" w:color="auto"/>
              </w:divBdr>
            </w:div>
            <w:div w:id="2146073936">
              <w:marLeft w:val="0"/>
              <w:marRight w:val="0"/>
              <w:marTop w:val="0"/>
              <w:marBottom w:val="0"/>
              <w:divBdr>
                <w:top w:val="none" w:sz="0" w:space="0" w:color="auto"/>
                <w:left w:val="none" w:sz="0" w:space="0" w:color="auto"/>
                <w:bottom w:val="none" w:sz="0" w:space="0" w:color="auto"/>
                <w:right w:val="none" w:sz="0" w:space="0" w:color="auto"/>
              </w:divBdr>
              <w:divsChild>
                <w:div w:id="108941162">
                  <w:marLeft w:val="0"/>
                  <w:marRight w:val="0"/>
                  <w:marTop w:val="0"/>
                  <w:marBottom w:val="0"/>
                  <w:divBdr>
                    <w:top w:val="none" w:sz="0" w:space="0" w:color="auto"/>
                    <w:left w:val="none" w:sz="0" w:space="0" w:color="auto"/>
                    <w:bottom w:val="none" w:sz="0" w:space="0" w:color="auto"/>
                    <w:right w:val="none" w:sz="0" w:space="0" w:color="auto"/>
                  </w:divBdr>
                </w:div>
                <w:div w:id="898587988">
                  <w:marLeft w:val="0"/>
                  <w:marRight w:val="0"/>
                  <w:marTop w:val="0"/>
                  <w:marBottom w:val="0"/>
                  <w:divBdr>
                    <w:top w:val="none" w:sz="0" w:space="0" w:color="auto"/>
                    <w:left w:val="none" w:sz="0" w:space="0" w:color="auto"/>
                    <w:bottom w:val="none" w:sz="0" w:space="0" w:color="auto"/>
                    <w:right w:val="none" w:sz="0" w:space="0" w:color="auto"/>
                  </w:divBdr>
                  <w:divsChild>
                    <w:div w:id="817914444">
                      <w:marLeft w:val="0"/>
                      <w:marRight w:val="0"/>
                      <w:marTop w:val="0"/>
                      <w:marBottom w:val="0"/>
                      <w:divBdr>
                        <w:top w:val="none" w:sz="0" w:space="0" w:color="auto"/>
                        <w:left w:val="none" w:sz="0" w:space="0" w:color="auto"/>
                        <w:bottom w:val="none" w:sz="0" w:space="0" w:color="auto"/>
                        <w:right w:val="none" w:sz="0" w:space="0" w:color="auto"/>
                      </w:divBdr>
                    </w:div>
                    <w:div w:id="495417457">
                      <w:marLeft w:val="0"/>
                      <w:marRight w:val="0"/>
                      <w:marTop w:val="0"/>
                      <w:marBottom w:val="0"/>
                      <w:divBdr>
                        <w:top w:val="none" w:sz="0" w:space="0" w:color="auto"/>
                        <w:left w:val="none" w:sz="0" w:space="0" w:color="auto"/>
                        <w:bottom w:val="none" w:sz="0" w:space="0" w:color="auto"/>
                        <w:right w:val="none" w:sz="0" w:space="0" w:color="auto"/>
                      </w:divBdr>
                    </w:div>
                  </w:divsChild>
                </w:div>
                <w:div w:id="1508865843">
                  <w:marLeft w:val="0"/>
                  <w:marRight w:val="0"/>
                  <w:marTop w:val="0"/>
                  <w:marBottom w:val="0"/>
                  <w:divBdr>
                    <w:top w:val="none" w:sz="0" w:space="0" w:color="auto"/>
                    <w:left w:val="none" w:sz="0" w:space="0" w:color="auto"/>
                    <w:bottom w:val="none" w:sz="0" w:space="0" w:color="auto"/>
                    <w:right w:val="none" w:sz="0" w:space="0" w:color="auto"/>
                  </w:divBdr>
                  <w:divsChild>
                    <w:div w:id="20148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308">
              <w:marLeft w:val="0"/>
              <w:marRight w:val="0"/>
              <w:marTop w:val="0"/>
              <w:marBottom w:val="0"/>
              <w:divBdr>
                <w:top w:val="none" w:sz="0" w:space="0" w:color="auto"/>
                <w:left w:val="none" w:sz="0" w:space="0" w:color="auto"/>
                <w:bottom w:val="none" w:sz="0" w:space="0" w:color="auto"/>
                <w:right w:val="none" w:sz="0" w:space="0" w:color="auto"/>
              </w:divBdr>
            </w:div>
            <w:div w:id="602306179">
              <w:marLeft w:val="0"/>
              <w:marRight w:val="0"/>
              <w:marTop w:val="0"/>
              <w:marBottom w:val="0"/>
              <w:divBdr>
                <w:top w:val="none" w:sz="0" w:space="0" w:color="auto"/>
                <w:left w:val="none" w:sz="0" w:space="0" w:color="auto"/>
                <w:bottom w:val="none" w:sz="0" w:space="0" w:color="auto"/>
                <w:right w:val="none" w:sz="0" w:space="0" w:color="auto"/>
              </w:divBdr>
              <w:divsChild>
                <w:div w:id="41104583">
                  <w:marLeft w:val="0"/>
                  <w:marRight w:val="0"/>
                  <w:marTop w:val="0"/>
                  <w:marBottom w:val="0"/>
                  <w:divBdr>
                    <w:top w:val="none" w:sz="0" w:space="0" w:color="auto"/>
                    <w:left w:val="none" w:sz="0" w:space="0" w:color="auto"/>
                    <w:bottom w:val="none" w:sz="0" w:space="0" w:color="auto"/>
                    <w:right w:val="none" w:sz="0" w:space="0" w:color="auto"/>
                  </w:divBdr>
                </w:div>
                <w:div w:id="916789558">
                  <w:marLeft w:val="0"/>
                  <w:marRight w:val="0"/>
                  <w:marTop w:val="0"/>
                  <w:marBottom w:val="0"/>
                  <w:divBdr>
                    <w:top w:val="none" w:sz="0" w:space="0" w:color="auto"/>
                    <w:left w:val="none" w:sz="0" w:space="0" w:color="auto"/>
                    <w:bottom w:val="none" w:sz="0" w:space="0" w:color="auto"/>
                    <w:right w:val="none" w:sz="0" w:space="0" w:color="auto"/>
                  </w:divBdr>
                  <w:divsChild>
                    <w:div w:id="1165701192">
                      <w:marLeft w:val="0"/>
                      <w:marRight w:val="0"/>
                      <w:marTop w:val="0"/>
                      <w:marBottom w:val="0"/>
                      <w:divBdr>
                        <w:top w:val="none" w:sz="0" w:space="0" w:color="auto"/>
                        <w:left w:val="none" w:sz="0" w:space="0" w:color="auto"/>
                        <w:bottom w:val="none" w:sz="0" w:space="0" w:color="auto"/>
                        <w:right w:val="none" w:sz="0" w:space="0" w:color="auto"/>
                      </w:divBdr>
                    </w:div>
                    <w:div w:id="1401249613">
                      <w:marLeft w:val="0"/>
                      <w:marRight w:val="0"/>
                      <w:marTop w:val="0"/>
                      <w:marBottom w:val="0"/>
                      <w:divBdr>
                        <w:top w:val="none" w:sz="0" w:space="0" w:color="auto"/>
                        <w:left w:val="none" w:sz="0" w:space="0" w:color="auto"/>
                        <w:bottom w:val="none" w:sz="0" w:space="0" w:color="auto"/>
                        <w:right w:val="none" w:sz="0" w:space="0" w:color="auto"/>
                      </w:divBdr>
                    </w:div>
                  </w:divsChild>
                </w:div>
                <w:div w:id="266891506">
                  <w:marLeft w:val="0"/>
                  <w:marRight w:val="0"/>
                  <w:marTop w:val="0"/>
                  <w:marBottom w:val="0"/>
                  <w:divBdr>
                    <w:top w:val="none" w:sz="0" w:space="0" w:color="auto"/>
                    <w:left w:val="none" w:sz="0" w:space="0" w:color="auto"/>
                    <w:bottom w:val="none" w:sz="0" w:space="0" w:color="auto"/>
                    <w:right w:val="none" w:sz="0" w:space="0" w:color="auto"/>
                  </w:divBdr>
                  <w:divsChild>
                    <w:div w:id="876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167">
              <w:marLeft w:val="0"/>
              <w:marRight w:val="0"/>
              <w:marTop w:val="0"/>
              <w:marBottom w:val="0"/>
              <w:divBdr>
                <w:top w:val="none" w:sz="0" w:space="0" w:color="auto"/>
                <w:left w:val="none" w:sz="0" w:space="0" w:color="auto"/>
                <w:bottom w:val="none" w:sz="0" w:space="0" w:color="auto"/>
                <w:right w:val="none" w:sz="0" w:space="0" w:color="auto"/>
              </w:divBdr>
            </w:div>
            <w:div w:id="1984040514">
              <w:marLeft w:val="0"/>
              <w:marRight w:val="0"/>
              <w:marTop w:val="0"/>
              <w:marBottom w:val="0"/>
              <w:divBdr>
                <w:top w:val="none" w:sz="0" w:space="0" w:color="auto"/>
                <w:left w:val="none" w:sz="0" w:space="0" w:color="auto"/>
                <w:bottom w:val="none" w:sz="0" w:space="0" w:color="auto"/>
                <w:right w:val="none" w:sz="0" w:space="0" w:color="auto"/>
              </w:divBdr>
              <w:divsChild>
                <w:div w:id="770202350">
                  <w:marLeft w:val="0"/>
                  <w:marRight w:val="0"/>
                  <w:marTop w:val="0"/>
                  <w:marBottom w:val="0"/>
                  <w:divBdr>
                    <w:top w:val="none" w:sz="0" w:space="0" w:color="auto"/>
                    <w:left w:val="none" w:sz="0" w:space="0" w:color="auto"/>
                    <w:bottom w:val="none" w:sz="0" w:space="0" w:color="auto"/>
                    <w:right w:val="none" w:sz="0" w:space="0" w:color="auto"/>
                  </w:divBdr>
                </w:div>
                <w:div w:id="975138978">
                  <w:marLeft w:val="0"/>
                  <w:marRight w:val="0"/>
                  <w:marTop w:val="0"/>
                  <w:marBottom w:val="0"/>
                  <w:divBdr>
                    <w:top w:val="none" w:sz="0" w:space="0" w:color="auto"/>
                    <w:left w:val="none" w:sz="0" w:space="0" w:color="auto"/>
                    <w:bottom w:val="none" w:sz="0" w:space="0" w:color="auto"/>
                    <w:right w:val="none" w:sz="0" w:space="0" w:color="auto"/>
                  </w:divBdr>
                  <w:divsChild>
                    <w:div w:id="308825724">
                      <w:marLeft w:val="0"/>
                      <w:marRight w:val="0"/>
                      <w:marTop w:val="0"/>
                      <w:marBottom w:val="0"/>
                      <w:divBdr>
                        <w:top w:val="none" w:sz="0" w:space="0" w:color="auto"/>
                        <w:left w:val="none" w:sz="0" w:space="0" w:color="auto"/>
                        <w:bottom w:val="none" w:sz="0" w:space="0" w:color="auto"/>
                        <w:right w:val="none" w:sz="0" w:space="0" w:color="auto"/>
                      </w:divBdr>
                    </w:div>
                    <w:div w:id="183329837">
                      <w:marLeft w:val="0"/>
                      <w:marRight w:val="0"/>
                      <w:marTop w:val="0"/>
                      <w:marBottom w:val="0"/>
                      <w:divBdr>
                        <w:top w:val="none" w:sz="0" w:space="0" w:color="auto"/>
                        <w:left w:val="none" w:sz="0" w:space="0" w:color="auto"/>
                        <w:bottom w:val="none" w:sz="0" w:space="0" w:color="auto"/>
                        <w:right w:val="none" w:sz="0" w:space="0" w:color="auto"/>
                      </w:divBdr>
                    </w:div>
                  </w:divsChild>
                </w:div>
                <w:div w:id="1985961637">
                  <w:marLeft w:val="0"/>
                  <w:marRight w:val="0"/>
                  <w:marTop w:val="0"/>
                  <w:marBottom w:val="0"/>
                  <w:divBdr>
                    <w:top w:val="none" w:sz="0" w:space="0" w:color="auto"/>
                    <w:left w:val="none" w:sz="0" w:space="0" w:color="auto"/>
                    <w:bottom w:val="none" w:sz="0" w:space="0" w:color="auto"/>
                    <w:right w:val="none" w:sz="0" w:space="0" w:color="auto"/>
                  </w:divBdr>
                  <w:divsChild>
                    <w:div w:id="3370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183">
              <w:marLeft w:val="0"/>
              <w:marRight w:val="0"/>
              <w:marTop w:val="0"/>
              <w:marBottom w:val="0"/>
              <w:divBdr>
                <w:top w:val="none" w:sz="0" w:space="0" w:color="auto"/>
                <w:left w:val="none" w:sz="0" w:space="0" w:color="auto"/>
                <w:bottom w:val="none" w:sz="0" w:space="0" w:color="auto"/>
                <w:right w:val="none" w:sz="0" w:space="0" w:color="auto"/>
              </w:divBdr>
            </w:div>
            <w:div w:id="1814638313">
              <w:marLeft w:val="0"/>
              <w:marRight w:val="0"/>
              <w:marTop w:val="0"/>
              <w:marBottom w:val="0"/>
              <w:divBdr>
                <w:top w:val="none" w:sz="0" w:space="0" w:color="auto"/>
                <w:left w:val="none" w:sz="0" w:space="0" w:color="auto"/>
                <w:bottom w:val="none" w:sz="0" w:space="0" w:color="auto"/>
                <w:right w:val="none" w:sz="0" w:space="0" w:color="auto"/>
              </w:divBdr>
              <w:divsChild>
                <w:div w:id="239022875">
                  <w:marLeft w:val="0"/>
                  <w:marRight w:val="0"/>
                  <w:marTop w:val="0"/>
                  <w:marBottom w:val="0"/>
                  <w:divBdr>
                    <w:top w:val="none" w:sz="0" w:space="0" w:color="auto"/>
                    <w:left w:val="none" w:sz="0" w:space="0" w:color="auto"/>
                    <w:bottom w:val="none" w:sz="0" w:space="0" w:color="auto"/>
                    <w:right w:val="none" w:sz="0" w:space="0" w:color="auto"/>
                  </w:divBdr>
                </w:div>
                <w:div w:id="1214855048">
                  <w:marLeft w:val="0"/>
                  <w:marRight w:val="0"/>
                  <w:marTop w:val="0"/>
                  <w:marBottom w:val="0"/>
                  <w:divBdr>
                    <w:top w:val="none" w:sz="0" w:space="0" w:color="auto"/>
                    <w:left w:val="none" w:sz="0" w:space="0" w:color="auto"/>
                    <w:bottom w:val="none" w:sz="0" w:space="0" w:color="auto"/>
                    <w:right w:val="none" w:sz="0" w:space="0" w:color="auto"/>
                  </w:divBdr>
                  <w:divsChild>
                    <w:div w:id="474375982">
                      <w:marLeft w:val="0"/>
                      <w:marRight w:val="0"/>
                      <w:marTop w:val="0"/>
                      <w:marBottom w:val="0"/>
                      <w:divBdr>
                        <w:top w:val="none" w:sz="0" w:space="0" w:color="auto"/>
                        <w:left w:val="none" w:sz="0" w:space="0" w:color="auto"/>
                        <w:bottom w:val="none" w:sz="0" w:space="0" w:color="auto"/>
                        <w:right w:val="none" w:sz="0" w:space="0" w:color="auto"/>
                      </w:divBdr>
                    </w:div>
                    <w:div w:id="2021269745">
                      <w:marLeft w:val="0"/>
                      <w:marRight w:val="0"/>
                      <w:marTop w:val="0"/>
                      <w:marBottom w:val="0"/>
                      <w:divBdr>
                        <w:top w:val="none" w:sz="0" w:space="0" w:color="auto"/>
                        <w:left w:val="none" w:sz="0" w:space="0" w:color="auto"/>
                        <w:bottom w:val="none" w:sz="0" w:space="0" w:color="auto"/>
                        <w:right w:val="none" w:sz="0" w:space="0" w:color="auto"/>
                      </w:divBdr>
                    </w:div>
                  </w:divsChild>
                </w:div>
                <w:div w:id="1498839291">
                  <w:marLeft w:val="0"/>
                  <w:marRight w:val="0"/>
                  <w:marTop w:val="0"/>
                  <w:marBottom w:val="0"/>
                  <w:divBdr>
                    <w:top w:val="none" w:sz="0" w:space="0" w:color="auto"/>
                    <w:left w:val="none" w:sz="0" w:space="0" w:color="auto"/>
                    <w:bottom w:val="none" w:sz="0" w:space="0" w:color="auto"/>
                    <w:right w:val="none" w:sz="0" w:space="0" w:color="auto"/>
                  </w:divBdr>
                  <w:divsChild>
                    <w:div w:id="1733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113">
              <w:marLeft w:val="0"/>
              <w:marRight w:val="0"/>
              <w:marTop w:val="0"/>
              <w:marBottom w:val="0"/>
              <w:divBdr>
                <w:top w:val="none" w:sz="0" w:space="0" w:color="auto"/>
                <w:left w:val="none" w:sz="0" w:space="0" w:color="auto"/>
                <w:bottom w:val="none" w:sz="0" w:space="0" w:color="auto"/>
                <w:right w:val="none" w:sz="0" w:space="0" w:color="auto"/>
              </w:divBdr>
            </w:div>
            <w:div w:id="184372136">
              <w:marLeft w:val="0"/>
              <w:marRight w:val="0"/>
              <w:marTop w:val="0"/>
              <w:marBottom w:val="0"/>
              <w:divBdr>
                <w:top w:val="none" w:sz="0" w:space="0" w:color="auto"/>
                <w:left w:val="none" w:sz="0" w:space="0" w:color="auto"/>
                <w:bottom w:val="none" w:sz="0" w:space="0" w:color="auto"/>
                <w:right w:val="none" w:sz="0" w:space="0" w:color="auto"/>
              </w:divBdr>
              <w:divsChild>
                <w:div w:id="585964599">
                  <w:marLeft w:val="0"/>
                  <w:marRight w:val="0"/>
                  <w:marTop w:val="0"/>
                  <w:marBottom w:val="0"/>
                  <w:divBdr>
                    <w:top w:val="none" w:sz="0" w:space="0" w:color="auto"/>
                    <w:left w:val="none" w:sz="0" w:space="0" w:color="auto"/>
                    <w:bottom w:val="none" w:sz="0" w:space="0" w:color="auto"/>
                    <w:right w:val="none" w:sz="0" w:space="0" w:color="auto"/>
                  </w:divBdr>
                </w:div>
                <w:div w:id="206454509">
                  <w:marLeft w:val="0"/>
                  <w:marRight w:val="0"/>
                  <w:marTop w:val="0"/>
                  <w:marBottom w:val="0"/>
                  <w:divBdr>
                    <w:top w:val="none" w:sz="0" w:space="0" w:color="auto"/>
                    <w:left w:val="none" w:sz="0" w:space="0" w:color="auto"/>
                    <w:bottom w:val="none" w:sz="0" w:space="0" w:color="auto"/>
                    <w:right w:val="none" w:sz="0" w:space="0" w:color="auto"/>
                  </w:divBdr>
                  <w:divsChild>
                    <w:div w:id="138503528">
                      <w:marLeft w:val="0"/>
                      <w:marRight w:val="0"/>
                      <w:marTop w:val="0"/>
                      <w:marBottom w:val="0"/>
                      <w:divBdr>
                        <w:top w:val="none" w:sz="0" w:space="0" w:color="auto"/>
                        <w:left w:val="none" w:sz="0" w:space="0" w:color="auto"/>
                        <w:bottom w:val="none" w:sz="0" w:space="0" w:color="auto"/>
                        <w:right w:val="none" w:sz="0" w:space="0" w:color="auto"/>
                      </w:divBdr>
                    </w:div>
                    <w:div w:id="1891383737">
                      <w:marLeft w:val="0"/>
                      <w:marRight w:val="0"/>
                      <w:marTop w:val="0"/>
                      <w:marBottom w:val="0"/>
                      <w:divBdr>
                        <w:top w:val="none" w:sz="0" w:space="0" w:color="auto"/>
                        <w:left w:val="none" w:sz="0" w:space="0" w:color="auto"/>
                        <w:bottom w:val="none" w:sz="0" w:space="0" w:color="auto"/>
                        <w:right w:val="none" w:sz="0" w:space="0" w:color="auto"/>
                      </w:divBdr>
                    </w:div>
                  </w:divsChild>
                </w:div>
                <w:div w:id="464087888">
                  <w:marLeft w:val="0"/>
                  <w:marRight w:val="0"/>
                  <w:marTop w:val="0"/>
                  <w:marBottom w:val="0"/>
                  <w:divBdr>
                    <w:top w:val="none" w:sz="0" w:space="0" w:color="auto"/>
                    <w:left w:val="none" w:sz="0" w:space="0" w:color="auto"/>
                    <w:bottom w:val="none" w:sz="0" w:space="0" w:color="auto"/>
                    <w:right w:val="none" w:sz="0" w:space="0" w:color="auto"/>
                  </w:divBdr>
                  <w:divsChild>
                    <w:div w:id="640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892">
              <w:marLeft w:val="0"/>
              <w:marRight w:val="0"/>
              <w:marTop w:val="0"/>
              <w:marBottom w:val="0"/>
              <w:divBdr>
                <w:top w:val="none" w:sz="0" w:space="0" w:color="auto"/>
                <w:left w:val="none" w:sz="0" w:space="0" w:color="auto"/>
                <w:bottom w:val="none" w:sz="0" w:space="0" w:color="auto"/>
                <w:right w:val="none" w:sz="0" w:space="0" w:color="auto"/>
              </w:divBdr>
            </w:div>
            <w:div w:id="1845827575">
              <w:marLeft w:val="0"/>
              <w:marRight w:val="0"/>
              <w:marTop w:val="0"/>
              <w:marBottom w:val="0"/>
              <w:divBdr>
                <w:top w:val="none" w:sz="0" w:space="0" w:color="auto"/>
                <w:left w:val="none" w:sz="0" w:space="0" w:color="auto"/>
                <w:bottom w:val="none" w:sz="0" w:space="0" w:color="auto"/>
                <w:right w:val="none" w:sz="0" w:space="0" w:color="auto"/>
              </w:divBdr>
            </w:div>
            <w:div w:id="2067146912">
              <w:marLeft w:val="0"/>
              <w:marRight w:val="0"/>
              <w:marTop w:val="0"/>
              <w:marBottom w:val="0"/>
              <w:divBdr>
                <w:top w:val="none" w:sz="0" w:space="0" w:color="auto"/>
                <w:left w:val="none" w:sz="0" w:space="0" w:color="auto"/>
                <w:bottom w:val="none" w:sz="0" w:space="0" w:color="auto"/>
                <w:right w:val="none" w:sz="0" w:space="0" w:color="auto"/>
              </w:divBdr>
              <w:divsChild>
                <w:div w:id="1983532514">
                  <w:marLeft w:val="0"/>
                  <w:marRight w:val="0"/>
                  <w:marTop w:val="0"/>
                  <w:marBottom w:val="0"/>
                  <w:divBdr>
                    <w:top w:val="none" w:sz="0" w:space="0" w:color="auto"/>
                    <w:left w:val="none" w:sz="0" w:space="0" w:color="auto"/>
                    <w:bottom w:val="none" w:sz="0" w:space="0" w:color="auto"/>
                    <w:right w:val="none" w:sz="0" w:space="0" w:color="auto"/>
                  </w:divBdr>
                </w:div>
                <w:div w:id="2017875434">
                  <w:marLeft w:val="0"/>
                  <w:marRight w:val="0"/>
                  <w:marTop w:val="0"/>
                  <w:marBottom w:val="0"/>
                  <w:divBdr>
                    <w:top w:val="none" w:sz="0" w:space="0" w:color="auto"/>
                    <w:left w:val="none" w:sz="0" w:space="0" w:color="auto"/>
                    <w:bottom w:val="none" w:sz="0" w:space="0" w:color="auto"/>
                    <w:right w:val="none" w:sz="0" w:space="0" w:color="auto"/>
                  </w:divBdr>
                </w:div>
                <w:div w:id="408308265">
                  <w:marLeft w:val="0"/>
                  <w:marRight w:val="0"/>
                  <w:marTop w:val="0"/>
                  <w:marBottom w:val="0"/>
                  <w:divBdr>
                    <w:top w:val="none" w:sz="0" w:space="0" w:color="auto"/>
                    <w:left w:val="none" w:sz="0" w:space="0" w:color="auto"/>
                    <w:bottom w:val="none" w:sz="0" w:space="0" w:color="auto"/>
                    <w:right w:val="none" w:sz="0" w:space="0" w:color="auto"/>
                  </w:divBdr>
                </w:div>
                <w:div w:id="743571914">
                  <w:marLeft w:val="0"/>
                  <w:marRight w:val="0"/>
                  <w:marTop w:val="0"/>
                  <w:marBottom w:val="0"/>
                  <w:divBdr>
                    <w:top w:val="none" w:sz="0" w:space="0" w:color="auto"/>
                    <w:left w:val="none" w:sz="0" w:space="0" w:color="auto"/>
                    <w:bottom w:val="none" w:sz="0" w:space="0" w:color="auto"/>
                    <w:right w:val="none" w:sz="0" w:space="0" w:color="auto"/>
                  </w:divBdr>
                </w:div>
                <w:div w:id="475227520">
                  <w:marLeft w:val="0"/>
                  <w:marRight w:val="0"/>
                  <w:marTop w:val="0"/>
                  <w:marBottom w:val="0"/>
                  <w:divBdr>
                    <w:top w:val="none" w:sz="0" w:space="0" w:color="auto"/>
                    <w:left w:val="none" w:sz="0" w:space="0" w:color="auto"/>
                    <w:bottom w:val="none" w:sz="0" w:space="0" w:color="auto"/>
                    <w:right w:val="none" w:sz="0" w:space="0" w:color="auto"/>
                  </w:divBdr>
                </w:div>
                <w:div w:id="2098598377">
                  <w:marLeft w:val="0"/>
                  <w:marRight w:val="0"/>
                  <w:marTop w:val="0"/>
                  <w:marBottom w:val="0"/>
                  <w:divBdr>
                    <w:top w:val="none" w:sz="0" w:space="0" w:color="auto"/>
                    <w:left w:val="none" w:sz="0" w:space="0" w:color="auto"/>
                    <w:bottom w:val="none" w:sz="0" w:space="0" w:color="auto"/>
                    <w:right w:val="none" w:sz="0" w:space="0" w:color="auto"/>
                  </w:divBdr>
                </w:div>
                <w:div w:id="756245820">
                  <w:marLeft w:val="0"/>
                  <w:marRight w:val="0"/>
                  <w:marTop w:val="0"/>
                  <w:marBottom w:val="0"/>
                  <w:divBdr>
                    <w:top w:val="none" w:sz="0" w:space="0" w:color="auto"/>
                    <w:left w:val="none" w:sz="0" w:space="0" w:color="auto"/>
                    <w:bottom w:val="none" w:sz="0" w:space="0" w:color="auto"/>
                    <w:right w:val="none" w:sz="0" w:space="0" w:color="auto"/>
                  </w:divBdr>
                </w:div>
                <w:div w:id="1385446248">
                  <w:marLeft w:val="0"/>
                  <w:marRight w:val="0"/>
                  <w:marTop w:val="0"/>
                  <w:marBottom w:val="0"/>
                  <w:divBdr>
                    <w:top w:val="none" w:sz="0" w:space="0" w:color="auto"/>
                    <w:left w:val="none" w:sz="0" w:space="0" w:color="auto"/>
                    <w:bottom w:val="none" w:sz="0" w:space="0" w:color="auto"/>
                    <w:right w:val="none" w:sz="0" w:space="0" w:color="auto"/>
                  </w:divBdr>
                </w:div>
                <w:div w:id="493641212">
                  <w:marLeft w:val="0"/>
                  <w:marRight w:val="0"/>
                  <w:marTop w:val="0"/>
                  <w:marBottom w:val="0"/>
                  <w:divBdr>
                    <w:top w:val="none" w:sz="0" w:space="0" w:color="auto"/>
                    <w:left w:val="none" w:sz="0" w:space="0" w:color="auto"/>
                    <w:bottom w:val="none" w:sz="0" w:space="0" w:color="auto"/>
                    <w:right w:val="none" w:sz="0" w:space="0" w:color="auto"/>
                  </w:divBdr>
                </w:div>
                <w:div w:id="1031496387">
                  <w:marLeft w:val="0"/>
                  <w:marRight w:val="0"/>
                  <w:marTop w:val="0"/>
                  <w:marBottom w:val="0"/>
                  <w:divBdr>
                    <w:top w:val="none" w:sz="0" w:space="0" w:color="auto"/>
                    <w:left w:val="none" w:sz="0" w:space="0" w:color="auto"/>
                    <w:bottom w:val="none" w:sz="0" w:space="0" w:color="auto"/>
                    <w:right w:val="none" w:sz="0" w:space="0" w:color="auto"/>
                  </w:divBdr>
                </w:div>
                <w:div w:id="131406188">
                  <w:marLeft w:val="0"/>
                  <w:marRight w:val="0"/>
                  <w:marTop w:val="0"/>
                  <w:marBottom w:val="0"/>
                  <w:divBdr>
                    <w:top w:val="none" w:sz="0" w:space="0" w:color="auto"/>
                    <w:left w:val="none" w:sz="0" w:space="0" w:color="auto"/>
                    <w:bottom w:val="none" w:sz="0" w:space="0" w:color="auto"/>
                    <w:right w:val="none" w:sz="0" w:space="0" w:color="auto"/>
                  </w:divBdr>
                </w:div>
                <w:div w:id="1546061129">
                  <w:marLeft w:val="0"/>
                  <w:marRight w:val="0"/>
                  <w:marTop w:val="0"/>
                  <w:marBottom w:val="0"/>
                  <w:divBdr>
                    <w:top w:val="none" w:sz="0" w:space="0" w:color="auto"/>
                    <w:left w:val="none" w:sz="0" w:space="0" w:color="auto"/>
                    <w:bottom w:val="none" w:sz="0" w:space="0" w:color="auto"/>
                    <w:right w:val="none" w:sz="0" w:space="0" w:color="auto"/>
                  </w:divBdr>
                </w:div>
                <w:div w:id="1487670501">
                  <w:marLeft w:val="0"/>
                  <w:marRight w:val="0"/>
                  <w:marTop w:val="0"/>
                  <w:marBottom w:val="0"/>
                  <w:divBdr>
                    <w:top w:val="none" w:sz="0" w:space="0" w:color="auto"/>
                    <w:left w:val="none" w:sz="0" w:space="0" w:color="auto"/>
                    <w:bottom w:val="none" w:sz="0" w:space="0" w:color="auto"/>
                    <w:right w:val="none" w:sz="0" w:space="0" w:color="auto"/>
                  </w:divBdr>
                </w:div>
                <w:div w:id="790855479">
                  <w:marLeft w:val="0"/>
                  <w:marRight w:val="0"/>
                  <w:marTop w:val="0"/>
                  <w:marBottom w:val="0"/>
                  <w:divBdr>
                    <w:top w:val="none" w:sz="0" w:space="0" w:color="auto"/>
                    <w:left w:val="none" w:sz="0" w:space="0" w:color="auto"/>
                    <w:bottom w:val="none" w:sz="0" w:space="0" w:color="auto"/>
                    <w:right w:val="none" w:sz="0" w:space="0" w:color="auto"/>
                  </w:divBdr>
                </w:div>
                <w:div w:id="2083870165">
                  <w:marLeft w:val="0"/>
                  <w:marRight w:val="0"/>
                  <w:marTop w:val="0"/>
                  <w:marBottom w:val="0"/>
                  <w:divBdr>
                    <w:top w:val="none" w:sz="0" w:space="0" w:color="auto"/>
                    <w:left w:val="none" w:sz="0" w:space="0" w:color="auto"/>
                    <w:bottom w:val="none" w:sz="0" w:space="0" w:color="auto"/>
                    <w:right w:val="none" w:sz="0" w:space="0" w:color="auto"/>
                  </w:divBdr>
                </w:div>
                <w:div w:id="1847942175">
                  <w:marLeft w:val="0"/>
                  <w:marRight w:val="0"/>
                  <w:marTop w:val="0"/>
                  <w:marBottom w:val="0"/>
                  <w:divBdr>
                    <w:top w:val="none" w:sz="0" w:space="0" w:color="auto"/>
                    <w:left w:val="none" w:sz="0" w:space="0" w:color="auto"/>
                    <w:bottom w:val="none" w:sz="0" w:space="0" w:color="auto"/>
                    <w:right w:val="none" w:sz="0" w:space="0" w:color="auto"/>
                  </w:divBdr>
                </w:div>
                <w:div w:id="591668627">
                  <w:marLeft w:val="0"/>
                  <w:marRight w:val="0"/>
                  <w:marTop w:val="0"/>
                  <w:marBottom w:val="0"/>
                  <w:divBdr>
                    <w:top w:val="none" w:sz="0" w:space="0" w:color="auto"/>
                    <w:left w:val="none" w:sz="0" w:space="0" w:color="auto"/>
                    <w:bottom w:val="none" w:sz="0" w:space="0" w:color="auto"/>
                    <w:right w:val="none" w:sz="0" w:space="0" w:color="auto"/>
                  </w:divBdr>
                </w:div>
                <w:div w:id="295138404">
                  <w:marLeft w:val="0"/>
                  <w:marRight w:val="0"/>
                  <w:marTop w:val="0"/>
                  <w:marBottom w:val="0"/>
                  <w:divBdr>
                    <w:top w:val="none" w:sz="0" w:space="0" w:color="auto"/>
                    <w:left w:val="none" w:sz="0" w:space="0" w:color="auto"/>
                    <w:bottom w:val="none" w:sz="0" w:space="0" w:color="auto"/>
                    <w:right w:val="none" w:sz="0" w:space="0" w:color="auto"/>
                  </w:divBdr>
                </w:div>
                <w:div w:id="1411849100">
                  <w:marLeft w:val="0"/>
                  <w:marRight w:val="0"/>
                  <w:marTop w:val="0"/>
                  <w:marBottom w:val="0"/>
                  <w:divBdr>
                    <w:top w:val="none" w:sz="0" w:space="0" w:color="auto"/>
                    <w:left w:val="none" w:sz="0" w:space="0" w:color="auto"/>
                    <w:bottom w:val="none" w:sz="0" w:space="0" w:color="auto"/>
                    <w:right w:val="none" w:sz="0" w:space="0" w:color="auto"/>
                  </w:divBdr>
                </w:div>
                <w:div w:id="1510482023">
                  <w:marLeft w:val="0"/>
                  <w:marRight w:val="0"/>
                  <w:marTop w:val="0"/>
                  <w:marBottom w:val="0"/>
                  <w:divBdr>
                    <w:top w:val="none" w:sz="0" w:space="0" w:color="auto"/>
                    <w:left w:val="none" w:sz="0" w:space="0" w:color="auto"/>
                    <w:bottom w:val="none" w:sz="0" w:space="0" w:color="auto"/>
                    <w:right w:val="none" w:sz="0" w:space="0" w:color="auto"/>
                  </w:divBdr>
                </w:div>
                <w:div w:id="825164837">
                  <w:marLeft w:val="0"/>
                  <w:marRight w:val="0"/>
                  <w:marTop w:val="0"/>
                  <w:marBottom w:val="0"/>
                  <w:divBdr>
                    <w:top w:val="none" w:sz="0" w:space="0" w:color="auto"/>
                    <w:left w:val="none" w:sz="0" w:space="0" w:color="auto"/>
                    <w:bottom w:val="none" w:sz="0" w:space="0" w:color="auto"/>
                    <w:right w:val="none" w:sz="0" w:space="0" w:color="auto"/>
                  </w:divBdr>
                </w:div>
                <w:div w:id="274680407">
                  <w:marLeft w:val="0"/>
                  <w:marRight w:val="0"/>
                  <w:marTop w:val="0"/>
                  <w:marBottom w:val="0"/>
                  <w:divBdr>
                    <w:top w:val="none" w:sz="0" w:space="0" w:color="auto"/>
                    <w:left w:val="none" w:sz="0" w:space="0" w:color="auto"/>
                    <w:bottom w:val="none" w:sz="0" w:space="0" w:color="auto"/>
                    <w:right w:val="none" w:sz="0" w:space="0" w:color="auto"/>
                  </w:divBdr>
                </w:div>
                <w:div w:id="2083480551">
                  <w:marLeft w:val="0"/>
                  <w:marRight w:val="0"/>
                  <w:marTop w:val="0"/>
                  <w:marBottom w:val="0"/>
                  <w:divBdr>
                    <w:top w:val="none" w:sz="0" w:space="0" w:color="auto"/>
                    <w:left w:val="none" w:sz="0" w:space="0" w:color="auto"/>
                    <w:bottom w:val="none" w:sz="0" w:space="0" w:color="auto"/>
                    <w:right w:val="none" w:sz="0" w:space="0" w:color="auto"/>
                  </w:divBdr>
                </w:div>
                <w:div w:id="896009576">
                  <w:marLeft w:val="0"/>
                  <w:marRight w:val="0"/>
                  <w:marTop w:val="0"/>
                  <w:marBottom w:val="0"/>
                  <w:divBdr>
                    <w:top w:val="none" w:sz="0" w:space="0" w:color="auto"/>
                    <w:left w:val="none" w:sz="0" w:space="0" w:color="auto"/>
                    <w:bottom w:val="none" w:sz="0" w:space="0" w:color="auto"/>
                    <w:right w:val="none" w:sz="0" w:space="0" w:color="auto"/>
                  </w:divBdr>
                </w:div>
                <w:div w:id="1629051439">
                  <w:marLeft w:val="0"/>
                  <w:marRight w:val="0"/>
                  <w:marTop w:val="0"/>
                  <w:marBottom w:val="0"/>
                  <w:divBdr>
                    <w:top w:val="none" w:sz="0" w:space="0" w:color="auto"/>
                    <w:left w:val="none" w:sz="0" w:space="0" w:color="auto"/>
                    <w:bottom w:val="none" w:sz="0" w:space="0" w:color="auto"/>
                    <w:right w:val="none" w:sz="0" w:space="0" w:color="auto"/>
                  </w:divBdr>
                </w:div>
                <w:div w:id="1598783477">
                  <w:marLeft w:val="0"/>
                  <w:marRight w:val="0"/>
                  <w:marTop w:val="0"/>
                  <w:marBottom w:val="0"/>
                  <w:divBdr>
                    <w:top w:val="none" w:sz="0" w:space="0" w:color="auto"/>
                    <w:left w:val="none" w:sz="0" w:space="0" w:color="auto"/>
                    <w:bottom w:val="none" w:sz="0" w:space="0" w:color="auto"/>
                    <w:right w:val="none" w:sz="0" w:space="0" w:color="auto"/>
                  </w:divBdr>
                </w:div>
                <w:div w:id="2132437324">
                  <w:marLeft w:val="0"/>
                  <w:marRight w:val="0"/>
                  <w:marTop w:val="0"/>
                  <w:marBottom w:val="0"/>
                  <w:divBdr>
                    <w:top w:val="none" w:sz="0" w:space="0" w:color="auto"/>
                    <w:left w:val="none" w:sz="0" w:space="0" w:color="auto"/>
                    <w:bottom w:val="none" w:sz="0" w:space="0" w:color="auto"/>
                    <w:right w:val="none" w:sz="0" w:space="0" w:color="auto"/>
                  </w:divBdr>
                </w:div>
                <w:div w:id="896087329">
                  <w:marLeft w:val="0"/>
                  <w:marRight w:val="0"/>
                  <w:marTop w:val="0"/>
                  <w:marBottom w:val="0"/>
                  <w:divBdr>
                    <w:top w:val="none" w:sz="0" w:space="0" w:color="auto"/>
                    <w:left w:val="none" w:sz="0" w:space="0" w:color="auto"/>
                    <w:bottom w:val="none" w:sz="0" w:space="0" w:color="auto"/>
                    <w:right w:val="none" w:sz="0" w:space="0" w:color="auto"/>
                  </w:divBdr>
                </w:div>
                <w:div w:id="1076586026">
                  <w:marLeft w:val="0"/>
                  <w:marRight w:val="0"/>
                  <w:marTop w:val="0"/>
                  <w:marBottom w:val="0"/>
                  <w:divBdr>
                    <w:top w:val="none" w:sz="0" w:space="0" w:color="auto"/>
                    <w:left w:val="none" w:sz="0" w:space="0" w:color="auto"/>
                    <w:bottom w:val="none" w:sz="0" w:space="0" w:color="auto"/>
                    <w:right w:val="none" w:sz="0" w:space="0" w:color="auto"/>
                  </w:divBdr>
                </w:div>
                <w:div w:id="109710627">
                  <w:marLeft w:val="0"/>
                  <w:marRight w:val="0"/>
                  <w:marTop w:val="0"/>
                  <w:marBottom w:val="0"/>
                  <w:divBdr>
                    <w:top w:val="none" w:sz="0" w:space="0" w:color="auto"/>
                    <w:left w:val="none" w:sz="0" w:space="0" w:color="auto"/>
                    <w:bottom w:val="none" w:sz="0" w:space="0" w:color="auto"/>
                    <w:right w:val="none" w:sz="0" w:space="0" w:color="auto"/>
                  </w:divBdr>
                </w:div>
                <w:div w:id="1918514592">
                  <w:marLeft w:val="0"/>
                  <w:marRight w:val="0"/>
                  <w:marTop w:val="0"/>
                  <w:marBottom w:val="0"/>
                  <w:divBdr>
                    <w:top w:val="none" w:sz="0" w:space="0" w:color="auto"/>
                    <w:left w:val="none" w:sz="0" w:space="0" w:color="auto"/>
                    <w:bottom w:val="none" w:sz="0" w:space="0" w:color="auto"/>
                    <w:right w:val="none" w:sz="0" w:space="0" w:color="auto"/>
                  </w:divBdr>
                </w:div>
                <w:div w:id="1502282643">
                  <w:marLeft w:val="0"/>
                  <w:marRight w:val="0"/>
                  <w:marTop w:val="0"/>
                  <w:marBottom w:val="0"/>
                  <w:divBdr>
                    <w:top w:val="none" w:sz="0" w:space="0" w:color="auto"/>
                    <w:left w:val="none" w:sz="0" w:space="0" w:color="auto"/>
                    <w:bottom w:val="none" w:sz="0" w:space="0" w:color="auto"/>
                    <w:right w:val="none" w:sz="0" w:space="0" w:color="auto"/>
                  </w:divBdr>
                </w:div>
                <w:div w:id="944078376">
                  <w:marLeft w:val="0"/>
                  <w:marRight w:val="0"/>
                  <w:marTop w:val="0"/>
                  <w:marBottom w:val="0"/>
                  <w:divBdr>
                    <w:top w:val="none" w:sz="0" w:space="0" w:color="auto"/>
                    <w:left w:val="none" w:sz="0" w:space="0" w:color="auto"/>
                    <w:bottom w:val="none" w:sz="0" w:space="0" w:color="auto"/>
                    <w:right w:val="none" w:sz="0" w:space="0" w:color="auto"/>
                  </w:divBdr>
                </w:div>
                <w:div w:id="1602374256">
                  <w:marLeft w:val="0"/>
                  <w:marRight w:val="0"/>
                  <w:marTop w:val="0"/>
                  <w:marBottom w:val="0"/>
                  <w:divBdr>
                    <w:top w:val="none" w:sz="0" w:space="0" w:color="auto"/>
                    <w:left w:val="none" w:sz="0" w:space="0" w:color="auto"/>
                    <w:bottom w:val="none" w:sz="0" w:space="0" w:color="auto"/>
                    <w:right w:val="none" w:sz="0" w:space="0" w:color="auto"/>
                  </w:divBdr>
                </w:div>
                <w:div w:id="973943419">
                  <w:marLeft w:val="0"/>
                  <w:marRight w:val="0"/>
                  <w:marTop w:val="0"/>
                  <w:marBottom w:val="0"/>
                  <w:divBdr>
                    <w:top w:val="none" w:sz="0" w:space="0" w:color="auto"/>
                    <w:left w:val="none" w:sz="0" w:space="0" w:color="auto"/>
                    <w:bottom w:val="none" w:sz="0" w:space="0" w:color="auto"/>
                    <w:right w:val="none" w:sz="0" w:space="0" w:color="auto"/>
                  </w:divBdr>
                </w:div>
                <w:div w:id="593972534">
                  <w:marLeft w:val="0"/>
                  <w:marRight w:val="0"/>
                  <w:marTop w:val="0"/>
                  <w:marBottom w:val="0"/>
                  <w:divBdr>
                    <w:top w:val="none" w:sz="0" w:space="0" w:color="auto"/>
                    <w:left w:val="none" w:sz="0" w:space="0" w:color="auto"/>
                    <w:bottom w:val="none" w:sz="0" w:space="0" w:color="auto"/>
                    <w:right w:val="none" w:sz="0" w:space="0" w:color="auto"/>
                  </w:divBdr>
                </w:div>
                <w:div w:id="633488972">
                  <w:marLeft w:val="0"/>
                  <w:marRight w:val="0"/>
                  <w:marTop w:val="0"/>
                  <w:marBottom w:val="0"/>
                  <w:divBdr>
                    <w:top w:val="none" w:sz="0" w:space="0" w:color="auto"/>
                    <w:left w:val="none" w:sz="0" w:space="0" w:color="auto"/>
                    <w:bottom w:val="none" w:sz="0" w:space="0" w:color="auto"/>
                    <w:right w:val="none" w:sz="0" w:space="0" w:color="auto"/>
                  </w:divBdr>
                </w:div>
              </w:divsChild>
            </w:div>
            <w:div w:id="465589529">
              <w:marLeft w:val="0"/>
              <w:marRight w:val="0"/>
              <w:marTop w:val="0"/>
              <w:marBottom w:val="0"/>
              <w:divBdr>
                <w:top w:val="none" w:sz="0" w:space="0" w:color="auto"/>
                <w:left w:val="none" w:sz="0" w:space="0" w:color="auto"/>
                <w:bottom w:val="none" w:sz="0" w:space="0" w:color="auto"/>
                <w:right w:val="none" w:sz="0" w:space="0" w:color="auto"/>
              </w:divBdr>
            </w:div>
            <w:div w:id="526792857">
              <w:marLeft w:val="0"/>
              <w:marRight w:val="0"/>
              <w:marTop w:val="0"/>
              <w:marBottom w:val="0"/>
              <w:divBdr>
                <w:top w:val="none" w:sz="0" w:space="0" w:color="auto"/>
                <w:left w:val="none" w:sz="0" w:space="0" w:color="auto"/>
                <w:bottom w:val="none" w:sz="0" w:space="0" w:color="auto"/>
                <w:right w:val="none" w:sz="0" w:space="0" w:color="auto"/>
              </w:divBdr>
              <w:divsChild>
                <w:div w:id="1264341421">
                  <w:marLeft w:val="0"/>
                  <w:marRight w:val="0"/>
                  <w:marTop w:val="0"/>
                  <w:marBottom w:val="0"/>
                  <w:divBdr>
                    <w:top w:val="none" w:sz="0" w:space="0" w:color="auto"/>
                    <w:left w:val="none" w:sz="0" w:space="0" w:color="auto"/>
                    <w:bottom w:val="none" w:sz="0" w:space="0" w:color="auto"/>
                    <w:right w:val="none" w:sz="0" w:space="0" w:color="auto"/>
                  </w:divBdr>
                </w:div>
                <w:div w:id="1476100047">
                  <w:marLeft w:val="0"/>
                  <w:marRight w:val="0"/>
                  <w:marTop w:val="0"/>
                  <w:marBottom w:val="0"/>
                  <w:divBdr>
                    <w:top w:val="none" w:sz="0" w:space="0" w:color="auto"/>
                    <w:left w:val="none" w:sz="0" w:space="0" w:color="auto"/>
                    <w:bottom w:val="none" w:sz="0" w:space="0" w:color="auto"/>
                    <w:right w:val="none" w:sz="0" w:space="0" w:color="auto"/>
                  </w:divBdr>
                  <w:divsChild>
                    <w:div w:id="1960914204">
                      <w:marLeft w:val="0"/>
                      <w:marRight w:val="0"/>
                      <w:marTop w:val="0"/>
                      <w:marBottom w:val="0"/>
                      <w:divBdr>
                        <w:top w:val="none" w:sz="0" w:space="0" w:color="auto"/>
                        <w:left w:val="none" w:sz="0" w:space="0" w:color="auto"/>
                        <w:bottom w:val="none" w:sz="0" w:space="0" w:color="auto"/>
                        <w:right w:val="none" w:sz="0" w:space="0" w:color="auto"/>
                      </w:divBdr>
                    </w:div>
                    <w:div w:id="511843993">
                      <w:marLeft w:val="0"/>
                      <w:marRight w:val="0"/>
                      <w:marTop w:val="0"/>
                      <w:marBottom w:val="0"/>
                      <w:divBdr>
                        <w:top w:val="none" w:sz="0" w:space="0" w:color="auto"/>
                        <w:left w:val="none" w:sz="0" w:space="0" w:color="auto"/>
                        <w:bottom w:val="none" w:sz="0" w:space="0" w:color="auto"/>
                        <w:right w:val="none" w:sz="0" w:space="0" w:color="auto"/>
                      </w:divBdr>
                    </w:div>
                  </w:divsChild>
                </w:div>
                <w:div w:id="982153262">
                  <w:marLeft w:val="0"/>
                  <w:marRight w:val="0"/>
                  <w:marTop w:val="0"/>
                  <w:marBottom w:val="0"/>
                  <w:divBdr>
                    <w:top w:val="none" w:sz="0" w:space="0" w:color="auto"/>
                    <w:left w:val="none" w:sz="0" w:space="0" w:color="auto"/>
                    <w:bottom w:val="none" w:sz="0" w:space="0" w:color="auto"/>
                    <w:right w:val="none" w:sz="0" w:space="0" w:color="auto"/>
                  </w:divBdr>
                  <w:divsChild>
                    <w:div w:id="17101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44">
              <w:marLeft w:val="0"/>
              <w:marRight w:val="0"/>
              <w:marTop w:val="0"/>
              <w:marBottom w:val="0"/>
              <w:divBdr>
                <w:top w:val="none" w:sz="0" w:space="0" w:color="auto"/>
                <w:left w:val="none" w:sz="0" w:space="0" w:color="auto"/>
                <w:bottom w:val="none" w:sz="0" w:space="0" w:color="auto"/>
                <w:right w:val="none" w:sz="0" w:space="0" w:color="auto"/>
              </w:divBdr>
            </w:div>
            <w:div w:id="1951736226">
              <w:marLeft w:val="0"/>
              <w:marRight w:val="0"/>
              <w:marTop w:val="0"/>
              <w:marBottom w:val="0"/>
              <w:divBdr>
                <w:top w:val="none" w:sz="0" w:space="0" w:color="auto"/>
                <w:left w:val="none" w:sz="0" w:space="0" w:color="auto"/>
                <w:bottom w:val="none" w:sz="0" w:space="0" w:color="auto"/>
                <w:right w:val="none" w:sz="0" w:space="0" w:color="auto"/>
              </w:divBdr>
            </w:div>
            <w:div w:id="14958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322">
      <w:marLeft w:val="0"/>
      <w:marRight w:val="0"/>
      <w:marTop w:val="0"/>
      <w:marBottom w:val="0"/>
      <w:divBdr>
        <w:top w:val="none" w:sz="0" w:space="0" w:color="auto"/>
        <w:left w:val="none" w:sz="0" w:space="0" w:color="auto"/>
        <w:bottom w:val="none" w:sz="0" w:space="0" w:color="auto"/>
        <w:right w:val="none" w:sz="0" w:space="0" w:color="auto"/>
      </w:divBdr>
      <w:divsChild>
        <w:div w:id="1600138127">
          <w:marLeft w:val="0"/>
          <w:marRight w:val="0"/>
          <w:marTop w:val="0"/>
          <w:marBottom w:val="0"/>
          <w:divBdr>
            <w:top w:val="none" w:sz="0" w:space="0" w:color="auto"/>
            <w:left w:val="none" w:sz="0" w:space="0" w:color="auto"/>
            <w:bottom w:val="none" w:sz="0" w:space="0" w:color="auto"/>
            <w:right w:val="none" w:sz="0" w:space="0" w:color="auto"/>
          </w:divBdr>
          <w:divsChild>
            <w:div w:id="1414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0829">
      <w:marLeft w:val="0"/>
      <w:marRight w:val="0"/>
      <w:marTop w:val="0"/>
      <w:marBottom w:val="0"/>
      <w:divBdr>
        <w:top w:val="none" w:sz="0" w:space="0" w:color="auto"/>
        <w:left w:val="none" w:sz="0" w:space="0" w:color="auto"/>
        <w:bottom w:val="none" w:sz="0" w:space="0" w:color="auto"/>
        <w:right w:val="none" w:sz="0" w:space="0" w:color="auto"/>
      </w:divBdr>
      <w:divsChild>
        <w:div w:id="1067412294">
          <w:marLeft w:val="0"/>
          <w:marRight w:val="0"/>
          <w:marTop w:val="0"/>
          <w:marBottom w:val="0"/>
          <w:divBdr>
            <w:top w:val="none" w:sz="0" w:space="0" w:color="auto"/>
            <w:left w:val="none" w:sz="0" w:space="0" w:color="auto"/>
            <w:bottom w:val="none" w:sz="0" w:space="0" w:color="auto"/>
            <w:right w:val="none" w:sz="0" w:space="0" w:color="auto"/>
          </w:divBdr>
          <w:divsChild>
            <w:div w:id="735933267">
              <w:marLeft w:val="0"/>
              <w:marRight w:val="0"/>
              <w:marTop w:val="0"/>
              <w:marBottom w:val="0"/>
              <w:divBdr>
                <w:top w:val="none" w:sz="0" w:space="0" w:color="auto"/>
                <w:left w:val="none" w:sz="0" w:space="0" w:color="auto"/>
                <w:bottom w:val="none" w:sz="0" w:space="0" w:color="auto"/>
                <w:right w:val="none" w:sz="0" w:space="0" w:color="auto"/>
              </w:divBdr>
              <w:divsChild>
                <w:div w:id="61294538">
                  <w:marLeft w:val="0"/>
                  <w:marRight w:val="0"/>
                  <w:marTop w:val="0"/>
                  <w:marBottom w:val="0"/>
                  <w:divBdr>
                    <w:top w:val="none" w:sz="0" w:space="0" w:color="auto"/>
                    <w:left w:val="none" w:sz="0" w:space="0" w:color="auto"/>
                    <w:bottom w:val="none" w:sz="0" w:space="0" w:color="auto"/>
                    <w:right w:val="none" w:sz="0" w:space="0" w:color="auto"/>
                  </w:divBdr>
                  <w:divsChild>
                    <w:div w:id="19614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4627">
              <w:marLeft w:val="0"/>
              <w:marRight w:val="0"/>
              <w:marTop w:val="0"/>
              <w:marBottom w:val="0"/>
              <w:divBdr>
                <w:top w:val="none" w:sz="0" w:space="0" w:color="auto"/>
                <w:left w:val="none" w:sz="0" w:space="0" w:color="auto"/>
                <w:bottom w:val="none" w:sz="0" w:space="0" w:color="auto"/>
                <w:right w:val="none" w:sz="0" w:space="0" w:color="auto"/>
              </w:divBdr>
              <w:divsChild>
                <w:div w:id="1484736608">
                  <w:marLeft w:val="0"/>
                  <w:marRight w:val="0"/>
                  <w:marTop w:val="0"/>
                  <w:marBottom w:val="0"/>
                  <w:divBdr>
                    <w:top w:val="none" w:sz="0" w:space="0" w:color="auto"/>
                    <w:left w:val="none" w:sz="0" w:space="0" w:color="auto"/>
                    <w:bottom w:val="none" w:sz="0" w:space="0" w:color="auto"/>
                    <w:right w:val="none" w:sz="0" w:space="0" w:color="auto"/>
                  </w:divBdr>
                </w:div>
                <w:div w:id="667828693">
                  <w:marLeft w:val="0"/>
                  <w:marRight w:val="0"/>
                  <w:marTop w:val="0"/>
                  <w:marBottom w:val="0"/>
                  <w:divBdr>
                    <w:top w:val="none" w:sz="0" w:space="0" w:color="auto"/>
                    <w:left w:val="none" w:sz="0" w:space="0" w:color="auto"/>
                    <w:bottom w:val="none" w:sz="0" w:space="0" w:color="auto"/>
                    <w:right w:val="none" w:sz="0" w:space="0" w:color="auto"/>
                  </w:divBdr>
                  <w:divsChild>
                    <w:div w:id="878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222">
              <w:marLeft w:val="0"/>
              <w:marRight w:val="0"/>
              <w:marTop w:val="0"/>
              <w:marBottom w:val="0"/>
              <w:divBdr>
                <w:top w:val="none" w:sz="0" w:space="0" w:color="auto"/>
                <w:left w:val="none" w:sz="0" w:space="0" w:color="auto"/>
                <w:bottom w:val="none" w:sz="0" w:space="0" w:color="auto"/>
                <w:right w:val="none" w:sz="0" w:space="0" w:color="auto"/>
              </w:divBdr>
              <w:divsChild>
                <w:div w:id="1754231382">
                  <w:marLeft w:val="0"/>
                  <w:marRight w:val="0"/>
                  <w:marTop w:val="0"/>
                  <w:marBottom w:val="0"/>
                  <w:divBdr>
                    <w:top w:val="none" w:sz="0" w:space="0" w:color="auto"/>
                    <w:left w:val="none" w:sz="0" w:space="0" w:color="auto"/>
                    <w:bottom w:val="none" w:sz="0" w:space="0" w:color="auto"/>
                    <w:right w:val="none" w:sz="0" w:space="0" w:color="auto"/>
                  </w:divBdr>
                </w:div>
              </w:divsChild>
            </w:div>
            <w:div w:id="689532716">
              <w:marLeft w:val="0"/>
              <w:marRight w:val="0"/>
              <w:marTop w:val="0"/>
              <w:marBottom w:val="0"/>
              <w:divBdr>
                <w:top w:val="none" w:sz="0" w:space="0" w:color="auto"/>
                <w:left w:val="none" w:sz="0" w:space="0" w:color="auto"/>
                <w:bottom w:val="none" w:sz="0" w:space="0" w:color="auto"/>
                <w:right w:val="none" w:sz="0" w:space="0" w:color="auto"/>
              </w:divBdr>
              <w:divsChild>
                <w:div w:id="1711950097">
                  <w:marLeft w:val="0"/>
                  <w:marRight w:val="0"/>
                  <w:marTop w:val="0"/>
                  <w:marBottom w:val="0"/>
                  <w:divBdr>
                    <w:top w:val="none" w:sz="0" w:space="0" w:color="auto"/>
                    <w:left w:val="none" w:sz="0" w:space="0" w:color="auto"/>
                    <w:bottom w:val="none" w:sz="0" w:space="0" w:color="auto"/>
                    <w:right w:val="none" w:sz="0" w:space="0" w:color="auto"/>
                  </w:divBdr>
                </w:div>
              </w:divsChild>
            </w:div>
            <w:div w:id="397559608">
              <w:marLeft w:val="0"/>
              <w:marRight w:val="0"/>
              <w:marTop w:val="0"/>
              <w:marBottom w:val="0"/>
              <w:divBdr>
                <w:top w:val="none" w:sz="0" w:space="0" w:color="auto"/>
                <w:left w:val="none" w:sz="0" w:space="0" w:color="auto"/>
                <w:bottom w:val="none" w:sz="0" w:space="0" w:color="auto"/>
                <w:right w:val="none" w:sz="0" w:space="0" w:color="auto"/>
              </w:divBdr>
              <w:divsChild>
                <w:div w:id="18398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1676">
      <w:marLeft w:val="0"/>
      <w:marRight w:val="0"/>
      <w:marTop w:val="0"/>
      <w:marBottom w:val="0"/>
      <w:divBdr>
        <w:top w:val="none" w:sz="0" w:space="0" w:color="auto"/>
        <w:left w:val="none" w:sz="0" w:space="0" w:color="auto"/>
        <w:bottom w:val="none" w:sz="0" w:space="0" w:color="auto"/>
        <w:right w:val="none" w:sz="0" w:space="0" w:color="auto"/>
      </w:divBdr>
    </w:div>
    <w:div w:id="310915392">
      <w:marLeft w:val="0"/>
      <w:marRight w:val="0"/>
      <w:marTop w:val="0"/>
      <w:marBottom w:val="0"/>
      <w:divBdr>
        <w:top w:val="none" w:sz="0" w:space="0" w:color="auto"/>
        <w:left w:val="none" w:sz="0" w:space="0" w:color="auto"/>
        <w:bottom w:val="none" w:sz="0" w:space="0" w:color="auto"/>
        <w:right w:val="none" w:sz="0" w:space="0" w:color="auto"/>
      </w:divBdr>
      <w:divsChild>
        <w:div w:id="1952861747">
          <w:marLeft w:val="0"/>
          <w:marRight w:val="0"/>
          <w:marTop w:val="0"/>
          <w:marBottom w:val="0"/>
          <w:divBdr>
            <w:top w:val="none" w:sz="0" w:space="0" w:color="auto"/>
            <w:left w:val="none" w:sz="0" w:space="0" w:color="auto"/>
            <w:bottom w:val="none" w:sz="0" w:space="0" w:color="auto"/>
            <w:right w:val="none" w:sz="0" w:space="0" w:color="auto"/>
          </w:divBdr>
          <w:divsChild>
            <w:div w:id="1078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531">
      <w:marLeft w:val="0"/>
      <w:marRight w:val="0"/>
      <w:marTop w:val="0"/>
      <w:marBottom w:val="0"/>
      <w:divBdr>
        <w:top w:val="none" w:sz="0" w:space="0" w:color="auto"/>
        <w:left w:val="none" w:sz="0" w:space="0" w:color="auto"/>
        <w:bottom w:val="none" w:sz="0" w:space="0" w:color="auto"/>
        <w:right w:val="none" w:sz="0" w:space="0" w:color="auto"/>
      </w:divBdr>
      <w:divsChild>
        <w:div w:id="974531858">
          <w:marLeft w:val="0"/>
          <w:marRight w:val="0"/>
          <w:marTop w:val="0"/>
          <w:marBottom w:val="0"/>
          <w:divBdr>
            <w:top w:val="none" w:sz="0" w:space="0" w:color="auto"/>
            <w:left w:val="none" w:sz="0" w:space="0" w:color="auto"/>
            <w:bottom w:val="none" w:sz="0" w:space="0" w:color="auto"/>
            <w:right w:val="none" w:sz="0" w:space="0" w:color="auto"/>
          </w:divBdr>
        </w:div>
      </w:divsChild>
    </w:div>
    <w:div w:id="345406877">
      <w:marLeft w:val="0"/>
      <w:marRight w:val="0"/>
      <w:marTop w:val="0"/>
      <w:marBottom w:val="0"/>
      <w:divBdr>
        <w:top w:val="none" w:sz="0" w:space="0" w:color="auto"/>
        <w:left w:val="none" w:sz="0" w:space="0" w:color="auto"/>
        <w:bottom w:val="none" w:sz="0" w:space="0" w:color="auto"/>
        <w:right w:val="none" w:sz="0" w:space="0" w:color="auto"/>
      </w:divBdr>
    </w:div>
    <w:div w:id="389692889">
      <w:marLeft w:val="0"/>
      <w:marRight w:val="0"/>
      <w:marTop w:val="0"/>
      <w:marBottom w:val="0"/>
      <w:divBdr>
        <w:top w:val="none" w:sz="0" w:space="0" w:color="auto"/>
        <w:left w:val="none" w:sz="0" w:space="0" w:color="auto"/>
        <w:bottom w:val="none" w:sz="0" w:space="0" w:color="auto"/>
        <w:right w:val="none" w:sz="0" w:space="0" w:color="auto"/>
      </w:divBdr>
      <w:divsChild>
        <w:div w:id="1731079041">
          <w:marLeft w:val="0"/>
          <w:marRight w:val="0"/>
          <w:marTop w:val="0"/>
          <w:marBottom w:val="0"/>
          <w:divBdr>
            <w:top w:val="none" w:sz="0" w:space="0" w:color="auto"/>
            <w:left w:val="none" w:sz="0" w:space="0" w:color="auto"/>
            <w:bottom w:val="none" w:sz="0" w:space="0" w:color="auto"/>
            <w:right w:val="none" w:sz="0" w:space="0" w:color="auto"/>
          </w:divBdr>
          <w:divsChild>
            <w:div w:id="1471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5109">
      <w:marLeft w:val="0"/>
      <w:marRight w:val="0"/>
      <w:marTop w:val="0"/>
      <w:marBottom w:val="0"/>
      <w:divBdr>
        <w:top w:val="none" w:sz="0" w:space="0" w:color="auto"/>
        <w:left w:val="none" w:sz="0" w:space="0" w:color="auto"/>
        <w:bottom w:val="none" w:sz="0" w:space="0" w:color="auto"/>
        <w:right w:val="none" w:sz="0" w:space="0" w:color="auto"/>
      </w:divBdr>
    </w:div>
    <w:div w:id="499201998">
      <w:marLeft w:val="0"/>
      <w:marRight w:val="0"/>
      <w:marTop w:val="0"/>
      <w:marBottom w:val="0"/>
      <w:divBdr>
        <w:top w:val="none" w:sz="0" w:space="0" w:color="auto"/>
        <w:left w:val="none" w:sz="0" w:space="0" w:color="auto"/>
        <w:bottom w:val="none" w:sz="0" w:space="0" w:color="auto"/>
        <w:right w:val="none" w:sz="0" w:space="0" w:color="auto"/>
      </w:divBdr>
      <w:divsChild>
        <w:div w:id="2112965731">
          <w:marLeft w:val="0"/>
          <w:marRight w:val="0"/>
          <w:marTop w:val="0"/>
          <w:marBottom w:val="0"/>
          <w:divBdr>
            <w:top w:val="none" w:sz="0" w:space="0" w:color="auto"/>
            <w:left w:val="none" w:sz="0" w:space="0" w:color="auto"/>
            <w:bottom w:val="none" w:sz="0" w:space="0" w:color="auto"/>
            <w:right w:val="none" w:sz="0" w:space="0" w:color="auto"/>
          </w:divBdr>
          <w:divsChild>
            <w:div w:id="1308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122">
      <w:marLeft w:val="0"/>
      <w:marRight w:val="0"/>
      <w:marTop w:val="0"/>
      <w:marBottom w:val="0"/>
      <w:divBdr>
        <w:top w:val="none" w:sz="0" w:space="0" w:color="auto"/>
        <w:left w:val="none" w:sz="0" w:space="0" w:color="auto"/>
        <w:bottom w:val="none" w:sz="0" w:space="0" w:color="auto"/>
        <w:right w:val="none" w:sz="0" w:space="0" w:color="auto"/>
      </w:divBdr>
      <w:divsChild>
        <w:div w:id="38938564">
          <w:marLeft w:val="0"/>
          <w:marRight w:val="0"/>
          <w:marTop w:val="0"/>
          <w:marBottom w:val="0"/>
          <w:divBdr>
            <w:top w:val="none" w:sz="0" w:space="0" w:color="auto"/>
            <w:left w:val="none" w:sz="0" w:space="0" w:color="auto"/>
            <w:bottom w:val="none" w:sz="0" w:space="0" w:color="auto"/>
            <w:right w:val="none" w:sz="0" w:space="0" w:color="auto"/>
          </w:divBdr>
          <w:divsChild>
            <w:div w:id="2004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813">
      <w:marLeft w:val="0"/>
      <w:marRight w:val="0"/>
      <w:marTop w:val="0"/>
      <w:marBottom w:val="0"/>
      <w:divBdr>
        <w:top w:val="none" w:sz="0" w:space="0" w:color="auto"/>
        <w:left w:val="none" w:sz="0" w:space="0" w:color="auto"/>
        <w:bottom w:val="none" w:sz="0" w:space="0" w:color="auto"/>
        <w:right w:val="none" w:sz="0" w:space="0" w:color="auto"/>
      </w:divBdr>
    </w:div>
    <w:div w:id="624114734">
      <w:marLeft w:val="0"/>
      <w:marRight w:val="0"/>
      <w:marTop w:val="0"/>
      <w:marBottom w:val="0"/>
      <w:divBdr>
        <w:top w:val="none" w:sz="0" w:space="0" w:color="auto"/>
        <w:left w:val="none" w:sz="0" w:space="0" w:color="auto"/>
        <w:bottom w:val="none" w:sz="0" w:space="0" w:color="auto"/>
        <w:right w:val="none" w:sz="0" w:space="0" w:color="auto"/>
      </w:divBdr>
      <w:divsChild>
        <w:div w:id="916984864">
          <w:marLeft w:val="0"/>
          <w:marRight w:val="0"/>
          <w:marTop w:val="0"/>
          <w:marBottom w:val="0"/>
          <w:divBdr>
            <w:top w:val="none" w:sz="0" w:space="0" w:color="auto"/>
            <w:left w:val="none" w:sz="0" w:space="0" w:color="auto"/>
            <w:bottom w:val="none" w:sz="0" w:space="0" w:color="auto"/>
            <w:right w:val="none" w:sz="0" w:space="0" w:color="auto"/>
          </w:divBdr>
          <w:divsChild>
            <w:div w:id="8616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505">
      <w:marLeft w:val="0"/>
      <w:marRight w:val="0"/>
      <w:marTop w:val="0"/>
      <w:marBottom w:val="0"/>
      <w:divBdr>
        <w:top w:val="none" w:sz="0" w:space="0" w:color="auto"/>
        <w:left w:val="none" w:sz="0" w:space="0" w:color="auto"/>
        <w:bottom w:val="none" w:sz="0" w:space="0" w:color="auto"/>
        <w:right w:val="none" w:sz="0" w:space="0" w:color="auto"/>
      </w:divBdr>
    </w:div>
    <w:div w:id="691225944">
      <w:marLeft w:val="120"/>
      <w:marRight w:val="75"/>
      <w:marTop w:val="75"/>
      <w:marBottom w:val="75"/>
      <w:divBdr>
        <w:top w:val="none" w:sz="0" w:space="0" w:color="auto"/>
        <w:left w:val="none" w:sz="0" w:space="0" w:color="auto"/>
        <w:bottom w:val="none" w:sz="0" w:space="0" w:color="auto"/>
        <w:right w:val="none" w:sz="0" w:space="0" w:color="auto"/>
      </w:divBdr>
      <w:divsChild>
        <w:div w:id="1439375527">
          <w:marLeft w:val="0"/>
          <w:marRight w:val="0"/>
          <w:marTop w:val="0"/>
          <w:marBottom w:val="0"/>
          <w:divBdr>
            <w:top w:val="none" w:sz="0" w:space="0" w:color="auto"/>
            <w:left w:val="none" w:sz="0" w:space="0" w:color="auto"/>
            <w:bottom w:val="none" w:sz="0" w:space="0" w:color="auto"/>
            <w:right w:val="none" w:sz="0" w:space="0" w:color="auto"/>
          </w:divBdr>
        </w:div>
      </w:divsChild>
    </w:div>
    <w:div w:id="716662989">
      <w:marLeft w:val="0"/>
      <w:marRight w:val="0"/>
      <w:marTop w:val="0"/>
      <w:marBottom w:val="0"/>
      <w:divBdr>
        <w:top w:val="none" w:sz="0" w:space="0" w:color="auto"/>
        <w:left w:val="none" w:sz="0" w:space="0" w:color="auto"/>
        <w:bottom w:val="none" w:sz="0" w:space="0" w:color="auto"/>
        <w:right w:val="none" w:sz="0" w:space="0" w:color="auto"/>
      </w:divBdr>
    </w:div>
    <w:div w:id="740909341">
      <w:marLeft w:val="0"/>
      <w:marRight w:val="0"/>
      <w:marTop w:val="0"/>
      <w:marBottom w:val="0"/>
      <w:divBdr>
        <w:top w:val="none" w:sz="0" w:space="0" w:color="auto"/>
        <w:left w:val="none" w:sz="0" w:space="0" w:color="auto"/>
        <w:bottom w:val="none" w:sz="0" w:space="0" w:color="auto"/>
        <w:right w:val="none" w:sz="0" w:space="0" w:color="auto"/>
      </w:divBdr>
    </w:div>
    <w:div w:id="754132125">
      <w:marLeft w:val="0"/>
      <w:marRight w:val="0"/>
      <w:marTop w:val="0"/>
      <w:marBottom w:val="0"/>
      <w:divBdr>
        <w:top w:val="none" w:sz="0" w:space="0" w:color="auto"/>
        <w:left w:val="none" w:sz="0" w:space="0" w:color="auto"/>
        <w:bottom w:val="none" w:sz="0" w:space="0" w:color="auto"/>
        <w:right w:val="none" w:sz="0" w:space="0" w:color="auto"/>
      </w:divBdr>
      <w:divsChild>
        <w:div w:id="1497183650">
          <w:marLeft w:val="0"/>
          <w:marRight w:val="0"/>
          <w:marTop w:val="0"/>
          <w:marBottom w:val="0"/>
          <w:divBdr>
            <w:top w:val="none" w:sz="0" w:space="0" w:color="auto"/>
            <w:left w:val="none" w:sz="0" w:space="0" w:color="auto"/>
            <w:bottom w:val="none" w:sz="0" w:space="0" w:color="auto"/>
            <w:right w:val="none" w:sz="0" w:space="0" w:color="auto"/>
          </w:divBdr>
          <w:divsChild>
            <w:div w:id="725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700">
      <w:marLeft w:val="0"/>
      <w:marRight w:val="0"/>
      <w:marTop w:val="0"/>
      <w:marBottom w:val="0"/>
      <w:divBdr>
        <w:top w:val="none" w:sz="0" w:space="0" w:color="auto"/>
        <w:left w:val="none" w:sz="0" w:space="0" w:color="auto"/>
        <w:bottom w:val="none" w:sz="0" w:space="0" w:color="auto"/>
        <w:right w:val="none" w:sz="0" w:space="0" w:color="auto"/>
      </w:divBdr>
      <w:divsChild>
        <w:div w:id="622342659">
          <w:marLeft w:val="0"/>
          <w:marRight w:val="0"/>
          <w:marTop w:val="0"/>
          <w:marBottom w:val="0"/>
          <w:divBdr>
            <w:top w:val="none" w:sz="0" w:space="0" w:color="auto"/>
            <w:left w:val="none" w:sz="0" w:space="0" w:color="auto"/>
            <w:bottom w:val="none" w:sz="0" w:space="0" w:color="auto"/>
            <w:right w:val="none" w:sz="0" w:space="0" w:color="auto"/>
          </w:divBdr>
          <w:divsChild>
            <w:div w:id="13988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302">
      <w:marLeft w:val="0"/>
      <w:marRight w:val="0"/>
      <w:marTop w:val="0"/>
      <w:marBottom w:val="0"/>
      <w:divBdr>
        <w:top w:val="none" w:sz="0" w:space="0" w:color="auto"/>
        <w:left w:val="none" w:sz="0" w:space="0" w:color="auto"/>
        <w:bottom w:val="none" w:sz="0" w:space="0" w:color="auto"/>
        <w:right w:val="none" w:sz="0" w:space="0" w:color="auto"/>
      </w:divBdr>
    </w:div>
    <w:div w:id="838273270">
      <w:marLeft w:val="0"/>
      <w:marRight w:val="0"/>
      <w:marTop w:val="0"/>
      <w:marBottom w:val="0"/>
      <w:divBdr>
        <w:top w:val="none" w:sz="0" w:space="0" w:color="auto"/>
        <w:left w:val="none" w:sz="0" w:space="0" w:color="auto"/>
        <w:bottom w:val="none" w:sz="0" w:space="0" w:color="auto"/>
        <w:right w:val="none" w:sz="0" w:space="0" w:color="auto"/>
      </w:divBdr>
    </w:div>
    <w:div w:id="897478449">
      <w:marLeft w:val="0"/>
      <w:marRight w:val="0"/>
      <w:marTop w:val="0"/>
      <w:marBottom w:val="0"/>
      <w:divBdr>
        <w:top w:val="none" w:sz="0" w:space="0" w:color="auto"/>
        <w:left w:val="none" w:sz="0" w:space="0" w:color="auto"/>
        <w:bottom w:val="none" w:sz="0" w:space="0" w:color="auto"/>
        <w:right w:val="none" w:sz="0" w:space="0" w:color="auto"/>
      </w:divBdr>
    </w:div>
    <w:div w:id="901600325">
      <w:marLeft w:val="0"/>
      <w:marRight w:val="0"/>
      <w:marTop w:val="0"/>
      <w:marBottom w:val="0"/>
      <w:divBdr>
        <w:top w:val="none" w:sz="0" w:space="0" w:color="auto"/>
        <w:left w:val="none" w:sz="0" w:space="0" w:color="auto"/>
        <w:bottom w:val="none" w:sz="0" w:space="0" w:color="auto"/>
        <w:right w:val="none" w:sz="0" w:space="0" w:color="auto"/>
      </w:divBdr>
    </w:div>
    <w:div w:id="928929550">
      <w:marLeft w:val="0"/>
      <w:marRight w:val="0"/>
      <w:marTop w:val="0"/>
      <w:marBottom w:val="0"/>
      <w:divBdr>
        <w:top w:val="none" w:sz="0" w:space="0" w:color="auto"/>
        <w:left w:val="none" w:sz="0" w:space="0" w:color="auto"/>
        <w:bottom w:val="none" w:sz="0" w:space="0" w:color="auto"/>
        <w:right w:val="none" w:sz="0" w:space="0" w:color="auto"/>
      </w:divBdr>
    </w:div>
    <w:div w:id="931860795">
      <w:marLeft w:val="0"/>
      <w:marRight w:val="0"/>
      <w:marTop w:val="0"/>
      <w:marBottom w:val="0"/>
      <w:divBdr>
        <w:top w:val="none" w:sz="0" w:space="0" w:color="auto"/>
        <w:left w:val="none" w:sz="0" w:space="0" w:color="auto"/>
        <w:bottom w:val="none" w:sz="0" w:space="0" w:color="auto"/>
        <w:right w:val="none" w:sz="0" w:space="0" w:color="auto"/>
      </w:divBdr>
    </w:div>
    <w:div w:id="998850836">
      <w:marLeft w:val="0"/>
      <w:marRight w:val="0"/>
      <w:marTop w:val="0"/>
      <w:marBottom w:val="0"/>
      <w:divBdr>
        <w:top w:val="none" w:sz="0" w:space="0" w:color="auto"/>
        <w:left w:val="none" w:sz="0" w:space="0" w:color="auto"/>
        <w:bottom w:val="none" w:sz="0" w:space="0" w:color="auto"/>
        <w:right w:val="none" w:sz="0" w:space="0" w:color="auto"/>
      </w:divBdr>
      <w:divsChild>
        <w:div w:id="1817607118">
          <w:marLeft w:val="0"/>
          <w:marRight w:val="0"/>
          <w:marTop w:val="0"/>
          <w:marBottom w:val="0"/>
          <w:divBdr>
            <w:top w:val="none" w:sz="0" w:space="0" w:color="auto"/>
            <w:left w:val="none" w:sz="0" w:space="0" w:color="auto"/>
            <w:bottom w:val="none" w:sz="0" w:space="0" w:color="auto"/>
            <w:right w:val="none" w:sz="0" w:space="0" w:color="auto"/>
          </w:divBdr>
        </w:div>
      </w:divsChild>
    </w:div>
    <w:div w:id="1005208582">
      <w:marLeft w:val="0"/>
      <w:marRight w:val="0"/>
      <w:marTop w:val="0"/>
      <w:marBottom w:val="0"/>
      <w:divBdr>
        <w:top w:val="none" w:sz="0" w:space="0" w:color="auto"/>
        <w:left w:val="none" w:sz="0" w:space="0" w:color="auto"/>
        <w:bottom w:val="none" w:sz="0" w:space="0" w:color="auto"/>
        <w:right w:val="none" w:sz="0" w:space="0" w:color="auto"/>
      </w:divBdr>
    </w:div>
    <w:div w:id="1049643259">
      <w:marLeft w:val="0"/>
      <w:marRight w:val="0"/>
      <w:marTop w:val="0"/>
      <w:marBottom w:val="0"/>
      <w:divBdr>
        <w:top w:val="none" w:sz="0" w:space="0" w:color="auto"/>
        <w:left w:val="none" w:sz="0" w:space="0" w:color="auto"/>
        <w:bottom w:val="none" w:sz="0" w:space="0" w:color="auto"/>
        <w:right w:val="none" w:sz="0" w:space="0" w:color="auto"/>
      </w:divBdr>
    </w:div>
    <w:div w:id="1056970233">
      <w:marLeft w:val="0"/>
      <w:marRight w:val="0"/>
      <w:marTop w:val="0"/>
      <w:marBottom w:val="0"/>
      <w:divBdr>
        <w:top w:val="none" w:sz="0" w:space="0" w:color="auto"/>
        <w:left w:val="none" w:sz="0" w:space="0" w:color="auto"/>
        <w:bottom w:val="none" w:sz="0" w:space="0" w:color="auto"/>
        <w:right w:val="none" w:sz="0" w:space="0" w:color="auto"/>
      </w:divBdr>
    </w:div>
    <w:div w:id="1084303111">
      <w:marLeft w:val="0"/>
      <w:marRight w:val="0"/>
      <w:marTop w:val="0"/>
      <w:marBottom w:val="0"/>
      <w:divBdr>
        <w:top w:val="none" w:sz="0" w:space="0" w:color="auto"/>
        <w:left w:val="none" w:sz="0" w:space="0" w:color="auto"/>
        <w:bottom w:val="none" w:sz="0" w:space="0" w:color="auto"/>
        <w:right w:val="none" w:sz="0" w:space="0" w:color="auto"/>
      </w:divBdr>
    </w:div>
    <w:div w:id="1087309832">
      <w:marLeft w:val="120"/>
      <w:marRight w:val="75"/>
      <w:marTop w:val="75"/>
      <w:marBottom w:val="75"/>
      <w:divBdr>
        <w:top w:val="none" w:sz="0" w:space="0" w:color="auto"/>
        <w:left w:val="none" w:sz="0" w:space="0" w:color="auto"/>
        <w:bottom w:val="none" w:sz="0" w:space="0" w:color="auto"/>
        <w:right w:val="none" w:sz="0" w:space="0" w:color="auto"/>
      </w:divBdr>
      <w:divsChild>
        <w:div w:id="1450592246">
          <w:marLeft w:val="0"/>
          <w:marRight w:val="0"/>
          <w:marTop w:val="0"/>
          <w:marBottom w:val="0"/>
          <w:divBdr>
            <w:top w:val="none" w:sz="0" w:space="0" w:color="auto"/>
            <w:left w:val="none" w:sz="0" w:space="0" w:color="auto"/>
            <w:bottom w:val="none" w:sz="0" w:space="0" w:color="auto"/>
            <w:right w:val="none" w:sz="0" w:space="0" w:color="auto"/>
          </w:divBdr>
        </w:div>
      </w:divsChild>
    </w:div>
    <w:div w:id="1154297371">
      <w:marLeft w:val="0"/>
      <w:marRight w:val="0"/>
      <w:marTop w:val="0"/>
      <w:marBottom w:val="0"/>
      <w:divBdr>
        <w:top w:val="none" w:sz="0" w:space="0" w:color="auto"/>
        <w:left w:val="none" w:sz="0" w:space="0" w:color="auto"/>
        <w:bottom w:val="none" w:sz="0" w:space="0" w:color="auto"/>
        <w:right w:val="none" w:sz="0" w:space="0" w:color="auto"/>
      </w:divBdr>
    </w:div>
    <w:div w:id="1179005214">
      <w:marLeft w:val="0"/>
      <w:marRight w:val="0"/>
      <w:marTop w:val="0"/>
      <w:marBottom w:val="0"/>
      <w:divBdr>
        <w:top w:val="none" w:sz="0" w:space="0" w:color="auto"/>
        <w:left w:val="none" w:sz="0" w:space="0" w:color="auto"/>
        <w:bottom w:val="none" w:sz="0" w:space="0" w:color="auto"/>
        <w:right w:val="none" w:sz="0" w:space="0" w:color="auto"/>
      </w:divBdr>
    </w:div>
    <w:div w:id="1241793775">
      <w:marLeft w:val="0"/>
      <w:marRight w:val="0"/>
      <w:marTop w:val="0"/>
      <w:marBottom w:val="0"/>
      <w:divBdr>
        <w:top w:val="none" w:sz="0" w:space="0" w:color="auto"/>
        <w:left w:val="none" w:sz="0" w:space="0" w:color="auto"/>
        <w:bottom w:val="none" w:sz="0" w:space="0" w:color="auto"/>
        <w:right w:val="none" w:sz="0" w:space="0" w:color="auto"/>
      </w:divBdr>
      <w:divsChild>
        <w:div w:id="1735160522">
          <w:marLeft w:val="0"/>
          <w:marRight w:val="0"/>
          <w:marTop w:val="0"/>
          <w:marBottom w:val="0"/>
          <w:divBdr>
            <w:top w:val="none" w:sz="0" w:space="0" w:color="auto"/>
            <w:left w:val="none" w:sz="0" w:space="0" w:color="auto"/>
            <w:bottom w:val="none" w:sz="0" w:space="0" w:color="auto"/>
            <w:right w:val="none" w:sz="0" w:space="0" w:color="auto"/>
          </w:divBdr>
        </w:div>
      </w:divsChild>
    </w:div>
    <w:div w:id="1246456526">
      <w:marLeft w:val="0"/>
      <w:marRight w:val="0"/>
      <w:marTop w:val="0"/>
      <w:marBottom w:val="0"/>
      <w:divBdr>
        <w:top w:val="none" w:sz="0" w:space="0" w:color="auto"/>
        <w:left w:val="none" w:sz="0" w:space="0" w:color="auto"/>
        <w:bottom w:val="none" w:sz="0" w:space="0" w:color="auto"/>
        <w:right w:val="none" w:sz="0" w:space="0" w:color="auto"/>
      </w:divBdr>
    </w:div>
    <w:div w:id="1338579937">
      <w:marLeft w:val="0"/>
      <w:marRight w:val="0"/>
      <w:marTop w:val="0"/>
      <w:marBottom w:val="0"/>
      <w:divBdr>
        <w:top w:val="none" w:sz="0" w:space="0" w:color="auto"/>
        <w:left w:val="none" w:sz="0" w:space="0" w:color="auto"/>
        <w:bottom w:val="none" w:sz="0" w:space="0" w:color="auto"/>
        <w:right w:val="none" w:sz="0" w:space="0" w:color="auto"/>
      </w:divBdr>
      <w:divsChild>
        <w:div w:id="406195196">
          <w:marLeft w:val="0"/>
          <w:marRight w:val="0"/>
          <w:marTop w:val="0"/>
          <w:marBottom w:val="0"/>
          <w:divBdr>
            <w:top w:val="none" w:sz="0" w:space="0" w:color="auto"/>
            <w:left w:val="none" w:sz="0" w:space="0" w:color="auto"/>
            <w:bottom w:val="none" w:sz="0" w:space="0" w:color="auto"/>
            <w:right w:val="none" w:sz="0" w:space="0" w:color="auto"/>
          </w:divBdr>
        </w:div>
      </w:divsChild>
    </w:div>
    <w:div w:id="1359039105">
      <w:marLeft w:val="0"/>
      <w:marRight w:val="0"/>
      <w:marTop w:val="0"/>
      <w:marBottom w:val="0"/>
      <w:divBdr>
        <w:top w:val="none" w:sz="0" w:space="0" w:color="auto"/>
        <w:left w:val="none" w:sz="0" w:space="0" w:color="auto"/>
        <w:bottom w:val="none" w:sz="0" w:space="0" w:color="auto"/>
        <w:right w:val="none" w:sz="0" w:space="0" w:color="auto"/>
      </w:divBdr>
    </w:div>
    <w:div w:id="1379015557">
      <w:marLeft w:val="0"/>
      <w:marRight w:val="0"/>
      <w:marTop w:val="0"/>
      <w:marBottom w:val="0"/>
      <w:divBdr>
        <w:top w:val="none" w:sz="0" w:space="0" w:color="auto"/>
        <w:left w:val="none" w:sz="0" w:space="0" w:color="auto"/>
        <w:bottom w:val="none" w:sz="0" w:space="0" w:color="auto"/>
        <w:right w:val="none" w:sz="0" w:space="0" w:color="auto"/>
      </w:divBdr>
    </w:div>
    <w:div w:id="1399357008">
      <w:marLeft w:val="0"/>
      <w:marRight w:val="0"/>
      <w:marTop w:val="0"/>
      <w:marBottom w:val="0"/>
      <w:divBdr>
        <w:top w:val="none" w:sz="0" w:space="0" w:color="auto"/>
        <w:left w:val="none" w:sz="0" w:space="0" w:color="auto"/>
        <w:bottom w:val="none" w:sz="0" w:space="0" w:color="auto"/>
        <w:right w:val="none" w:sz="0" w:space="0" w:color="auto"/>
      </w:divBdr>
    </w:div>
    <w:div w:id="1432580486">
      <w:marLeft w:val="0"/>
      <w:marRight w:val="0"/>
      <w:marTop w:val="0"/>
      <w:marBottom w:val="0"/>
      <w:divBdr>
        <w:top w:val="none" w:sz="0" w:space="0" w:color="auto"/>
        <w:left w:val="none" w:sz="0" w:space="0" w:color="auto"/>
        <w:bottom w:val="none" w:sz="0" w:space="0" w:color="auto"/>
        <w:right w:val="none" w:sz="0" w:space="0" w:color="auto"/>
      </w:divBdr>
      <w:divsChild>
        <w:div w:id="1875314097">
          <w:marLeft w:val="0"/>
          <w:marRight w:val="0"/>
          <w:marTop w:val="0"/>
          <w:marBottom w:val="0"/>
          <w:divBdr>
            <w:top w:val="none" w:sz="0" w:space="0" w:color="auto"/>
            <w:left w:val="none" w:sz="0" w:space="0" w:color="auto"/>
            <w:bottom w:val="none" w:sz="0" w:space="0" w:color="auto"/>
            <w:right w:val="none" w:sz="0" w:space="0" w:color="auto"/>
          </w:divBdr>
          <w:divsChild>
            <w:div w:id="1792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223">
      <w:marLeft w:val="0"/>
      <w:marRight w:val="0"/>
      <w:marTop w:val="0"/>
      <w:marBottom w:val="0"/>
      <w:divBdr>
        <w:top w:val="none" w:sz="0" w:space="0" w:color="auto"/>
        <w:left w:val="none" w:sz="0" w:space="0" w:color="auto"/>
        <w:bottom w:val="none" w:sz="0" w:space="0" w:color="auto"/>
        <w:right w:val="none" w:sz="0" w:space="0" w:color="auto"/>
      </w:divBdr>
    </w:div>
    <w:div w:id="1466973867">
      <w:marLeft w:val="0"/>
      <w:marRight w:val="0"/>
      <w:marTop w:val="0"/>
      <w:marBottom w:val="0"/>
      <w:divBdr>
        <w:top w:val="none" w:sz="0" w:space="0" w:color="auto"/>
        <w:left w:val="none" w:sz="0" w:space="0" w:color="auto"/>
        <w:bottom w:val="none" w:sz="0" w:space="0" w:color="auto"/>
        <w:right w:val="none" w:sz="0" w:space="0" w:color="auto"/>
      </w:divBdr>
      <w:divsChild>
        <w:div w:id="48967642">
          <w:marLeft w:val="0"/>
          <w:marRight w:val="0"/>
          <w:marTop w:val="0"/>
          <w:marBottom w:val="0"/>
          <w:divBdr>
            <w:top w:val="none" w:sz="0" w:space="0" w:color="auto"/>
            <w:left w:val="none" w:sz="0" w:space="0" w:color="auto"/>
            <w:bottom w:val="none" w:sz="0" w:space="0" w:color="auto"/>
            <w:right w:val="none" w:sz="0" w:space="0" w:color="auto"/>
          </w:divBdr>
          <w:divsChild>
            <w:div w:id="2070304552">
              <w:marLeft w:val="0"/>
              <w:marRight w:val="0"/>
              <w:marTop w:val="0"/>
              <w:marBottom w:val="0"/>
              <w:divBdr>
                <w:top w:val="none" w:sz="0" w:space="0" w:color="auto"/>
                <w:left w:val="none" w:sz="0" w:space="0" w:color="auto"/>
                <w:bottom w:val="none" w:sz="0" w:space="0" w:color="auto"/>
                <w:right w:val="none" w:sz="0" w:space="0" w:color="auto"/>
              </w:divBdr>
              <w:divsChild>
                <w:div w:id="697971305">
                  <w:marLeft w:val="0"/>
                  <w:marRight w:val="0"/>
                  <w:marTop w:val="0"/>
                  <w:marBottom w:val="0"/>
                  <w:divBdr>
                    <w:top w:val="none" w:sz="0" w:space="0" w:color="auto"/>
                    <w:left w:val="none" w:sz="0" w:space="0" w:color="auto"/>
                    <w:bottom w:val="none" w:sz="0" w:space="0" w:color="auto"/>
                    <w:right w:val="none" w:sz="0" w:space="0" w:color="auto"/>
                  </w:divBdr>
                  <w:divsChild>
                    <w:div w:id="15287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1407">
              <w:marLeft w:val="0"/>
              <w:marRight w:val="0"/>
              <w:marTop w:val="0"/>
              <w:marBottom w:val="0"/>
              <w:divBdr>
                <w:top w:val="none" w:sz="0" w:space="0" w:color="auto"/>
                <w:left w:val="none" w:sz="0" w:space="0" w:color="auto"/>
                <w:bottom w:val="none" w:sz="0" w:space="0" w:color="auto"/>
                <w:right w:val="none" w:sz="0" w:space="0" w:color="auto"/>
              </w:divBdr>
              <w:divsChild>
                <w:div w:id="916405020">
                  <w:marLeft w:val="0"/>
                  <w:marRight w:val="0"/>
                  <w:marTop w:val="0"/>
                  <w:marBottom w:val="0"/>
                  <w:divBdr>
                    <w:top w:val="none" w:sz="0" w:space="0" w:color="auto"/>
                    <w:left w:val="none" w:sz="0" w:space="0" w:color="auto"/>
                    <w:bottom w:val="none" w:sz="0" w:space="0" w:color="auto"/>
                    <w:right w:val="none" w:sz="0" w:space="0" w:color="auto"/>
                  </w:divBdr>
                </w:div>
                <w:div w:id="961229071">
                  <w:marLeft w:val="0"/>
                  <w:marRight w:val="0"/>
                  <w:marTop w:val="0"/>
                  <w:marBottom w:val="0"/>
                  <w:divBdr>
                    <w:top w:val="none" w:sz="0" w:space="0" w:color="auto"/>
                    <w:left w:val="none" w:sz="0" w:space="0" w:color="auto"/>
                    <w:bottom w:val="none" w:sz="0" w:space="0" w:color="auto"/>
                    <w:right w:val="none" w:sz="0" w:space="0" w:color="auto"/>
                  </w:divBdr>
                  <w:divsChild>
                    <w:div w:id="12100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51481">
              <w:marLeft w:val="0"/>
              <w:marRight w:val="0"/>
              <w:marTop w:val="0"/>
              <w:marBottom w:val="0"/>
              <w:divBdr>
                <w:top w:val="none" w:sz="0" w:space="0" w:color="auto"/>
                <w:left w:val="none" w:sz="0" w:space="0" w:color="auto"/>
                <w:bottom w:val="none" w:sz="0" w:space="0" w:color="auto"/>
                <w:right w:val="none" w:sz="0" w:space="0" w:color="auto"/>
              </w:divBdr>
              <w:divsChild>
                <w:div w:id="1245604776">
                  <w:marLeft w:val="0"/>
                  <w:marRight w:val="0"/>
                  <w:marTop w:val="0"/>
                  <w:marBottom w:val="0"/>
                  <w:divBdr>
                    <w:top w:val="none" w:sz="0" w:space="0" w:color="auto"/>
                    <w:left w:val="none" w:sz="0" w:space="0" w:color="auto"/>
                    <w:bottom w:val="none" w:sz="0" w:space="0" w:color="auto"/>
                    <w:right w:val="none" w:sz="0" w:space="0" w:color="auto"/>
                  </w:divBdr>
                </w:div>
              </w:divsChild>
            </w:div>
            <w:div w:id="806969224">
              <w:marLeft w:val="0"/>
              <w:marRight w:val="0"/>
              <w:marTop w:val="0"/>
              <w:marBottom w:val="0"/>
              <w:divBdr>
                <w:top w:val="none" w:sz="0" w:space="0" w:color="auto"/>
                <w:left w:val="none" w:sz="0" w:space="0" w:color="auto"/>
                <w:bottom w:val="none" w:sz="0" w:space="0" w:color="auto"/>
                <w:right w:val="none" w:sz="0" w:space="0" w:color="auto"/>
              </w:divBdr>
              <w:divsChild>
                <w:div w:id="989022871">
                  <w:marLeft w:val="0"/>
                  <w:marRight w:val="0"/>
                  <w:marTop w:val="0"/>
                  <w:marBottom w:val="0"/>
                  <w:divBdr>
                    <w:top w:val="none" w:sz="0" w:space="0" w:color="auto"/>
                    <w:left w:val="none" w:sz="0" w:space="0" w:color="auto"/>
                    <w:bottom w:val="none" w:sz="0" w:space="0" w:color="auto"/>
                    <w:right w:val="none" w:sz="0" w:space="0" w:color="auto"/>
                  </w:divBdr>
                </w:div>
              </w:divsChild>
            </w:div>
            <w:div w:id="692878350">
              <w:marLeft w:val="0"/>
              <w:marRight w:val="0"/>
              <w:marTop w:val="0"/>
              <w:marBottom w:val="0"/>
              <w:divBdr>
                <w:top w:val="none" w:sz="0" w:space="0" w:color="auto"/>
                <w:left w:val="none" w:sz="0" w:space="0" w:color="auto"/>
                <w:bottom w:val="none" w:sz="0" w:space="0" w:color="auto"/>
                <w:right w:val="none" w:sz="0" w:space="0" w:color="auto"/>
              </w:divBdr>
              <w:divsChild>
                <w:div w:id="2074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4860">
      <w:marLeft w:val="0"/>
      <w:marRight w:val="0"/>
      <w:marTop w:val="0"/>
      <w:marBottom w:val="0"/>
      <w:divBdr>
        <w:top w:val="none" w:sz="0" w:space="0" w:color="auto"/>
        <w:left w:val="none" w:sz="0" w:space="0" w:color="auto"/>
        <w:bottom w:val="none" w:sz="0" w:space="0" w:color="auto"/>
        <w:right w:val="none" w:sz="0" w:space="0" w:color="auto"/>
      </w:divBdr>
      <w:divsChild>
        <w:div w:id="689719650">
          <w:marLeft w:val="0"/>
          <w:marRight w:val="0"/>
          <w:marTop w:val="0"/>
          <w:marBottom w:val="0"/>
          <w:divBdr>
            <w:top w:val="none" w:sz="0" w:space="0" w:color="auto"/>
            <w:left w:val="none" w:sz="0" w:space="0" w:color="auto"/>
            <w:bottom w:val="none" w:sz="0" w:space="0" w:color="auto"/>
            <w:right w:val="none" w:sz="0" w:space="0" w:color="auto"/>
          </w:divBdr>
        </w:div>
      </w:divsChild>
    </w:div>
    <w:div w:id="1509443805">
      <w:marLeft w:val="0"/>
      <w:marRight w:val="0"/>
      <w:marTop w:val="0"/>
      <w:marBottom w:val="0"/>
      <w:divBdr>
        <w:top w:val="none" w:sz="0" w:space="0" w:color="auto"/>
        <w:left w:val="none" w:sz="0" w:space="0" w:color="auto"/>
        <w:bottom w:val="none" w:sz="0" w:space="0" w:color="auto"/>
        <w:right w:val="none" w:sz="0" w:space="0" w:color="auto"/>
      </w:divBdr>
    </w:div>
    <w:div w:id="1534266009">
      <w:marLeft w:val="0"/>
      <w:marRight w:val="0"/>
      <w:marTop w:val="0"/>
      <w:marBottom w:val="0"/>
      <w:divBdr>
        <w:top w:val="none" w:sz="0" w:space="0" w:color="auto"/>
        <w:left w:val="none" w:sz="0" w:space="0" w:color="auto"/>
        <w:bottom w:val="none" w:sz="0" w:space="0" w:color="auto"/>
        <w:right w:val="none" w:sz="0" w:space="0" w:color="auto"/>
      </w:divBdr>
    </w:div>
    <w:div w:id="1542740521">
      <w:marLeft w:val="0"/>
      <w:marRight w:val="0"/>
      <w:marTop w:val="0"/>
      <w:marBottom w:val="0"/>
      <w:divBdr>
        <w:top w:val="none" w:sz="0" w:space="0" w:color="auto"/>
        <w:left w:val="none" w:sz="0" w:space="0" w:color="auto"/>
        <w:bottom w:val="none" w:sz="0" w:space="0" w:color="auto"/>
        <w:right w:val="none" w:sz="0" w:space="0" w:color="auto"/>
      </w:divBdr>
      <w:divsChild>
        <w:div w:id="1578172658">
          <w:marLeft w:val="0"/>
          <w:marRight w:val="0"/>
          <w:marTop w:val="0"/>
          <w:marBottom w:val="0"/>
          <w:divBdr>
            <w:top w:val="none" w:sz="0" w:space="0" w:color="auto"/>
            <w:left w:val="none" w:sz="0" w:space="0" w:color="auto"/>
            <w:bottom w:val="none" w:sz="0" w:space="0" w:color="auto"/>
            <w:right w:val="none" w:sz="0" w:space="0" w:color="auto"/>
          </w:divBdr>
          <w:divsChild>
            <w:div w:id="617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111">
      <w:marLeft w:val="0"/>
      <w:marRight w:val="0"/>
      <w:marTop w:val="0"/>
      <w:marBottom w:val="0"/>
      <w:divBdr>
        <w:top w:val="none" w:sz="0" w:space="0" w:color="auto"/>
        <w:left w:val="none" w:sz="0" w:space="0" w:color="auto"/>
        <w:bottom w:val="none" w:sz="0" w:space="0" w:color="auto"/>
        <w:right w:val="none" w:sz="0" w:space="0" w:color="auto"/>
      </w:divBdr>
      <w:divsChild>
        <w:div w:id="1068650167">
          <w:marLeft w:val="0"/>
          <w:marRight w:val="0"/>
          <w:marTop w:val="0"/>
          <w:marBottom w:val="0"/>
          <w:divBdr>
            <w:top w:val="none" w:sz="0" w:space="0" w:color="auto"/>
            <w:left w:val="none" w:sz="0" w:space="0" w:color="auto"/>
            <w:bottom w:val="none" w:sz="0" w:space="0" w:color="auto"/>
            <w:right w:val="none" w:sz="0" w:space="0" w:color="auto"/>
          </w:divBdr>
          <w:divsChild>
            <w:div w:id="16002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2329">
      <w:marLeft w:val="0"/>
      <w:marRight w:val="0"/>
      <w:marTop w:val="0"/>
      <w:marBottom w:val="0"/>
      <w:divBdr>
        <w:top w:val="none" w:sz="0" w:space="0" w:color="auto"/>
        <w:left w:val="none" w:sz="0" w:space="0" w:color="auto"/>
        <w:bottom w:val="none" w:sz="0" w:space="0" w:color="auto"/>
        <w:right w:val="none" w:sz="0" w:space="0" w:color="auto"/>
      </w:divBdr>
    </w:div>
    <w:div w:id="1582450577">
      <w:marLeft w:val="0"/>
      <w:marRight w:val="0"/>
      <w:marTop w:val="0"/>
      <w:marBottom w:val="0"/>
      <w:divBdr>
        <w:top w:val="none" w:sz="0" w:space="0" w:color="auto"/>
        <w:left w:val="none" w:sz="0" w:space="0" w:color="auto"/>
        <w:bottom w:val="none" w:sz="0" w:space="0" w:color="auto"/>
        <w:right w:val="none" w:sz="0" w:space="0" w:color="auto"/>
      </w:divBdr>
      <w:divsChild>
        <w:div w:id="1023629340">
          <w:marLeft w:val="0"/>
          <w:marRight w:val="0"/>
          <w:marTop w:val="0"/>
          <w:marBottom w:val="0"/>
          <w:divBdr>
            <w:top w:val="none" w:sz="0" w:space="0" w:color="auto"/>
            <w:left w:val="none" w:sz="0" w:space="0" w:color="auto"/>
            <w:bottom w:val="none" w:sz="0" w:space="0" w:color="auto"/>
            <w:right w:val="none" w:sz="0" w:space="0" w:color="auto"/>
          </w:divBdr>
          <w:divsChild>
            <w:div w:id="17907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1159">
      <w:marLeft w:val="0"/>
      <w:marRight w:val="0"/>
      <w:marTop w:val="0"/>
      <w:marBottom w:val="0"/>
      <w:divBdr>
        <w:top w:val="none" w:sz="0" w:space="0" w:color="auto"/>
        <w:left w:val="none" w:sz="0" w:space="0" w:color="auto"/>
        <w:bottom w:val="none" w:sz="0" w:space="0" w:color="auto"/>
        <w:right w:val="none" w:sz="0" w:space="0" w:color="auto"/>
      </w:divBdr>
    </w:div>
    <w:div w:id="1737194660">
      <w:marLeft w:val="0"/>
      <w:marRight w:val="0"/>
      <w:marTop w:val="0"/>
      <w:marBottom w:val="0"/>
      <w:divBdr>
        <w:top w:val="none" w:sz="0" w:space="0" w:color="auto"/>
        <w:left w:val="none" w:sz="0" w:space="0" w:color="auto"/>
        <w:bottom w:val="none" w:sz="0" w:space="0" w:color="auto"/>
        <w:right w:val="none" w:sz="0" w:space="0" w:color="auto"/>
      </w:divBdr>
      <w:divsChild>
        <w:div w:id="1551189620">
          <w:marLeft w:val="0"/>
          <w:marRight w:val="0"/>
          <w:marTop w:val="0"/>
          <w:marBottom w:val="0"/>
          <w:divBdr>
            <w:top w:val="none" w:sz="0" w:space="0" w:color="auto"/>
            <w:left w:val="none" w:sz="0" w:space="0" w:color="auto"/>
            <w:bottom w:val="none" w:sz="0" w:space="0" w:color="auto"/>
            <w:right w:val="none" w:sz="0" w:space="0" w:color="auto"/>
          </w:divBdr>
        </w:div>
      </w:divsChild>
    </w:div>
    <w:div w:id="1773627035">
      <w:marLeft w:val="0"/>
      <w:marRight w:val="0"/>
      <w:marTop w:val="0"/>
      <w:marBottom w:val="0"/>
      <w:divBdr>
        <w:top w:val="none" w:sz="0" w:space="0" w:color="auto"/>
        <w:left w:val="none" w:sz="0" w:space="0" w:color="auto"/>
        <w:bottom w:val="none" w:sz="0" w:space="0" w:color="auto"/>
        <w:right w:val="none" w:sz="0" w:space="0" w:color="auto"/>
      </w:divBdr>
      <w:divsChild>
        <w:div w:id="732895330">
          <w:marLeft w:val="0"/>
          <w:marRight w:val="0"/>
          <w:marTop w:val="0"/>
          <w:marBottom w:val="0"/>
          <w:divBdr>
            <w:top w:val="none" w:sz="0" w:space="0" w:color="auto"/>
            <w:left w:val="none" w:sz="0" w:space="0" w:color="auto"/>
            <w:bottom w:val="none" w:sz="0" w:space="0" w:color="auto"/>
            <w:right w:val="none" w:sz="0" w:space="0" w:color="auto"/>
          </w:divBdr>
          <w:divsChild>
            <w:div w:id="364796679">
              <w:marLeft w:val="0"/>
              <w:marRight w:val="0"/>
              <w:marTop w:val="0"/>
              <w:marBottom w:val="0"/>
              <w:divBdr>
                <w:top w:val="none" w:sz="0" w:space="0" w:color="auto"/>
                <w:left w:val="none" w:sz="0" w:space="0" w:color="auto"/>
                <w:bottom w:val="none" w:sz="0" w:space="0" w:color="auto"/>
                <w:right w:val="none" w:sz="0" w:space="0" w:color="auto"/>
              </w:divBdr>
              <w:divsChild>
                <w:div w:id="919216007">
                  <w:marLeft w:val="0"/>
                  <w:marRight w:val="0"/>
                  <w:marTop w:val="0"/>
                  <w:marBottom w:val="0"/>
                  <w:divBdr>
                    <w:top w:val="none" w:sz="0" w:space="0" w:color="auto"/>
                    <w:left w:val="none" w:sz="0" w:space="0" w:color="auto"/>
                    <w:bottom w:val="none" w:sz="0" w:space="0" w:color="auto"/>
                    <w:right w:val="none" w:sz="0" w:space="0" w:color="auto"/>
                  </w:divBdr>
                </w:div>
                <w:div w:id="193855961">
                  <w:marLeft w:val="0"/>
                  <w:marRight w:val="0"/>
                  <w:marTop w:val="0"/>
                  <w:marBottom w:val="0"/>
                  <w:divBdr>
                    <w:top w:val="none" w:sz="0" w:space="0" w:color="auto"/>
                    <w:left w:val="none" w:sz="0" w:space="0" w:color="auto"/>
                    <w:bottom w:val="none" w:sz="0" w:space="0" w:color="auto"/>
                    <w:right w:val="none" w:sz="0" w:space="0" w:color="auto"/>
                  </w:divBdr>
                </w:div>
                <w:div w:id="1669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4254">
          <w:marLeft w:val="0"/>
          <w:marRight w:val="0"/>
          <w:marTop w:val="0"/>
          <w:marBottom w:val="0"/>
          <w:divBdr>
            <w:top w:val="none" w:sz="0" w:space="0" w:color="auto"/>
            <w:left w:val="none" w:sz="0" w:space="0" w:color="auto"/>
            <w:bottom w:val="none" w:sz="0" w:space="0" w:color="auto"/>
            <w:right w:val="none" w:sz="0" w:space="0" w:color="auto"/>
          </w:divBdr>
          <w:divsChild>
            <w:div w:id="1814832153">
              <w:marLeft w:val="0"/>
              <w:marRight w:val="0"/>
              <w:marTop w:val="0"/>
              <w:marBottom w:val="0"/>
              <w:divBdr>
                <w:top w:val="none" w:sz="0" w:space="0" w:color="auto"/>
                <w:left w:val="none" w:sz="0" w:space="0" w:color="auto"/>
                <w:bottom w:val="none" w:sz="0" w:space="0" w:color="auto"/>
                <w:right w:val="none" w:sz="0" w:space="0" w:color="auto"/>
              </w:divBdr>
            </w:div>
            <w:div w:id="1737390174">
              <w:marLeft w:val="0"/>
              <w:marRight w:val="0"/>
              <w:marTop w:val="0"/>
              <w:marBottom w:val="0"/>
              <w:divBdr>
                <w:top w:val="none" w:sz="0" w:space="0" w:color="auto"/>
                <w:left w:val="none" w:sz="0" w:space="0" w:color="auto"/>
                <w:bottom w:val="none" w:sz="0" w:space="0" w:color="auto"/>
                <w:right w:val="none" w:sz="0" w:space="0" w:color="auto"/>
              </w:divBdr>
            </w:div>
            <w:div w:id="13995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1999">
      <w:marLeft w:val="0"/>
      <w:marRight w:val="0"/>
      <w:marTop w:val="0"/>
      <w:marBottom w:val="0"/>
      <w:divBdr>
        <w:top w:val="none" w:sz="0" w:space="0" w:color="auto"/>
        <w:left w:val="none" w:sz="0" w:space="0" w:color="auto"/>
        <w:bottom w:val="none" w:sz="0" w:space="0" w:color="auto"/>
        <w:right w:val="none" w:sz="0" w:space="0" w:color="auto"/>
      </w:divBdr>
    </w:div>
    <w:div w:id="1796561407">
      <w:marLeft w:val="0"/>
      <w:marRight w:val="0"/>
      <w:marTop w:val="0"/>
      <w:marBottom w:val="0"/>
      <w:divBdr>
        <w:top w:val="none" w:sz="0" w:space="0" w:color="auto"/>
        <w:left w:val="none" w:sz="0" w:space="0" w:color="auto"/>
        <w:bottom w:val="none" w:sz="0" w:space="0" w:color="auto"/>
        <w:right w:val="none" w:sz="0" w:space="0" w:color="auto"/>
      </w:divBdr>
    </w:div>
    <w:div w:id="1843472914">
      <w:marLeft w:val="0"/>
      <w:marRight w:val="0"/>
      <w:marTop w:val="0"/>
      <w:marBottom w:val="0"/>
      <w:divBdr>
        <w:top w:val="none" w:sz="0" w:space="0" w:color="auto"/>
        <w:left w:val="none" w:sz="0" w:space="0" w:color="auto"/>
        <w:bottom w:val="none" w:sz="0" w:space="0" w:color="auto"/>
        <w:right w:val="none" w:sz="0" w:space="0" w:color="auto"/>
      </w:divBdr>
    </w:div>
    <w:div w:id="1972469678">
      <w:marLeft w:val="0"/>
      <w:marRight w:val="0"/>
      <w:marTop w:val="0"/>
      <w:marBottom w:val="0"/>
      <w:divBdr>
        <w:top w:val="none" w:sz="0" w:space="0" w:color="auto"/>
        <w:left w:val="none" w:sz="0" w:space="0" w:color="auto"/>
        <w:bottom w:val="none" w:sz="0" w:space="0" w:color="auto"/>
        <w:right w:val="none" w:sz="0" w:space="0" w:color="auto"/>
      </w:divBdr>
    </w:div>
    <w:div w:id="1990745887">
      <w:marLeft w:val="0"/>
      <w:marRight w:val="0"/>
      <w:marTop w:val="0"/>
      <w:marBottom w:val="0"/>
      <w:divBdr>
        <w:top w:val="none" w:sz="0" w:space="0" w:color="auto"/>
        <w:left w:val="none" w:sz="0" w:space="0" w:color="auto"/>
        <w:bottom w:val="none" w:sz="0" w:space="0" w:color="auto"/>
        <w:right w:val="none" w:sz="0" w:space="0" w:color="auto"/>
      </w:divBdr>
      <w:divsChild>
        <w:div w:id="663095910">
          <w:marLeft w:val="0"/>
          <w:marRight w:val="0"/>
          <w:marTop w:val="0"/>
          <w:marBottom w:val="0"/>
          <w:divBdr>
            <w:top w:val="none" w:sz="0" w:space="0" w:color="auto"/>
            <w:left w:val="none" w:sz="0" w:space="0" w:color="auto"/>
            <w:bottom w:val="none" w:sz="0" w:space="0" w:color="auto"/>
            <w:right w:val="none" w:sz="0" w:space="0" w:color="auto"/>
          </w:divBdr>
        </w:div>
      </w:divsChild>
    </w:div>
    <w:div w:id="2013876829">
      <w:marLeft w:val="0"/>
      <w:marRight w:val="0"/>
      <w:marTop w:val="0"/>
      <w:marBottom w:val="0"/>
      <w:divBdr>
        <w:top w:val="none" w:sz="0" w:space="0" w:color="auto"/>
        <w:left w:val="none" w:sz="0" w:space="0" w:color="auto"/>
        <w:bottom w:val="none" w:sz="0" w:space="0" w:color="auto"/>
        <w:right w:val="none" w:sz="0" w:space="0" w:color="auto"/>
      </w:divBdr>
      <w:divsChild>
        <w:div w:id="377895733">
          <w:marLeft w:val="0"/>
          <w:marRight w:val="0"/>
          <w:marTop w:val="0"/>
          <w:marBottom w:val="0"/>
          <w:divBdr>
            <w:top w:val="none" w:sz="0" w:space="0" w:color="auto"/>
            <w:left w:val="none" w:sz="0" w:space="0" w:color="auto"/>
            <w:bottom w:val="none" w:sz="0" w:space="0" w:color="auto"/>
            <w:right w:val="none" w:sz="0" w:space="0" w:color="auto"/>
          </w:divBdr>
          <w:divsChild>
            <w:div w:id="2043900173">
              <w:marLeft w:val="0"/>
              <w:marRight w:val="0"/>
              <w:marTop w:val="0"/>
              <w:marBottom w:val="0"/>
              <w:divBdr>
                <w:top w:val="none" w:sz="0" w:space="0" w:color="auto"/>
                <w:left w:val="none" w:sz="0" w:space="0" w:color="auto"/>
                <w:bottom w:val="none" w:sz="0" w:space="0" w:color="auto"/>
                <w:right w:val="none" w:sz="0" w:space="0" w:color="auto"/>
              </w:divBdr>
            </w:div>
            <w:div w:id="805511114">
              <w:marLeft w:val="0"/>
              <w:marRight w:val="0"/>
              <w:marTop w:val="0"/>
              <w:marBottom w:val="0"/>
              <w:divBdr>
                <w:top w:val="none" w:sz="0" w:space="0" w:color="auto"/>
                <w:left w:val="none" w:sz="0" w:space="0" w:color="auto"/>
                <w:bottom w:val="none" w:sz="0" w:space="0" w:color="auto"/>
                <w:right w:val="none" w:sz="0" w:space="0" w:color="auto"/>
              </w:divBdr>
            </w:div>
            <w:div w:id="345254859">
              <w:marLeft w:val="0"/>
              <w:marRight w:val="0"/>
              <w:marTop w:val="0"/>
              <w:marBottom w:val="0"/>
              <w:divBdr>
                <w:top w:val="none" w:sz="0" w:space="0" w:color="auto"/>
                <w:left w:val="none" w:sz="0" w:space="0" w:color="auto"/>
                <w:bottom w:val="none" w:sz="0" w:space="0" w:color="auto"/>
                <w:right w:val="none" w:sz="0" w:space="0" w:color="auto"/>
              </w:divBdr>
            </w:div>
            <w:div w:id="669135509">
              <w:marLeft w:val="0"/>
              <w:marRight w:val="0"/>
              <w:marTop w:val="0"/>
              <w:marBottom w:val="0"/>
              <w:divBdr>
                <w:top w:val="none" w:sz="0" w:space="0" w:color="auto"/>
                <w:left w:val="none" w:sz="0" w:space="0" w:color="auto"/>
                <w:bottom w:val="none" w:sz="0" w:space="0" w:color="auto"/>
                <w:right w:val="none" w:sz="0" w:space="0" w:color="auto"/>
              </w:divBdr>
            </w:div>
            <w:div w:id="362677290">
              <w:marLeft w:val="0"/>
              <w:marRight w:val="0"/>
              <w:marTop w:val="0"/>
              <w:marBottom w:val="0"/>
              <w:divBdr>
                <w:top w:val="none" w:sz="0" w:space="0" w:color="auto"/>
                <w:left w:val="none" w:sz="0" w:space="0" w:color="auto"/>
                <w:bottom w:val="none" w:sz="0" w:space="0" w:color="auto"/>
                <w:right w:val="none" w:sz="0" w:space="0" w:color="auto"/>
              </w:divBdr>
            </w:div>
            <w:div w:id="1446656181">
              <w:marLeft w:val="0"/>
              <w:marRight w:val="0"/>
              <w:marTop w:val="0"/>
              <w:marBottom w:val="0"/>
              <w:divBdr>
                <w:top w:val="none" w:sz="0" w:space="0" w:color="auto"/>
                <w:left w:val="none" w:sz="0" w:space="0" w:color="auto"/>
                <w:bottom w:val="none" w:sz="0" w:space="0" w:color="auto"/>
                <w:right w:val="none" w:sz="0" w:space="0" w:color="auto"/>
              </w:divBdr>
            </w:div>
            <w:div w:id="513038722">
              <w:marLeft w:val="0"/>
              <w:marRight w:val="0"/>
              <w:marTop w:val="0"/>
              <w:marBottom w:val="0"/>
              <w:divBdr>
                <w:top w:val="none" w:sz="0" w:space="0" w:color="auto"/>
                <w:left w:val="none" w:sz="0" w:space="0" w:color="auto"/>
                <w:bottom w:val="none" w:sz="0" w:space="0" w:color="auto"/>
                <w:right w:val="none" w:sz="0" w:space="0" w:color="auto"/>
              </w:divBdr>
            </w:div>
            <w:div w:id="2068260609">
              <w:marLeft w:val="0"/>
              <w:marRight w:val="0"/>
              <w:marTop w:val="0"/>
              <w:marBottom w:val="0"/>
              <w:divBdr>
                <w:top w:val="none" w:sz="0" w:space="0" w:color="auto"/>
                <w:left w:val="none" w:sz="0" w:space="0" w:color="auto"/>
                <w:bottom w:val="none" w:sz="0" w:space="0" w:color="auto"/>
                <w:right w:val="none" w:sz="0" w:space="0" w:color="auto"/>
              </w:divBdr>
            </w:div>
            <w:div w:id="1812012963">
              <w:marLeft w:val="0"/>
              <w:marRight w:val="0"/>
              <w:marTop w:val="0"/>
              <w:marBottom w:val="0"/>
              <w:divBdr>
                <w:top w:val="none" w:sz="0" w:space="0" w:color="auto"/>
                <w:left w:val="none" w:sz="0" w:space="0" w:color="auto"/>
                <w:bottom w:val="none" w:sz="0" w:space="0" w:color="auto"/>
                <w:right w:val="none" w:sz="0" w:space="0" w:color="auto"/>
              </w:divBdr>
            </w:div>
            <w:div w:id="974870558">
              <w:marLeft w:val="0"/>
              <w:marRight w:val="0"/>
              <w:marTop w:val="0"/>
              <w:marBottom w:val="0"/>
              <w:divBdr>
                <w:top w:val="none" w:sz="0" w:space="0" w:color="auto"/>
                <w:left w:val="none" w:sz="0" w:space="0" w:color="auto"/>
                <w:bottom w:val="none" w:sz="0" w:space="0" w:color="auto"/>
                <w:right w:val="none" w:sz="0" w:space="0" w:color="auto"/>
              </w:divBdr>
            </w:div>
            <w:div w:id="625431661">
              <w:marLeft w:val="0"/>
              <w:marRight w:val="0"/>
              <w:marTop w:val="0"/>
              <w:marBottom w:val="0"/>
              <w:divBdr>
                <w:top w:val="none" w:sz="0" w:space="0" w:color="auto"/>
                <w:left w:val="none" w:sz="0" w:space="0" w:color="auto"/>
                <w:bottom w:val="none" w:sz="0" w:space="0" w:color="auto"/>
                <w:right w:val="none" w:sz="0" w:space="0" w:color="auto"/>
              </w:divBdr>
            </w:div>
            <w:div w:id="778255573">
              <w:marLeft w:val="0"/>
              <w:marRight w:val="0"/>
              <w:marTop w:val="0"/>
              <w:marBottom w:val="0"/>
              <w:divBdr>
                <w:top w:val="none" w:sz="0" w:space="0" w:color="auto"/>
                <w:left w:val="none" w:sz="0" w:space="0" w:color="auto"/>
                <w:bottom w:val="none" w:sz="0" w:space="0" w:color="auto"/>
                <w:right w:val="none" w:sz="0" w:space="0" w:color="auto"/>
              </w:divBdr>
              <w:divsChild>
                <w:div w:id="113327850">
                  <w:marLeft w:val="0"/>
                  <w:marRight w:val="0"/>
                  <w:marTop w:val="0"/>
                  <w:marBottom w:val="0"/>
                  <w:divBdr>
                    <w:top w:val="none" w:sz="0" w:space="0" w:color="auto"/>
                    <w:left w:val="none" w:sz="0" w:space="0" w:color="auto"/>
                    <w:bottom w:val="none" w:sz="0" w:space="0" w:color="auto"/>
                    <w:right w:val="none" w:sz="0" w:space="0" w:color="auto"/>
                  </w:divBdr>
                  <w:divsChild>
                    <w:div w:id="1263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30">
              <w:marLeft w:val="0"/>
              <w:marRight w:val="0"/>
              <w:marTop w:val="0"/>
              <w:marBottom w:val="0"/>
              <w:divBdr>
                <w:top w:val="none" w:sz="0" w:space="0" w:color="auto"/>
                <w:left w:val="none" w:sz="0" w:space="0" w:color="auto"/>
                <w:bottom w:val="none" w:sz="0" w:space="0" w:color="auto"/>
                <w:right w:val="none" w:sz="0" w:space="0" w:color="auto"/>
              </w:divBdr>
            </w:div>
            <w:div w:id="1178469485">
              <w:marLeft w:val="0"/>
              <w:marRight w:val="0"/>
              <w:marTop w:val="0"/>
              <w:marBottom w:val="0"/>
              <w:divBdr>
                <w:top w:val="none" w:sz="0" w:space="0" w:color="auto"/>
                <w:left w:val="none" w:sz="0" w:space="0" w:color="auto"/>
                <w:bottom w:val="none" w:sz="0" w:space="0" w:color="auto"/>
                <w:right w:val="none" w:sz="0" w:space="0" w:color="auto"/>
              </w:divBdr>
              <w:divsChild>
                <w:div w:id="1012220277">
                  <w:marLeft w:val="0"/>
                  <w:marRight w:val="0"/>
                  <w:marTop w:val="0"/>
                  <w:marBottom w:val="0"/>
                  <w:divBdr>
                    <w:top w:val="none" w:sz="0" w:space="0" w:color="auto"/>
                    <w:left w:val="none" w:sz="0" w:space="0" w:color="auto"/>
                    <w:bottom w:val="none" w:sz="0" w:space="0" w:color="auto"/>
                    <w:right w:val="none" w:sz="0" w:space="0" w:color="auto"/>
                  </w:divBdr>
                </w:div>
                <w:div w:id="1685740815">
                  <w:marLeft w:val="0"/>
                  <w:marRight w:val="0"/>
                  <w:marTop w:val="0"/>
                  <w:marBottom w:val="0"/>
                  <w:divBdr>
                    <w:top w:val="none" w:sz="0" w:space="0" w:color="auto"/>
                    <w:left w:val="none" w:sz="0" w:space="0" w:color="auto"/>
                    <w:bottom w:val="none" w:sz="0" w:space="0" w:color="auto"/>
                    <w:right w:val="none" w:sz="0" w:space="0" w:color="auto"/>
                  </w:divBdr>
                  <w:divsChild>
                    <w:div w:id="1150749945">
                      <w:marLeft w:val="0"/>
                      <w:marRight w:val="0"/>
                      <w:marTop w:val="0"/>
                      <w:marBottom w:val="0"/>
                      <w:divBdr>
                        <w:top w:val="none" w:sz="0" w:space="0" w:color="auto"/>
                        <w:left w:val="none" w:sz="0" w:space="0" w:color="auto"/>
                        <w:bottom w:val="none" w:sz="0" w:space="0" w:color="auto"/>
                        <w:right w:val="none" w:sz="0" w:space="0" w:color="auto"/>
                      </w:divBdr>
                    </w:div>
                    <w:div w:id="943537983">
                      <w:marLeft w:val="0"/>
                      <w:marRight w:val="0"/>
                      <w:marTop w:val="0"/>
                      <w:marBottom w:val="0"/>
                      <w:divBdr>
                        <w:top w:val="none" w:sz="0" w:space="0" w:color="auto"/>
                        <w:left w:val="none" w:sz="0" w:space="0" w:color="auto"/>
                        <w:bottom w:val="none" w:sz="0" w:space="0" w:color="auto"/>
                        <w:right w:val="none" w:sz="0" w:space="0" w:color="auto"/>
                      </w:divBdr>
                    </w:div>
                  </w:divsChild>
                </w:div>
                <w:div w:id="249657798">
                  <w:marLeft w:val="0"/>
                  <w:marRight w:val="0"/>
                  <w:marTop w:val="0"/>
                  <w:marBottom w:val="0"/>
                  <w:divBdr>
                    <w:top w:val="none" w:sz="0" w:space="0" w:color="auto"/>
                    <w:left w:val="none" w:sz="0" w:space="0" w:color="auto"/>
                    <w:bottom w:val="none" w:sz="0" w:space="0" w:color="auto"/>
                    <w:right w:val="none" w:sz="0" w:space="0" w:color="auto"/>
                  </w:divBdr>
                  <w:divsChild>
                    <w:div w:id="5201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260">
              <w:marLeft w:val="0"/>
              <w:marRight w:val="0"/>
              <w:marTop w:val="0"/>
              <w:marBottom w:val="0"/>
              <w:divBdr>
                <w:top w:val="none" w:sz="0" w:space="0" w:color="auto"/>
                <w:left w:val="none" w:sz="0" w:space="0" w:color="auto"/>
                <w:bottom w:val="none" w:sz="0" w:space="0" w:color="auto"/>
                <w:right w:val="none" w:sz="0" w:space="0" w:color="auto"/>
              </w:divBdr>
            </w:div>
            <w:div w:id="155345707">
              <w:marLeft w:val="0"/>
              <w:marRight w:val="0"/>
              <w:marTop w:val="0"/>
              <w:marBottom w:val="0"/>
              <w:divBdr>
                <w:top w:val="none" w:sz="0" w:space="0" w:color="auto"/>
                <w:left w:val="none" w:sz="0" w:space="0" w:color="auto"/>
                <w:bottom w:val="none" w:sz="0" w:space="0" w:color="auto"/>
                <w:right w:val="none" w:sz="0" w:space="0" w:color="auto"/>
              </w:divBdr>
              <w:divsChild>
                <w:div w:id="635180977">
                  <w:marLeft w:val="0"/>
                  <w:marRight w:val="0"/>
                  <w:marTop w:val="0"/>
                  <w:marBottom w:val="0"/>
                  <w:divBdr>
                    <w:top w:val="none" w:sz="0" w:space="0" w:color="auto"/>
                    <w:left w:val="none" w:sz="0" w:space="0" w:color="auto"/>
                    <w:bottom w:val="none" w:sz="0" w:space="0" w:color="auto"/>
                    <w:right w:val="none" w:sz="0" w:space="0" w:color="auto"/>
                  </w:divBdr>
                </w:div>
                <w:div w:id="1615020747">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0991">
              <w:marLeft w:val="0"/>
              <w:marRight w:val="0"/>
              <w:marTop w:val="0"/>
              <w:marBottom w:val="0"/>
              <w:divBdr>
                <w:top w:val="none" w:sz="0" w:space="0" w:color="auto"/>
                <w:left w:val="none" w:sz="0" w:space="0" w:color="auto"/>
                <w:bottom w:val="none" w:sz="0" w:space="0" w:color="auto"/>
                <w:right w:val="none" w:sz="0" w:space="0" w:color="auto"/>
              </w:divBdr>
            </w:div>
            <w:div w:id="570971652">
              <w:marLeft w:val="0"/>
              <w:marRight w:val="0"/>
              <w:marTop w:val="0"/>
              <w:marBottom w:val="0"/>
              <w:divBdr>
                <w:top w:val="none" w:sz="0" w:space="0" w:color="auto"/>
                <w:left w:val="none" w:sz="0" w:space="0" w:color="auto"/>
                <w:bottom w:val="none" w:sz="0" w:space="0" w:color="auto"/>
                <w:right w:val="none" w:sz="0" w:space="0" w:color="auto"/>
              </w:divBdr>
              <w:divsChild>
                <w:div w:id="948007698">
                  <w:marLeft w:val="0"/>
                  <w:marRight w:val="0"/>
                  <w:marTop w:val="0"/>
                  <w:marBottom w:val="0"/>
                  <w:divBdr>
                    <w:top w:val="none" w:sz="0" w:space="0" w:color="auto"/>
                    <w:left w:val="none" w:sz="0" w:space="0" w:color="auto"/>
                    <w:bottom w:val="none" w:sz="0" w:space="0" w:color="auto"/>
                    <w:right w:val="none" w:sz="0" w:space="0" w:color="auto"/>
                  </w:divBdr>
                </w:div>
                <w:div w:id="517428987">
                  <w:marLeft w:val="0"/>
                  <w:marRight w:val="0"/>
                  <w:marTop w:val="0"/>
                  <w:marBottom w:val="0"/>
                  <w:divBdr>
                    <w:top w:val="none" w:sz="0" w:space="0" w:color="auto"/>
                    <w:left w:val="none" w:sz="0" w:space="0" w:color="auto"/>
                    <w:bottom w:val="none" w:sz="0" w:space="0" w:color="auto"/>
                    <w:right w:val="none" w:sz="0" w:space="0" w:color="auto"/>
                  </w:divBdr>
                  <w:divsChild>
                    <w:div w:id="835415008">
                      <w:marLeft w:val="0"/>
                      <w:marRight w:val="0"/>
                      <w:marTop w:val="0"/>
                      <w:marBottom w:val="0"/>
                      <w:divBdr>
                        <w:top w:val="none" w:sz="0" w:space="0" w:color="auto"/>
                        <w:left w:val="none" w:sz="0" w:space="0" w:color="auto"/>
                        <w:bottom w:val="none" w:sz="0" w:space="0" w:color="auto"/>
                        <w:right w:val="none" w:sz="0" w:space="0" w:color="auto"/>
                      </w:divBdr>
                    </w:div>
                    <w:div w:id="345406633">
                      <w:marLeft w:val="0"/>
                      <w:marRight w:val="0"/>
                      <w:marTop w:val="0"/>
                      <w:marBottom w:val="0"/>
                      <w:divBdr>
                        <w:top w:val="none" w:sz="0" w:space="0" w:color="auto"/>
                        <w:left w:val="none" w:sz="0" w:space="0" w:color="auto"/>
                        <w:bottom w:val="none" w:sz="0" w:space="0" w:color="auto"/>
                        <w:right w:val="none" w:sz="0" w:space="0" w:color="auto"/>
                      </w:divBdr>
                    </w:div>
                  </w:divsChild>
                </w:div>
                <w:div w:id="918557621">
                  <w:marLeft w:val="0"/>
                  <w:marRight w:val="0"/>
                  <w:marTop w:val="0"/>
                  <w:marBottom w:val="0"/>
                  <w:divBdr>
                    <w:top w:val="none" w:sz="0" w:space="0" w:color="auto"/>
                    <w:left w:val="none" w:sz="0" w:space="0" w:color="auto"/>
                    <w:bottom w:val="none" w:sz="0" w:space="0" w:color="auto"/>
                    <w:right w:val="none" w:sz="0" w:space="0" w:color="auto"/>
                  </w:divBdr>
                  <w:divsChild>
                    <w:div w:id="28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98727">
              <w:marLeft w:val="0"/>
              <w:marRight w:val="0"/>
              <w:marTop w:val="0"/>
              <w:marBottom w:val="0"/>
              <w:divBdr>
                <w:top w:val="none" w:sz="0" w:space="0" w:color="auto"/>
                <w:left w:val="none" w:sz="0" w:space="0" w:color="auto"/>
                <w:bottom w:val="none" w:sz="0" w:space="0" w:color="auto"/>
                <w:right w:val="none" w:sz="0" w:space="0" w:color="auto"/>
              </w:divBdr>
            </w:div>
            <w:div w:id="1588810168">
              <w:marLeft w:val="0"/>
              <w:marRight w:val="0"/>
              <w:marTop w:val="0"/>
              <w:marBottom w:val="0"/>
              <w:divBdr>
                <w:top w:val="none" w:sz="0" w:space="0" w:color="auto"/>
                <w:left w:val="none" w:sz="0" w:space="0" w:color="auto"/>
                <w:bottom w:val="none" w:sz="0" w:space="0" w:color="auto"/>
                <w:right w:val="none" w:sz="0" w:space="0" w:color="auto"/>
              </w:divBdr>
              <w:divsChild>
                <w:div w:id="109515731">
                  <w:marLeft w:val="0"/>
                  <w:marRight w:val="0"/>
                  <w:marTop w:val="0"/>
                  <w:marBottom w:val="0"/>
                  <w:divBdr>
                    <w:top w:val="none" w:sz="0" w:space="0" w:color="auto"/>
                    <w:left w:val="none" w:sz="0" w:space="0" w:color="auto"/>
                    <w:bottom w:val="none" w:sz="0" w:space="0" w:color="auto"/>
                    <w:right w:val="none" w:sz="0" w:space="0" w:color="auto"/>
                  </w:divBdr>
                </w:div>
                <w:div w:id="1677993607">
                  <w:marLeft w:val="0"/>
                  <w:marRight w:val="0"/>
                  <w:marTop w:val="0"/>
                  <w:marBottom w:val="0"/>
                  <w:divBdr>
                    <w:top w:val="none" w:sz="0" w:space="0" w:color="auto"/>
                    <w:left w:val="none" w:sz="0" w:space="0" w:color="auto"/>
                    <w:bottom w:val="none" w:sz="0" w:space="0" w:color="auto"/>
                    <w:right w:val="none" w:sz="0" w:space="0" w:color="auto"/>
                  </w:divBdr>
                  <w:divsChild>
                    <w:div w:id="14775008">
                      <w:marLeft w:val="0"/>
                      <w:marRight w:val="0"/>
                      <w:marTop w:val="0"/>
                      <w:marBottom w:val="0"/>
                      <w:divBdr>
                        <w:top w:val="none" w:sz="0" w:space="0" w:color="auto"/>
                        <w:left w:val="none" w:sz="0" w:space="0" w:color="auto"/>
                        <w:bottom w:val="none" w:sz="0" w:space="0" w:color="auto"/>
                        <w:right w:val="none" w:sz="0" w:space="0" w:color="auto"/>
                      </w:divBdr>
                    </w:div>
                    <w:div w:id="603462387">
                      <w:marLeft w:val="0"/>
                      <w:marRight w:val="0"/>
                      <w:marTop w:val="0"/>
                      <w:marBottom w:val="0"/>
                      <w:divBdr>
                        <w:top w:val="none" w:sz="0" w:space="0" w:color="auto"/>
                        <w:left w:val="none" w:sz="0" w:space="0" w:color="auto"/>
                        <w:bottom w:val="none" w:sz="0" w:space="0" w:color="auto"/>
                        <w:right w:val="none" w:sz="0" w:space="0" w:color="auto"/>
                      </w:divBdr>
                    </w:div>
                  </w:divsChild>
                </w:div>
                <w:div w:id="722141213">
                  <w:marLeft w:val="0"/>
                  <w:marRight w:val="0"/>
                  <w:marTop w:val="0"/>
                  <w:marBottom w:val="0"/>
                  <w:divBdr>
                    <w:top w:val="none" w:sz="0" w:space="0" w:color="auto"/>
                    <w:left w:val="none" w:sz="0" w:space="0" w:color="auto"/>
                    <w:bottom w:val="none" w:sz="0" w:space="0" w:color="auto"/>
                    <w:right w:val="none" w:sz="0" w:space="0" w:color="auto"/>
                  </w:divBdr>
                  <w:divsChild>
                    <w:div w:id="4175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296">
              <w:marLeft w:val="0"/>
              <w:marRight w:val="0"/>
              <w:marTop w:val="0"/>
              <w:marBottom w:val="0"/>
              <w:divBdr>
                <w:top w:val="none" w:sz="0" w:space="0" w:color="auto"/>
                <w:left w:val="none" w:sz="0" w:space="0" w:color="auto"/>
                <w:bottom w:val="none" w:sz="0" w:space="0" w:color="auto"/>
                <w:right w:val="none" w:sz="0" w:space="0" w:color="auto"/>
              </w:divBdr>
            </w:div>
            <w:div w:id="1804031607">
              <w:marLeft w:val="0"/>
              <w:marRight w:val="0"/>
              <w:marTop w:val="0"/>
              <w:marBottom w:val="0"/>
              <w:divBdr>
                <w:top w:val="none" w:sz="0" w:space="0" w:color="auto"/>
                <w:left w:val="none" w:sz="0" w:space="0" w:color="auto"/>
                <w:bottom w:val="none" w:sz="0" w:space="0" w:color="auto"/>
                <w:right w:val="none" w:sz="0" w:space="0" w:color="auto"/>
              </w:divBdr>
              <w:divsChild>
                <w:div w:id="870847752">
                  <w:marLeft w:val="0"/>
                  <w:marRight w:val="0"/>
                  <w:marTop w:val="0"/>
                  <w:marBottom w:val="0"/>
                  <w:divBdr>
                    <w:top w:val="none" w:sz="0" w:space="0" w:color="auto"/>
                    <w:left w:val="none" w:sz="0" w:space="0" w:color="auto"/>
                    <w:bottom w:val="none" w:sz="0" w:space="0" w:color="auto"/>
                    <w:right w:val="none" w:sz="0" w:space="0" w:color="auto"/>
                  </w:divBdr>
                </w:div>
                <w:div w:id="878663946">
                  <w:marLeft w:val="0"/>
                  <w:marRight w:val="0"/>
                  <w:marTop w:val="0"/>
                  <w:marBottom w:val="0"/>
                  <w:divBdr>
                    <w:top w:val="none" w:sz="0" w:space="0" w:color="auto"/>
                    <w:left w:val="none" w:sz="0" w:space="0" w:color="auto"/>
                    <w:bottom w:val="none" w:sz="0" w:space="0" w:color="auto"/>
                    <w:right w:val="none" w:sz="0" w:space="0" w:color="auto"/>
                  </w:divBdr>
                  <w:divsChild>
                    <w:div w:id="1768310286">
                      <w:marLeft w:val="0"/>
                      <w:marRight w:val="0"/>
                      <w:marTop w:val="0"/>
                      <w:marBottom w:val="0"/>
                      <w:divBdr>
                        <w:top w:val="none" w:sz="0" w:space="0" w:color="auto"/>
                        <w:left w:val="none" w:sz="0" w:space="0" w:color="auto"/>
                        <w:bottom w:val="none" w:sz="0" w:space="0" w:color="auto"/>
                        <w:right w:val="none" w:sz="0" w:space="0" w:color="auto"/>
                      </w:divBdr>
                    </w:div>
                    <w:div w:id="306976481">
                      <w:marLeft w:val="0"/>
                      <w:marRight w:val="0"/>
                      <w:marTop w:val="0"/>
                      <w:marBottom w:val="0"/>
                      <w:divBdr>
                        <w:top w:val="none" w:sz="0" w:space="0" w:color="auto"/>
                        <w:left w:val="none" w:sz="0" w:space="0" w:color="auto"/>
                        <w:bottom w:val="none" w:sz="0" w:space="0" w:color="auto"/>
                        <w:right w:val="none" w:sz="0" w:space="0" w:color="auto"/>
                      </w:divBdr>
                    </w:div>
                  </w:divsChild>
                </w:div>
                <w:div w:id="470637070">
                  <w:marLeft w:val="0"/>
                  <w:marRight w:val="0"/>
                  <w:marTop w:val="0"/>
                  <w:marBottom w:val="0"/>
                  <w:divBdr>
                    <w:top w:val="none" w:sz="0" w:space="0" w:color="auto"/>
                    <w:left w:val="none" w:sz="0" w:space="0" w:color="auto"/>
                    <w:bottom w:val="none" w:sz="0" w:space="0" w:color="auto"/>
                    <w:right w:val="none" w:sz="0" w:space="0" w:color="auto"/>
                  </w:divBdr>
                  <w:divsChild>
                    <w:div w:id="1891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7091">
              <w:marLeft w:val="0"/>
              <w:marRight w:val="0"/>
              <w:marTop w:val="0"/>
              <w:marBottom w:val="0"/>
              <w:divBdr>
                <w:top w:val="none" w:sz="0" w:space="0" w:color="auto"/>
                <w:left w:val="none" w:sz="0" w:space="0" w:color="auto"/>
                <w:bottom w:val="none" w:sz="0" w:space="0" w:color="auto"/>
                <w:right w:val="none" w:sz="0" w:space="0" w:color="auto"/>
              </w:divBdr>
            </w:div>
            <w:div w:id="1381439129">
              <w:marLeft w:val="0"/>
              <w:marRight w:val="0"/>
              <w:marTop w:val="0"/>
              <w:marBottom w:val="0"/>
              <w:divBdr>
                <w:top w:val="none" w:sz="0" w:space="0" w:color="auto"/>
                <w:left w:val="none" w:sz="0" w:space="0" w:color="auto"/>
                <w:bottom w:val="none" w:sz="0" w:space="0" w:color="auto"/>
                <w:right w:val="none" w:sz="0" w:space="0" w:color="auto"/>
              </w:divBdr>
              <w:divsChild>
                <w:div w:id="779377486">
                  <w:marLeft w:val="0"/>
                  <w:marRight w:val="0"/>
                  <w:marTop w:val="0"/>
                  <w:marBottom w:val="0"/>
                  <w:divBdr>
                    <w:top w:val="none" w:sz="0" w:space="0" w:color="auto"/>
                    <w:left w:val="none" w:sz="0" w:space="0" w:color="auto"/>
                    <w:bottom w:val="none" w:sz="0" w:space="0" w:color="auto"/>
                    <w:right w:val="none" w:sz="0" w:space="0" w:color="auto"/>
                  </w:divBdr>
                </w:div>
                <w:div w:id="2018075795">
                  <w:marLeft w:val="0"/>
                  <w:marRight w:val="0"/>
                  <w:marTop w:val="0"/>
                  <w:marBottom w:val="0"/>
                  <w:divBdr>
                    <w:top w:val="none" w:sz="0" w:space="0" w:color="auto"/>
                    <w:left w:val="none" w:sz="0" w:space="0" w:color="auto"/>
                    <w:bottom w:val="none" w:sz="0" w:space="0" w:color="auto"/>
                    <w:right w:val="none" w:sz="0" w:space="0" w:color="auto"/>
                  </w:divBdr>
                  <w:divsChild>
                    <w:div w:id="1672101534">
                      <w:marLeft w:val="0"/>
                      <w:marRight w:val="0"/>
                      <w:marTop w:val="0"/>
                      <w:marBottom w:val="0"/>
                      <w:divBdr>
                        <w:top w:val="none" w:sz="0" w:space="0" w:color="auto"/>
                        <w:left w:val="none" w:sz="0" w:space="0" w:color="auto"/>
                        <w:bottom w:val="none" w:sz="0" w:space="0" w:color="auto"/>
                        <w:right w:val="none" w:sz="0" w:space="0" w:color="auto"/>
                      </w:divBdr>
                    </w:div>
                    <w:div w:id="1051005379">
                      <w:marLeft w:val="0"/>
                      <w:marRight w:val="0"/>
                      <w:marTop w:val="0"/>
                      <w:marBottom w:val="0"/>
                      <w:divBdr>
                        <w:top w:val="none" w:sz="0" w:space="0" w:color="auto"/>
                        <w:left w:val="none" w:sz="0" w:space="0" w:color="auto"/>
                        <w:bottom w:val="none" w:sz="0" w:space="0" w:color="auto"/>
                        <w:right w:val="none" w:sz="0" w:space="0" w:color="auto"/>
                      </w:divBdr>
                    </w:div>
                  </w:divsChild>
                </w:div>
                <w:div w:id="278797883">
                  <w:marLeft w:val="0"/>
                  <w:marRight w:val="0"/>
                  <w:marTop w:val="0"/>
                  <w:marBottom w:val="0"/>
                  <w:divBdr>
                    <w:top w:val="none" w:sz="0" w:space="0" w:color="auto"/>
                    <w:left w:val="none" w:sz="0" w:space="0" w:color="auto"/>
                    <w:bottom w:val="none" w:sz="0" w:space="0" w:color="auto"/>
                    <w:right w:val="none" w:sz="0" w:space="0" w:color="auto"/>
                  </w:divBdr>
                  <w:divsChild>
                    <w:div w:id="20232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89247">
              <w:marLeft w:val="0"/>
              <w:marRight w:val="0"/>
              <w:marTop w:val="0"/>
              <w:marBottom w:val="0"/>
              <w:divBdr>
                <w:top w:val="none" w:sz="0" w:space="0" w:color="auto"/>
                <w:left w:val="none" w:sz="0" w:space="0" w:color="auto"/>
                <w:bottom w:val="none" w:sz="0" w:space="0" w:color="auto"/>
                <w:right w:val="none" w:sz="0" w:space="0" w:color="auto"/>
              </w:divBdr>
            </w:div>
            <w:div w:id="1020358331">
              <w:marLeft w:val="0"/>
              <w:marRight w:val="0"/>
              <w:marTop w:val="0"/>
              <w:marBottom w:val="0"/>
              <w:divBdr>
                <w:top w:val="none" w:sz="0" w:space="0" w:color="auto"/>
                <w:left w:val="none" w:sz="0" w:space="0" w:color="auto"/>
                <w:bottom w:val="none" w:sz="0" w:space="0" w:color="auto"/>
                <w:right w:val="none" w:sz="0" w:space="0" w:color="auto"/>
              </w:divBdr>
              <w:divsChild>
                <w:div w:id="2023820599">
                  <w:marLeft w:val="0"/>
                  <w:marRight w:val="0"/>
                  <w:marTop w:val="0"/>
                  <w:marBottom w:val="0"/>
                  <w:divBdr>
                    <w:top w:val="none" w:sz="0" w:space="0" w:color="auto"/>
                    <w:left w:val="none" w:sz="0" w:space="0" w:color="auto"/>
                    <w:bottom w:val="none" w:sz="0" w:space="0" w:color="auto"/>
                    <w:right w:val="none" w:sz="0" w:space="0" w:color="auto"/>
                  </w:divBdr>
                </w:div>
                <w:div w:id="765543388">
                  <w:marLeft w:val="0"/>
                  <w:marRight w:val="0"/>
                  <w:marTop w:val="0"/>
                  <w:marBottom w:val="0"/>
                  <w:divBdr>
                    <w:top w:val="none" w:sz="0" w:space="0" w:color="auto"/>
                    <w:left w:val="none" w:sz="0" w:space="0" w:color="auto"/>
                    <w:bottom w:val="none" w:sz="0" w:space="0" w:color="auto"/>
                    <w:right w:val="none" w:sz="0" w:space="0" w:color="auto"/>
                  </w:divBdr>
                  <w:divsChild>
                    <w:div w:id="199586913">
                      <w:marLeft w:val="0"/>
                      <w:marRight w:val="0"/>
                      <w:marTop w:val="0"/>
                      <w:marBottom w:val="0"/>
                      <w:divBdr>
                        <w:top w:val="none" w:sz="0" w:space="0" w:color="auto"/>
                        <w:left w:val="none" w:sz="0" w:space="0" w:color="auto"/>
                        <w:bottom w:val="none" w:sz="0" w:space="0" w:color="auto"/>
                        <w:right w:val="none" w:sz="0" w:space="0" w:color="auto"/>
                      </w:divBdr>
                    </w:div>
                    <w:div w:id="1367486996">
                      <w:marLeft w:val="0"/>
                      <w:marRight w:val="0"/>
                      <w:marTop w:val="0"/>
                      <w:marBottom w:val="0"/>
                      <w:divBdr>
                        <w:top w:val="none" w:sz="0" w:space="0" w:color="auto"/>
                        <w:left w:val="none" w:sz="0" w:space="0" w:color="auto"/>
                        <w:bottom w:val="none" w:sz="0" w:space="0" w:color="auto"/>
                        <w:right w:val="none" w:sz="0" w:space="0" w:color="auto"/>
                      </w:divBdr>
                    </w:div>
                  </w:divsChild>
                </w:div>
                <w:div w:id="1132871539">
                  <w:marLeft w:val="0"/>
                  <w:marRight w:val="0"/>
                  <w:marTop w:val="0"/>
                  <w:marBottom w:val="0"/>
                  <w:divBdr>
                    <w:top w:val="none" w:sz="0" w:space="0" w:color="auto"/>
                    <w:left w:val="none" w:sz="0" w:space="0" w:color="auto"/>
                    <w:bottom w:val="none" w:sz="0" w:space="0" w:color="auto"/>
                    <w:right w:val="none" w:sz="0" w:space="0" w:color="auto"/>
                  </w:divBdr>
                  <w:divsChild>
                    <w:div w:id="2060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4228">
              <w:marLeft w:val="0"/>
              <w:marRight w:val="0"/>
              <w:marTop w:val="0"/>
              <w:marBottom w:val="0"/>
              <w:divBdr>
                <w:top w:val="none" w:sz="0" w:space="0" w:color="auto"/>
                <w:left w:val="none" w:sz="0" w:space="0" w:color="auto"/>
                <w:bottom w:val="none" w:sz="0" w:space="0" w:color="auto"/>
                <w:right w:val="none" w:sz="0" w:space="0" w:color="auto"/>
              </w:divBdr>
            </w:div>
            <w:div w:id="2120635000">
              <w:marLeft w:val="0"/>
              <w:marRight w:val="0"/>
              <w:marTop w:val="0"/>
              <w:marBottom w:val="0"/>
              <w:divBdr>
                <w:top w:val="none" w:sz="0" w:space="0" w:color="auto"/>
                <w:left w:val="none" w:sz="0" w:space="0" w:color="auto"/>
                <w:bottom w:val="none" w:sz="0" w:space="0" w:color="auto"/>
                <w:right w:val="none" w:sz="0" w:space="0" w:color="auto"/>
              </w:divBdr>
              <w:divsChild>
                <w:div w:id="1082872794">
                  <w:marLeft w:val="0"/>
                  <w:marRight w:val="0"/>
                  <w:marTop w:val="0"/>
                  <w:marBottom w:val="0"/>
                  <w:divBdr>
                    <w:top w:val="none" w:sz="0" w:space="0" w:color="auto"/>
                    <w:left w:val="none" w:sz="0" w:space="0" w:color="auto"/>
                    <w:bottom w:val="none" w:sz="0" w:space="0" w:color="auto"/>
                    <w:right w:val="none" w:sz="0" w:space="0" w:color="auto"/>
                  </w:divBdr>
                </w:div>
                <w:div w:id="408237368">
                  <w:marLeft w:val="0"/>
                  <w:marRight w:val="0"/>
                  <w:marTop w:val="0"/>
                  <w:marBottom w:val="0"/>
                  <w:divBdr>
                    <w:top w:val="none" w:sz="0" w:space="0" w:color="auto"/>
                    <w:left w:val="none" w:sz="0" w:space="0" w:color="auto"/>
                    <w:bottom w:val="none" w:sz="0" w:space="0" w:color="auto"/>
                    <w:right w:val="none" w:sz="0" w:space="0" w:color="auto"/>
                  </w:divBdr>
                  <w:divsChild>
                    <w:div w:id="1922254065">
                      <w:marLeft w:val="0"/>
                      <w:marRight w:val="0"/>
                      <w:marTop w:val="0"/>
                      <w:marBottom w:val="0"/>
                      <w:divBdr>
                        <w:top w:val="none" w:sz="0" w:space="0" w:color="auto"/>
                        <w:left w:val="none" w:sz="0" w:space="0" w:color="auto"/>
                        <w:bottom w:val="none" w:sz="0" w:space="0" w:color="auto"/>
                        <w:right w:val="none" w:sz="0" w:space="0" w:color="auto"/>
                      </w:divBdr>
                    </w:div>
                    <w:div w:id="1782605852">
                      <w:marLeft w:val="0"/>
                      <w:marRight w:val="0"/>
                      <w:marTop w:val="0"/>
                      <w:marBottom w:val="0"/>
                      <w:divBdr>
                        <w:top w:val="none" w:sz="0" w:space="0" w:color="auto"/>
                        <w:left w:val="none" w:sz="0" w:space="0" w:color="auto"/>
                        <w:bottom w:val="none" w:sz="0" w:space="0" w:color="auto"/>
                        <w:right w:val="none" w:sz="0" w:space="0" w:color="auto"/>
                      </w:divBdr>
                    </w:div>
                  </w:divsChild>
                </w:div>
                <w:div w:id="1480272055">
                  <w:marLeft w:val="0"/>
                  <w:marRight w:val="0"/>
                  <w:marTop w:val="0"/>
                  <w:marBottom w:val="0"/>
                  <w:divBdr>
                    <w:top w:val="none" w:sz="0" w:space="0" w:color="auto"/>
                    <w:left w:val="none" w:sz="0" w:space="0" w:color="auto"/>
                    <w:bottom w:val="none" w:sz="0" w:space="0" w:color="auto"/>
                    <w:right w:val="none" w:sz="0" w:space="0" w:color="auto"/>
                  </w:divBdr>
                  <w:divsChild>
                    <w:div w:id="786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707">
              <w:marLeft w:val="0"/>
              <w:marRight w:val="0"/>
              <w:marTop w:val="0"/>
              <w:marBottom w:val="0"/>
              <w:divBdr>
                <w:top w:val="none" w:sz="0" w:space="0" w:color="auto"/>
                <w:left w:val="none" w:sz="0" w:space="0" w:color="auto"/>
                <w:bottom w:val="none" w:sz="0" w:space="0" w:color="auto"/>
                <w:right w:val="none" w:sz="0" w:space="0" w:color="auto"/>
              </w:divBdr>
            </w:div>
            <w:div w:id="377363258">
              <w:marLeft w:val="0"/>
              <w:marRight w:val="0"/>
              <w:marTop w:val="0"/>
              <w:marBottom w:val="0"/>
              <w:divBdr>
                <w:top w:val="none" w:sz="0" w:space="0" w:color="auto"/>
                <w:left w:val="none" w:sz="0" w:space="0" w:color="auto"/>
                <w:bottom w:val="none" w:sz="0" w:space="0" w:color="auto"/>
                <w:right w:val="none" w:sz="0" w:space="0" w:color="auto"/>
              </w:divBdr>
              <w:divsChild>
                <w:div w:id="1190337570">
                  <w:marLeft w:val="0"/>
                  <w:marRight w:val="0"/>
                  <w:marTop w:val="0"/>
                  <w:marBottom w:val="0"/>
                  <w:divBdr>
                    <w:top w:val="none" w:sz="0" w:space="0" w:color="auto"/>
                    <w:left w:val="none" w:sz="0" w:space="0" w:color="auto"/>
                    <w:bottom w:val="none" w:sz="0" w:space="0" w:color="auto"/>
                    <w:right w:val="none" w:sz="0" w:space="0" w:color="auto"/>
                  </w:divBdr>
                </w:div>
                <w:div w:id="1508446562">
                  <w:marLeft w:val="0"/>
                  <w:marRight w:val="0"/>
                  <w:marTop w:val="0"/>
                  <w:marBottom w:val="0"/>
                  <w:divBdr>
                    <w:top w:val="none" w:sz="0" w:space="0" w:color="auto"/>
                    <w:left w:val="none" w:sz="0" w:space="0" w:color="auto"/>
                    <w:bottom w:val="none" w:sz="0" w:space="0" w:color="auto"/>
                    <w:right w:val="none" w:sz="0" w:space="0" w:color="auto"/>
                  </w:divBdr>
                  <w:divsChild>
                    <w:div w:id="1498498044">
                      <w:marLeft w:val="0"/>
                      <w:marRight w:val="0"/>
                      <w:marTop w:val="0"/>
                      <w:marBottom w:val="0"/>
                      <w:divBdr>
                        <w:top w:val="none" w:sz="0" w:space="0" w:color="auto"/>
                        <w:left w:val="none" w:sz="0" w:space="0" w:color="auto"/>
                        <w:bottom w:val="none" w:sz="0" w:space="0" w:color="auto"/>
                        <w:right w:val="none" w:sz="0" w:space="0" w:color="auto"/>
                      </w:divBdr>
                    </w:div>
                    <w:div w:id="758403180">
                      <w:marLeft w:val="0"/>
                      <w:marRight w:val="0"/>
                      <w:marTop w:val="0"/>
                      <w:marBottom w:val="0"/>
                      <w:divBdr>
                        <w:top w:val="none" w:sz="0" w:space="0" w:color="auto"/>
                        <w:left w:val="none" w:sz="0" w:space="0" w:color="auto"/>
                        <w:bottom w:val="none" w:sz="0" w:space="0" w:color="auto"/>
                        <w:right w:val="none" w:sz="0" w:space="0" w:color="auto"/>
                      </w:divBdr>
                    </w:div>
                  </w:divsChild>
                </w:div>
                <w:div w:id="1776288522">
                  <w:marLeft w:val="0"/>
                  <w:marRight w:val="0"/>
                  <w:marTop w:val="0"/>
                  <w:marBottom w:val="0"/>
                  <w:divBdr>
                    <w:top w:val="none" w:sz="0" w:space="0" w:color="auto"/>
                    <w:left w:val="none" w:sz="0" w:space="0" w:color="auto"/>
                    <w:bottom w:val="none" w:sz="0" w:space="0" w:color="auto"/>
                    <w:right w:val="none" w:sz="0" w:space="0" w:color="auto"/>
                  </w:divBdr>
                  <w:divsChild>
                    <w:div w:id="17486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180">
              <w:marLeft w:val="0"/>
              <w:marRight w:val="0"/>
              <w:marTop w:val="0"/>
              <w:marBottom w:val="0"/>
              <w:divBdr>
                <w:top w:val="none" w:sz="0" w:space="0" w:color="auto"/>
                <w:left w:val="none" w:sz="0" w:space="0" w:color="auto"/>
                <w:bottom w:val="none" w:sz="0" w:space="0" w:color="auto"/>
                <w:right w:val="none" w:sz="0" w:space="0" w:color="auto"/>
              </w:divBdr>
            </w:div>
            <w:div w:id="1748068682">
              <w:marLeft w:val="0"/>
              <w:marRight w:val="0"/>
              <w:marTop w:val="0"/>
              <w:marBottom w:val="0"/>
              <w:divBdr>
                <w:top w:val="none" w:sz="0" w:space="0" w:color="auto"/>
                <w:left w:val="none" w:sz="0" w:space="0" w:color="auto"/>
                <w:bottom w:val="none" w:sz="0" w:space="0" w:color="auto"/>
                <w:right w:val="none" w:sz="0" w:space="0" w:color="auto"/>
              </w:divBdr>
              <w:divsChild>
                <w:div w:id="1400594073">
                  <w:marLeft w:val="0"/>
                  <w:marRight w:val="0"/>
                  <w:marTop w:val="0"/>
                  <w:marBottom w:val="0"/>
                  <w:divBdr>
                    <w:top w:val="none" w:sz="0" w:space="0" w:color="auto"/>
                    <w:left w:val="none" w:sz="0" w:space="0" w:color="auto"/>
                    <w:bottom w:val="none" w:sz="0" w:space="0" w:color="auto"/>
                    <w:right w:val="none" w:sz="0" w:space="0" w:color="auto"/>
                  </w:divBdr>
                </w:div>
                <w:div w:id="1079329824">
                  <w:marLeft w:val="0"/>
                  <w:marRight w:val="0"/>
                  <w:marTop w:val="0"/>
                  <w:marBottom w:val="0"/>
                  <w:divBdr>
                    <w:top w:val="none" w:sz="0" w:space="0" w:color="auto"/>
                    <w:left w:val="none" w:sz="0" w:space="0" w:color="auto"/>
                    <w:bottom w:val="none" w:sz="0" w:space="0" w:color="auto"/>
                    <w:right w:val="none" w:sz="0" w:space="0" w:color="auto"/>
                  </w:divBdr>
                  <w:divsChild>
                    <w:div w:id="1168132446">
                      <w:marLeft w:val="0"/>
                      <w:marRight w:val="0"/>
                      <w:marTop w:val="0"/>
                      <w:marBottom w:val="0"/>
                      <w:divBdr>
                        <w:top w:val="none" w:sz="0" w:space="0" w:color="auto"/>
                        <w:left w:val="none" w:sz="0" w:space="0" w:color="auto"/>
                        <w:bottom w:val="none" w:sz="0" w:space="0" w:color="auto"/>
                        <w:right w:val="none" w:sz="0" w:space="0" w:color="auto"/>
                      </w:divBdr>
                    </w:div>
                    <w:div w:id="713771598">
                      <w:marLeft w:val="0"/>
                      <w:marRight w:val="0"/>
                      <w:marTop w:val="0"/>
                      <w:marBottom w:val="0"/>
                      <w:divBdr>
                        <w:top w:val="none" w:sz="0" w:space="0" w:color="auto"/>
                        <w:left w:val="none" w:sz="0" w:space="0" w:color="auto"/>
                        <w:bottom w:val="none" w:sz="0" w:space="0" w:color="auto"/>
                        <w:right w:val="none" w:sz="0" w:space="0" w:color="auto"/>
                      </w:divBdr>
                    </w:div>
                  </w:divsChild>
                </w:div>
                <w:div w:id="1240864505">
                  <w:marLeft w:val="0"/>
                  <w:marRight w:val="0"/>
                  <w:marTop w:val="0"/>
                  <w:marBottom w:val="0"/>
                  <w:divBdr>
                    <w:top w:val="none" w:sz="0" w:space="0" w:color="auto"/>
                    <w:left w:val="none" w:sz="0" w:space="0" w:color="auto"/>
                    <w:bottom w:val="none" w:sz="0" w:space="0" w:color="auto"/>
                    <w:right w:val="none" w:sz="0" w:space="0" w:color="auto"/>
                  </w:divBdr>
                  <w:divsChild>
                    <w:div w:id="3974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548">
              <w:marLeft w:val="0"/>
              <w:marRight w:val="0"/>
              <w:marTop w:val="0"/>
              <w:marBottom w:val="0"/>
              <w:divBdr>
                <w:top w:val="none" w:sz="0" w:space="0" w:color="auto"/>
                <w:left w:val="none" w:sz="0" w:space="0" w:color="auto"/>
                <w:bottom w:val="none" w:sz="0" w:space="0" w:color="auto"/>
                <w:right w:val="none" w:sz="0" w:space="0" w:color="auto"/>
              </w:divBdr>
            </w:div>
            <w:div w:id="1161238434">
              <w:marLeft w:val="0"/>
              <w:marRight w:val="0"/>
              <w:marTop w:val="0"/>
              <w:marBottom w:val="0"/>
              <w:divBdr>
                <w:top w:val="none" w:sz="0" w:space="0" w:color="auto"/>
                <w:left w:val="none" w:sz="0" w:space="0" w:color="auto"/>
                <w:bottom w:val="none" w:sz="0" w:space="0" w:color="auto"/>
                <w:right w:val="none" w:sz="0" w:space="0" w:color="auto"/>
              </w:divBdr>
              <w:divsChild>
                <w:div w:id="2075395881">
                  <w:marLeft w:val="0"/>
                  <w:marRight w:val="0"/>
                  <w:marTop w:val="0"/>
                  <w:marBottom w:val="0"/>
                  <w:divBdr>
                    <w:top w:val="none" w:sz="0" w:space="0" w:color="auto"/>
                    <w:left w:val="none" w:sz="0" w:space="0" w:color="auto"/>
                    <w:bottom w:val="none" w:sz="0" w:space="0" w:color="auto"/>
                    <w:right w:val="none" w:sz="0" w:space="0" w:color="auto"/>
                  </w:divBdr>
                </w:div>
                <w:div w:id="1867864187">
                  <w:marLeft w:val="0"/>
                  <w:marRight w:val="0"/>
                  <w:marTop w:val="0"/>
                  <w:marBottom w:val="0"/>
                  <w:divBdr>
                    <w:top w:val="none" w:sz="0" w:space="0" w:color="auto"/>
                    <w:left w:val="none" w:sz="0" w:space="0" w:color="auto"/>
                    <w:bottom w:val="none" w:sz="0" w:space="0" w:color="auto"/>
                    <w:right w:val="none" w:sz="0" w:space="0" w:color="auto"/>
                  </w:divBdr>
                  <w:divsChild>
                    <w:div w:id="1113786497">
                      <w:marLeft w:val="0"/>
                      <w:marRight w:val="0"/>
                      <w:marTop w:val="0"/>
                      <w:marBottom w:val="0"/>
                      <w:divBdr>
                        <w:top w:val="none" w:sz="0" w:space="0" w:color="auto"/>
                        <w:left w:val="none" w:sz="0" w:space="0" w:color="auto"/>
                        <w:bottom w:val="none" w:sz="0" w:space="0" w:color="auto"/>
                        <w:right w:val="none" w:sz="0" w:space="0" w:color="auto"/>
                      </w:divBdr>
                    </w:div>
                    <w:div w:id="1115756161">
                      <w:marLeft w:val="0"/>
                      <w:marRight w:val="0"/>
                      <w:marTop w:val="0"/>
                      <w:marBottom w:val="0"/>
                      <w:divBdr>
                        <w:top w:val="none" w:sz="0" w:space="0" w:color="auto"/>
                        <w:left w:val="none" w:sz="0" w:space="0" w:color="auto"/>
                        <w:bottom w:val="none" w:sz="0" w:space="0" w:color="auto"/>
                        <w:right w:val="none" w:sz="0" w:space="0" w:color="auto"/>
                      </w:divBdr>
                    </w:div>
                  </w:divsChild>
                </w:div>
                <w:div w:id="1938367282">
                  <w:marLeft w:val="0"/>
                  <w:marRight w:val="0"/>
                  <w:marTop w:val="0"/>
                  <w:marBottom w:val="0"/>
                  <w:divBdr>
                    <w:top w:val="none" w:sz="0" w:space="0" w:color="auto"/>
                    <w:left w:val="none" w:sz="0" w:space="0" w:color="auto"/>
                    <w:bottom w:val="none" w:sz="0" w:space="0" w:color="auto"/>
                    <w:right w:val="none" w:sz="0" w:space="0" w:color="auto"/>
                  </w:divBdr>
                  <w:divsChild>
                    <w:div w:id="466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0200">
              <w:marLeft w:val="0"/>
              <w:marRight w:val="0"/>
              <w:marTop w:val="0"/>
              <w:marBottom w:val="0"/>
              <w:divBdr>
                <w:top w:val="none" w:sz="0" w:space="0" w:color="auto"/>
                <w:left w:val="none" w:sz="0" w:space="0" w:color="auto"/>
                <w:bottom w:val="none" w:sz="0" w:space="0" w:color="auto"/>
                <w:right w:val="none" w:sz="0" w:space="0" w:color="auto"/>
              </w:divBdr>
            </w:div>
            <w:div w:id="65929840">
              <w:marLeft w:val="0"/>
              <w:marRight w:val="0"/>
              <w:marTop w:val="0"/>
              <w:marBottom w:val="0"/>
              <w:divBdr>
                <w:top w:val="none" w:sz="0" w:space="0" w:color="auto"/>
                <w:left w:val="none" w:sz="0" w:space="0" w:color="auto"/>
                <w:bottom w:val="none" w:sz="0" w:space="0" w:color="auto"/>
                <w:right w:val="none" w:sz="0" w:space="0" w:color="auto"/>
              </w:divBdr>
              <w:divsChild>
                <w:div w:id="309788948">
                  <w:marLeft w:val="0"/>
                  <w:marRight w:val="0"/>
                  <w:marTop w:val="0"/>
                  <w:marBottom w:val="0"/>
                  <w:divBdr>
                    <w:top w:val="none" w:sz="0" w:space="0" w:color="auto"/>
                    <w:left w:val="none" w:sz="0" w:space="0" w:color="auto"/>
                    <w:bottom w:val="none" w:sz="0" w:space="0" w:color="auto"/>
                    <w:right w:val="none" w:sz="0" w:space="0" w:color="auto"/>
                  </w:divBdr>
                </w:div>
                <w:div w:id="1411849253">
                  <w:marLeft w:val="0"/>
                  <w:marRight w:val="0"/>
                  <w:marTop w:val="0"/>
                  <w:marBottom w:val="0"/>
                  <w:divBdr>
                    <w:top w:val="none" w:sz="0" w:space="0" w:color="auto"/>
                    <w:left w:val="none" w:sz="0" w:space="0" w:color="auto"/>
                    <w:bottom w:val="none" w:sz="0" w:space="0" w:color="auto"/>
                    <w:right w:val="none" w:sz="0" w:space="0" w:color="auto"/>
                  </w:divBdr>
                  <w:divsChild>
                    <w:div w:id="1873037476">
                      <w:marLeft w:val="0"/>
                      <w:marRight w:val="0"/>
                      <w:marTop w:val="0"/>
                      <w:marBottom w:val="0"/>
                      <w:divBdr>
                        <w:top w:val="none" w:sz="0" w:space="0" w:color="auto"/>
                        <w:left w:val="none" w:sz="0" w:space="0" w:color="auto"/>
                        <w:bottom w:val="none" w:sz="0" w:space="0" w:color="auto"/>
                        <w:right w:val="none" w:sz="0" w:space="0" w:color="auto"/>
                      </w:divBdr>
                    </w:div>
                    <w:div w:id="1613437963">
                      <w:marLeft w:val="0"/>
                      <w:marRight w:val="0"/>
                      <w:marTop w:val="0"/>
                      <w:marBottom w:val="0"/>
                      <w:divBdr>
                        <w:top w:val="none" w:sz="0" w:space="0" w:color="auto"/>
                        <w:left w:val="none" w:sz="0" w:space="0" w:color="auto"/>
                        <w:bottom w:val="none" w:sz="0" w:space="0" w:color="auto"/>
                        <w:right w:val="none" w:sz="0" w:space="0" w:color="auto"/>
                      </w:divBdr>
                    </w:div>
                  </w:divsChild>
                </w:div>
                <w:div w:id="1724329096">
                  <w:marLeft w:val="0"/>
                  <w:marRight w:val="0"/>
                  <w:marTop w:val="0"/>
                  <w:marBottom w:val="0"/>
                  <w:divBdr>
                    <w:top w:val="none" w:sz="0" w:space="0" w:color="auto"/>
                    <w:left w:val="none" w:sz="0" w:space="0" w:color="auto"/>
                    <w:bottom w:val="none" w:sz="0" w:space="0" w:color="auto"/>
                    <w:right w:val="none" w:sz="0" w:space="0" w:color="auto"/>
                  </w:divBdr>
                  <w:divsChild>
                    <w:div w:id="1525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4022">
              <w:marLeft w:val="0"/>
              <w:marRight w:val="0"/>
              <w:marTop w:val="0"/>
              <w:marBottom w:val="0"/>
              <w:divBdr>
                <w:top w:val="none" w:sz="0" w:space="0" w:color="auto"/>
                <w:left w:val="none" w:sz="0" w:space="0" w:color="auto"/>
                <w:bottom w:val="none" w:sz="0" w:space="0" w:color="auto"/>
                <w:right w:val="none" w:sz="0" w:space="0" w:color="auto"/>
              </w:divBdr>
            </w:div>
            <w:div w:id="1034383040">
              <w:marLeft w:val="0"/>
              <w:marRight w:val="0"/>
              <w:marTop w:val="0"/>
              <w:marBottom w:val="0"/>
              <w:divBdr>
                <w:top w:val="none" w:sz="0" w:space="0" w:color="auto"/>
                <w:left w:val="none" w:sz="0" w:space="0" w:color="auto"/>
                <w:bottom w:val="none" w:sz="0" w:space="0" w:color="auto"/>
                <w:right w:val="none" w:sz="0" w:space="0" w:color="auto"/>
              </w:divBdr>
              <w:divsChild>
                <w:div w:id="218562608">
                  <w:marLeft w:val="0"/>
                  <w:marRight w:val="0"/>
                  <w:marTop w:val="0"/>
                  <w:marBottom w:val="0"/>
                  <w:divBdr>
                    <w:top w:val="none" w:sz="0" w:space="0" w:color="auto"/>
                    <w:left w:val="none" w:sz="0" w:space="0" w:color="auto"/>
                    <w:bottom w:val="none" w:sz="0" w:space="0" w:color="auto"/>
                    <w:right w:val="none" w:sz="0" w:space="0" w:color="auto"/>
                  </w:divBdr>
                </w:div>
                <w:div w:id="1232934800">
                  <w:marLeft w:val="0"/>
                  <w:marRight w:val="0"/>
                  <w:marTop w:val="0"/>
                  <w:marBottom w:val="0"/>
                  <w:divBdr>
                    <w:top w:val="none" w:sz="0" w:space="0" w:color="auto"/>
                    <w:left w:val="none" w:sz="0" w:space="0" w:color="auto"/>
                    <w:bottom w:val="none" w:sz="0" w:space="0" w:color="auto"/>
                    <w:right w:val="none" w:sz="0" w:space="0" w:color="auto"/>
                  </w:divBdr>
                  <w:divsChild>
                    <w:div w:id="906232670">
                      <w:marLeft w:val="0"/>
                      <w:marRight w:val="0"/>
                      <w:marTop w:val="0"/>
                      <w:marBottom w:val="0"/>
                      <w:divBdr>
                        <w:top w:val="none" w:sz="0" w:space="0" w:color="auto"/>
                        <w:left w:val="none" w:sz="0" w:space="0" w:color="auto"/>
                        <w:bottom w:val="none" w:sz="0" w:space="0" w:color="auto"/>
                        <w:right w:val="none" w:sz="0" w:space="0" w:color="auto"/>
                      </w:divBdr>
                    </w:div>
                    <w:div w:id="690377242">
                      <w:marLeft w:val="0"/>
                      <w:marRight w:val="0"/>
                      <w:marTop w:val="0"/>
                      <w:marBottom w:val="0"/>
                      <w:divBdr>
                        <w:top w:val="none" w:sz="0" w:space="0" w:color="auto"/>
                        <w:left w:val="none" w:sz="0" w:space="0" w:color="auto"/>
                        <w:bottom w:val="none" w:sz="0" w:space="0" w:color="auto"/>
                        <w:right w:val="none" w:sz="0" w:space="0" w:color="auto"/>
                      </w:divBdr>
                    </w:div>
                  </w:divsChild>
                </w:div>
                <w:div w:id="1866558907">
                  <w:marLeft w:val="0"/>
                  <w:marRight w:val="0"/>
                  <w:marTop w:val="0"/>
                  <w:marBottom w:val="0"/>
                  <w:divBdr>
                    <w:top w:val="none" w:sz="0" w:space="0" w:color="auto"/>
                    <w:left w:val="none" w:sz="0" w:space="0" w:color="auto"/>
                    <w:bottom w:val="none" w:sz="0" w:space="0" w:color="auto"/>
                    <w:right w:val="none" w:sz="0" w:space="0" w:color="auto"/>
                  </w:divBdr>
                  <w:divsChild>
                    <w:div w:id="71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2548">
              <w:marLeft w:val="0"/>
              <w:marRight w:val="0"/>
              <w:marTop w:val="0"/>
              <w:marBottom w:val="0"/>
              <w:divBdr>
                <w:top w:val="none" w:sz="0" w:space="0" w:color="auto"/>
                <w:left w:val="none" w:sz="0" w:space="0" w:color="auto"/>
                <w:bottom w:val="none" w:sz="0" w:space="0" w:color="auto"/>
                <w:right w:val="none" w:sz="0" w:space="0" w:color="auto"/>
              </w:divBdr>
            </w:div>
            <w:div w:id="785930455">
              <w:marLeft w:val="0"/>
              <w:marRight w:val="0"/>
              <w:marTop w:val="0"/>
              <w:marBottom w:val="0"/>
              <w:divBdr>
                <w:top w:val="none" w:sz="0" w:space="0" w:color="auto"/>
                <w:left w:val="none" w:sz="0" w:space="0" w:color="auto"/>
                <w:bottom w:val="none" w:sz="0" w:space="0" w:color="auto"/>
                <w:right w:val="none" w:sz="0" w:space="0" w:color="auto"/>
              </w:divBdr>
              <w:divsChild>
                <w:div w:id="1974602784">
                  <w:marLeft w:val="0"/>
                  <w:marRight w:val="0"/>
                  <w:marTop w:val="0"/>
                  <w:marBottom w:val="0"/>
                  <w:divBdr>
                    <w:top w:val="none" w:sz="0" w:space="0" w:color="auto"/>
                    <w:left w:val="none" w:sz="0" w:space="0" w:color="auto"/>
                    <w:bottom w:val="none" w:sz="0" w:space="0" w:color="auto"/>
                    <w:right w:val="none" w:sz="0" w:space="0" w:color="auto"/>
                  </w:divBdr>
                </w:div>
                <w:div w:id="1072629762">
                  <w:marLeft w:val="0"/>
                  <w:marRight w:val="0"/>
                  <w:marTop w:val="0"/>
                  <w:marBottom w:val="0"/>
                  <w:divBdr>
                    <w:top w:val="none" w:sz="0" w:space="0" w:color="auto"/>
                    <w:left w:val="none" w:sz="0" w:space="0" w:color="auto"/>
                    <w:bottom w:val="none" w:sz="0" w:space="0" w:color="auto"/>
                    <w:right w:val="none" w:sz="0" w:space="0" w:color="auto"/>
                  </w:divBdr>
                  <w:divsChild>
                    <w:div w:id="824082421">
                      <w:marLeft w:val="0"/>
                      <w:marRight w:val="0"/>
                      <w:marTop w:val="0"/>
                      <w:marBottom w:val="0"/>
                      <w:divBdr>
                        <w:top w:val="none" w:sz="0" w:space="0" w:color="auto"/>
                        <w:left w:val="none" w:sz="0" w:space="0" w:color="auto"/>
                        <w:bottom w:val="none" w:sz="0" w:space="0" w:color="auto"/>
                        <w:right w:val="none" w:sz="0" w:space="0" w:color="auto"/>
                      </w:divBdr>
                    </w:div>
                    <w:div w:id="2019577880">
                      <w:marLeft w:val="0"/>
                      <w:marRight w:val="0"/>
                      <w:marTop w:val="0"/>
                      <w:marBottom w:val="0"/>
                      <w:divBdr>
                        <w:top w:val="none" w:sz="0" w:space="0" w:color="auto"/>
                        <w:left w:val="none" w:sz="0" w:space="0" w:color="auto"/>
                        <w:bottom w:val="none" w:sz="0" w:space="0" w:color="auto"/>
                        <w:right w:val="none" w:sz="0" w:space="0" w:color="auto"/>
                      </w:divBdr>
                    </w:div>
                  </w:divsChild>
                </w:div>
                <w:div w:id="1991134762">
                  <w:marLeft w:val="0"/>
                  <w:marRight w:val="0"/>
                  <w:marTop w:val="0"/>
                  <w:marBottom w:val="0"/>
                  <w:divBdr>
                    <w:top w:val="none" w:sz="0" w:space="0" w:color="auto"/>
                    <w:left w:val="none" w:sz="0" w:space="0" w:color="auto"/>
                    <w:bottom w:val="none" w:sz="0" w:space="0" w:color="auto"/>
                    <w:right w:val="none" w:sz="0" w:space="0" w:color="auto"/>
                  </w:divBdr>
                  <w:divsChild>
                    <w:div w:id="13189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86">
              <w:marLeft w:val="0"/>
              <w:marRight w:val="0"/>
              <w:marTop w:val="0"/>
              <w:marBottom w:val="0"/>
              <w:divBdr>
                <w:top w:val="none" w:sz="0" w:space="0" w:color="auto"/>
                <w:left w:val="none" w:sz="0" w:space="0" w:color="auto"/>
                <w:bottom w:val="none" w:sz="0" w:space="0" w:color="auto"/>
                <w:right w:val="none" w:sz="0" w:space="0" w:color="auto"/>
              </w:divBdr>
            </w:div>
            <w:div w:id="1074011315">
              <w:marLeft w:val="0"/>
              <w:marRight w:val="0"/>
              <w:marTop w:val="0"/>
              <w:marBottom w:val="0"/>
              <w:divBdr>
                <w:top w:val="none" w:sz="0" w:space="0" w:color="auto"/>
                <w:left w:val="none" w:sz="0" w:space="0" w:color="auto"/>
                <w:bottom w:val="none" w:sz="0" w:space="0" w:color="auto"/>
                <w:right w:val="none" w:sz="0" w:space="0" w:color="auto"/>
              </w:divBdr>
            </w:div>
            <w:div w:id="1563564376">
              <w:marLeft w:val="0"/>
              <w:marRight w:val="0"/>
              <w:marTop w:val="0"/>
              <w:marBottom w:val="0"/>
              <w:divBdr>
                <w:top w:val="none" w:sz="0" w:space="0" w:color="auto"/>
                <w:left w:val="none" w:sz="0" w:space="0" w:color="auto"/>
                <w:bottom w:val="none" w:sz="0" w:space="0" w:color="auto"/>
                <w:right w:val="none" w:sz="0" w:space="0" w:color="auto"/>
              </w:divBdr>
              <w:divsChild>
                <w:div w:id="574632305">
                  <w:marLeft w:val="0"/>
                  <w:marRight w:val="0"/>
                  <w:marTop w:val="0"/>
                  <w:marBottom w:val="0"/>
                  <w:divBdr>
                    <w:top w:val="none" w:sz="0" w:space="0" w:color="auto"/>
                    <w:left w:val="none" w:sz="0" w:space="0" w:color="auto"/>
                    <w:bottom w:val="none" w:sz="0" w:space="0" w:color="auto"/>
                    <w:right w:val="none" w:sz="0" w:space="0" w:color="auto"/>
                  </w:divBdr>
                </w:div>
                <w:div w:id="1483615565">
                  <w:marLeft w:val="0"/>
                  <w:marRight w:val="0"/>
                  <w:marTop w:val="0"/>
                  <w:marBottom w:val="0"/>
                  <w:divBdr>
                    <w:top w:val="none" w:sz="0" w:space="0" w:color="auto"/>
                    <w:left w:val="none" w:sz="0" w:space="0" w:color="auto"/>
                    <w:bottom w:val="none" w:sz="0" w:space="0" w:color="auto"/>
                    <w:right w:val="none" w:sz="0" w:space="0" w:color="auto"/>
                  </w:divBdr>
                </w:div>
                <w:div w:id="2137873858">
                  <w:marLeft w:val="0"/>
                  <w:marRight w:val="0"/>
                  <w:marTop w:val="0"/>
                  <w:marBottom w:val="0"/>
                  <w:divBdr>
                    <w:top w:val="none" w:sz="0" w:space="0" w:color="auto"/>
                    <w:left w:val="none" w:sz="0" w:space="0" w:color="auto"/>
                    <w:bottom w:val="none" w:sz="0" w:space="0" w:color="auto"/>
                    <w:right w:val="none" w:sz="0" w:space="0" w:color="auto"/>
                  </w:divBdr>
                </w:div>
                <w:div w:id="2002196721">
                  <w:marLeft w:val="0"/>
                  <w:marRight w:val="0"/>
                  <w:marTop w:val="0"/>
                  <w:marBottom w:val="0"/>
                  <w:divBdr>
                    <w:top w:val="none" w:sz="0" w:space="0" w:color="auto"/>
                    <w:left w:val="none" w:sz="0" w:space="0" w:color="auto"/>
                    <w:bottom w:val="none" w:sz="0" w:space="0" w:color="auto"/>
                    <w:right w:val="none" w:sz="0" w:space="0" w:color="auto"/>
                  </w:divBdr>
                </w:div>
                <w:div w:id="1907451562">
                  <w:marLeft w:val="0"/>
                  <w:marRight w:val="0"/>
                  <w:marTop w:val="0"/>
                  <w:marBottom w:val="0"/>
                  <w:divBdr>
                    <w:top w:val="none" w:sz="0" w:space="0" w:color="auto"/>
                    <w:left w:val="none" w:sz="0" w:space="0" w:color="auto"/>
                    <w:bottom w:val="none" w:sz="0" w:space="0" w:color="auto"/>
                    <w:right w:val="none" w:sz="0" w:space="0" w:color="auto"/>
                  </w:divBdr>
                </w:div>
                <w:div w:id="601109404">
                  <w:marLeft w:val="0"/>
                  <w:marRight w:val="0"/>
                  <w:marTop w:val="0"/>
                  <w:marBottom w:val="0"/>
                  <w:divBdr>
                    <w:top w:val="none" w:sz="0" w:space="0" w:color="auto"/>
                    <w:left w:val="none" w:sz="0" w:space="0" w:color="auto"/>
                    <w:bottom w:val="none" w:sz="0" w:space="0" w:color="auto"/>
                    <w:right w:val="none" w:sz="0" w:space="0" w:color="auto"/>
                  </w:divBdr>
                </w:div>
                <w:div w:id="2092657829">
                  <w:marLeft w:val="0"/>
                  <w:marRight w:val="0"/>
                  <w:marTop w:val="0"/>
                  <w:marBottom w:val="0"/>
                  <w:divBdr>
                    <w:top w:val="none" w:sz="0" w:space="0" w:color="auto"/>
                    <w:left w:val="none" w:sz="0" w:space="0" w:color="auto"/>
                    <w:bottom w:val="none" w:sz="0" w:space="0" w:color="auto"/>
                    <w:right w:val="none" w:sz="0" w:space="0" w:color="auto"/>
                  </w:divBdr>
                </w:div>
                <w:div w:id="398023414">
                  <w:marLeft w:val="0"/>
                  <w:marRight w:val="0"/>
                  <w:marTop w:val="0"/>
                  <w:marBottom w:val="0"/>
                  <w:divBdr>
                    <w:top w:val="none" w:sz="0" w:space="0" w:color="auto"/>
                    <w:left w:val="none" w:sz="0" w:space="0" w:color="auto"/>
                    <w:bottom w:val="none" w:sz="0" w:space="0" w:color="auto"/>
                    <w:right w:val="none" w:sz="0" w:space="0" w:color="auto"/>
                  </w:divBdr>
                </w:div>
                <w:div w:id="877009058">
                  <w:marLeft w:val="0"/>
                  <w:marRight w:val="0"/>
                  <w:marTop w:val="0"/>
                  <w:marBottom w:val="0"/>
                  <w:divBdr>
                    <w:top w:val="none" w:sz="0" w:space="0" w:color="auto"/>
                    <w:left w:val="none" w:sz="0" w:space="0" w:color="auto"/>
                    <w:bottom w:val="none" w:sz="0" w:space="0" w:color="auto"/>
                    <w:right w:val="none" w:sz="0" w:space="0" w:color="auto"/>
                  </w:divBdr>
                </w:div>
                <w:div w:id="2121948441">
                  <w:marLeft w:val="0"/>
                  <w:marRight w:val="0"/>
                  <w:marTop w:val="0"/>
                  <w:marBottom w:val="0"/>
                  <w:divBdr>
                    <w:top w:val="none" w:sz="0" w:space="0" w:color="auto"/>
                    <w:left w:val="none" w:sz="0" w:space="0" w:color="auto"/>
                    <w:bottom w:val="none" w:sz="0" w:space="0" w:color="auto"/>
                    <w:right w:val="none" w:sz="0" w:space="0" w:color="auto"/>
                  </w:divBdr>
                </w:div>
                <w:div w:id="508179156">
                  <w:marLeft w:val="0"/>
                  <w:marRight w:val="0"/>
                  <w:marTop w:val="0"/>
                  <w:marBottom w:val="0"/>
                  <w:divBdr>
                    <w:top w:val="none" w:sz="0" w:space="0" w:color="auto"/>
                    <w:left w:val="none" w:sz="0" w:space="0" w:color="auto"/>
                    <w:bottom w:val="none" w:sz="0" w:space="0" w:color="auto"/>
                    <w:right w:val="none" w:sz="0" w:space="0" w:color="auto"/>
                  </w:divBdr>
                </w:div>
                <w:div w:id="2082750801">
                  <w:marLeft w:val="0"/>
                  <w:marRight w:val="0"/>
                  <w:marTop w:val="0"/>
                  <w:marBottom w:val="0"/>
                  <w:divBdr>
                    <w:top w:val="none" w:sz="0" w:space="0" w:color="auto"/>
                    <w:left w:val="none" w:sz="0" w:space="0" w:color="auto"/>
                    <w:bottom w:val="none" w:sz="0" w:space="0" w:color="auto"/>
                    <w:right w:val="none" w:sz="0" w:space="0" w:color="auto"/>
                  </w:divBdr>
                </w:div>
                <w:div w:id="1626815416">
                  <w:marLeft w:val="0"/>
                  <w:marRight w:val="0"/>
                  <w:marTop w:val="0"/>
                  <w:marBottom w:val="0"/>
                  <w:divBdr>
                    <w:top w:val="none" w:sz="0" w:space="0" w:color="auto"/>
                    <w:left w:val="none" w:sz="0" w:space="0" w:color="auto"/>
                    <w:bottom w:val="none" w:sz="0" w:space="0" w:color="auto"/>
                    <w:right w:val="none" w:sz="0" w:space="0" w:color="auto"/>
                  </w:divBdr>
                </w:div>
                <w:div w:id="708604486">
                  <w:marLeft w:val="0"/>
                  <w:marRight w:val="0"/>
                  <w:marTop w:val="0"/>
                  <w:marBottom w:val="0"/>
                  <w:divBdr>
                    <w:top w:val="none" w:sz="0" w:space="0" w:color="auto"/>
                    <w:left w:val="none" w:sz="0" w:space="0" w:color="auto"/>
                    <w:bottom w:val="none" w:sz="0" w:space="0" w:color="auto"/>
                    <w:right w:val="none" w:sz="0" w:space="0" w:color="auto"/>
                  </w:divBdr>
                </w:div>
                <w:div w:id="385838402">
                  <w:marLeft w:val="0"/>
                  <w:marRight w:val="0"/>
                  <w:marTop w:val="0"/>
                  <w:marBottom w:val="0"/>
                  <w:divBdr>
                    <w:top w:val="none" w:sz="0" w:space="0" w:color="auto"/>
                    <w:left w:val="none" w:sz="0" w:space="0" w:color="auto"/>
                    <w:bottom w:val="none" w:sz="0" w:space="0" w:color="auto"/>
                    <w:right w:val="none" w:sz="0" w:space="0" w:color="auto"/>
                  </w:divBdr>
                </w:div>
                <w:div w:id="631788675">
                  <w:marLeft w:val="0"/>
                  <w:marRight w:val="0"/>
                  <w:marTop w:val="0"/>
                  <w:marBottom w:val="0"/>
                  <w:divBdr>
                    <w:top w:val="none" w:sz="0" w:space="0" w:color="auto"/>
                    <w:left w:val="none" w:sz="0" w:space="0" w:color="auto"/>
                    <w:bottom w:val="none" w:sz="0" w:space="0" w:color="auto"/>
                    <w:right w:val="none" w:sz="0" w:space="0" w:color="auto"/>
                  </w:divBdr>
                </w:div>
                <w:div w:id="1410537118">
                  <w:marLeft w:val="0"/>
                  <w:marRight w:val="0"/>
                  <w:marTop w:val="0"/>
                  <w:marBottom w:val="0"/>
                  <w:divBdr>
                    <w:top w:val="none" w:sz="0" w:space="0" w:color="auto"/>
                    <w:left w:val="none" w:sz="0" w:space="0" w:color="auto"/>
                    <w:bottom w:val="none" w:sz="0" w:space="0" w:color="auto"/>
                    <w:right w:val="none" w:sz="0" w:space="0" w:color="auto"/>
                  </w:divBdr>
                </w:div>
                <w:div w:id="1202209497">
                  <w:marLeft w:val="0"/>
                  <w:marRight w:val="0"/>
                  <w:marTop w:val="0"/>
                  <w:marBottom w:val="0"/>
                  <w:divBdr>
                    <w:top w:val="none" w:sz="0" w:space="0" w:color="auto"/>
                    <w:left w:val="none" w:sz="0" w:space="0" w:color="auto"/>
                    <w:bottom w:val="none" w:sz="0" w:space="0" w:color="auto"/>
                    <w:right w:val="none" w:sz="0" w:space="0" w:color="auto"/>
                  </w:divBdr>
                </w:div>
                <w:div w:id="760028033">
                  <w:marLeft w:val="0"/>
                  <w:marRight w:val="0"/>
                  <w:marTop w:val="0"/>
                  <w:marBottom w:val="0"/>
                  <w:divBdr>
                    <w:top w:val="none" w:sz="0" w:space="0" w:color="auto"/>
                    <w:left w:val="none" w:sz="0" w:space="0" w:color="auto"/>
                    <w:bottom w:val="none" w:sz="0" w:space="0" w:color="auto"/>
                    <w:right w:val="none" w:sz="0" w:space="0" w:color="auto"/>
                  </w:divBdr>
                </w:div>
                <w:div w:id="726533029">
                  <w:marLeft w:val="0"/>
                  <w:marRight w:val="0"/>
                  <w:marTop w:val="0"/>
                  <w:marBottom w:val="0"/>
                  <w:divBdr>
                    <w:top w:val="none" w:sz="0" w:space="0" w:color="auto"/>
                    <w:left w:val="none" w:sz="0" w:space="0" w:color="auto"/>
                    <w:bottom w:val="none" w:sz="0" w:space="0" w:color="auto"/>
                    <w:right w:val="none" w:sz="0" w:space="0" w:color="auto"/>
                  </w:divBdr>
                </w:div>
                <w:div w:id="1713923215">
                  <w:marLeft w:val="0"/>
                  <w:marRight w:val="0"/>
                  <w:marTop w:val="0"/>
                  <w:marBottom w:val="0"/>
                  <w:divBdr>
                    <w:top w:val="none" w:sz="0" w:space="0" w:color="auto"/>
                    <w:left w:val="none" w:sz="0" w:space="0" w:color="auto"/>
                    <w:bottom w:val="none" w:sz="0" w:space="0" w:color="auto"/>
                    <w:right w:val="none" w:sz="0" w:space="0" w:color="auto"/>
                  </w:divBdr>
                </w:div>
                <w:div w:id="1644849264">
                  <w:marLeft w:val="0"/>
                  <w:marRight w:val="0"/>
                  <w:marTop w:val="0"/>
                  <w:marBottom w:val="0"/>
                  <w:divBdr>
                    <w:top w:val="none" w:sz="0" w:space="0" w:color="auto"/>
                    <w:left w:val="none" w:sz="0" w:space="0" w:color="auto"/>
                    <w:bottom w:val="none" w:sz="0" w:space="0" w:color="auto"/>
                    <w:right w:val="none" w:sz="0" w:space="0" w:color="auto"/>
                  </w:divBdr>
                </w:div>
                <w:div w:id="814494553">
                  <w:marLeft w:val="0"/>
                  <w:marRight w:val="0"/>
                  <w:marTop w:val="0"/>
                  <w:marBottom w:val="0"/>
                  <w:divBdr>
                    <w:top w:val="none" w:sz="0" w:space="0" w:color="auto"/>
                    <w:left w:val="none" w:sz="0" w:space="0" w:color="auto"/>
                    <w:bottom w:val="none" w:sz="0" w:space="0" w:color="auto"/>
                    <w:right w:val="none" w:sz="0" w:space="0" w:color="auto"/>
                  </w:divBdr>
                </w:div>
                <w:div w:id="2015373505">
                  <w:marLeft w:val="0"/>
                  <w:marRight w:val="0"/>
                  <w:marTop w:val="0"/>
                  <w:marBottom w:val="0"/>
                  <w:divBdr>
                    <w:top w:val="none" w:sz="0" w:space="0" w:color="auto"/>
                    <w:left w:val="none" w:sz="0" w:space="0" w:color="auto"/>
                    <w:bottom w:val="none" w:sz="0" w:space="0" w:color="auto"/>
                    <w:right w:val="none" w:sz="0" w:space="0" w:color="auto"/>
                  </w:divBdr>
                </w:div>
                <w:div w:id="2086829673">
                  <w:marLeft w:val="0"/>
                  <w:marRight w:val="0"/>
                  <w:marTop w:val="0"/>
                  <w:marBottom w:val="0"/>
                  <w:divBdr>
                    <w:top w:val="none" w:sz="0" w:space="0" w:color="auto"/>
                    <w:left w:val="none" w:sz="0" w:space="0" w:color="auto"/>
                    <w:bottom w:val="none" w:sz="0" w:space="0" w:color="auto"/>
                    <w:right w:val="none" w:sz="0" w:space="0" w:color="auto"/>
                  </w:divBdr>
                </w:div>
                <w:div w:id="1075127961">
                  <w:marLeft w:val="0"/>
                  <w:marRight w:val="0"/>
                  <w:marTop w:val="0"/>
                  <w:marBottom w:val="0"/>
                  <w:divBdr>
                    <w:top w:val="none" w:sz="0" w:space="0" w:color="auto"/>
                    <w:left w:val="none" w:sz="0" w:space="0" w:color="auto"/>
                    <w:bottom w:val="none" w:sz="0" w:space="0" w:color="auto"/>
                    <w:right w:val="none" w:sz="0" w:space="0" w:color="auto"/>
                  </w:divBdr>
                </w:div>
                <w:div w:id="1481145338">
                  <w:marLeft w:val="0"/>
                  <w:marRight w:val="0"/>
                  <w:marTop w:val="0"/>
                  <w:marBottom w:val="0"/>
                  <w:divBdr>
                    <w:top w:val="none" w:sz="0" w:space="0" w:color="auto"/>
                    <w:left w:val="none" w:sz="0" w:space="0" w:color="auto"/>
                    <w:bottom w:val="none" w:sz="0" w:space="0" w:color="auto"/>
                    <w:right w:val="none" w:sz="0" w:space="0" w:color="auto"/>
                  </w:divBdr>
                </w:div>
                <w:div w:id="1077676004">
                  <w:marLeft w:val="0"/>
                  <w:marRight w:val="0"/>
                  <w:marTop w:val="0"/>
                  <w:marBottom w:val="0"/>
                  <w:divBdr>
                    <w:top w:val="none" w:sz="0" w:space="0" w:color="auto"/>
                    <w:left w:val="none" w:sz="0" w:space="0" w:color="auto"/>
                    <w:bottom w:val="none" w:sz="0" w:space="0" w:color="auto"/>
                    <w:right w:val="none" w:sz="0" w:space="0" w:color="auto"/>
                  </w:divBdr>
                </w:div>
                <w:div w:id="1169367983">
                  <w:marLeft w:val="0"/>
                  <w:marRight w:val="0"/>
                  <w:marTop w:val="0"/>
                  <w:marBottom w:val="0"/>
                  <w:divBdr>
                    <w:top w:val="none" w:sz="0" w:space="0" w:color="auto"/>
                    <w:left w:val="none" w:sz="0" w:space="0" w:color="auto"/>
                    <w:bottom w:val="none" w:sz="0" w:space="0" w:color="auto"/>
                    <w:right w:val="none" w:sz="0" w:space="0" w:color="auto"/>
                  </w:divBdr>
                </w:div>
                <w:div w:id="1949653772">
                  <w:marLeft w:val="0"/>
                  <w:marRight w:val="0"/>
                  <w:marTop w:val="0"/>
                  <w:marBottom w:val="0"/>
                  <w:divBdr>
                    <w:top w:val="none" w:sz="0" w:space="0" w:color="auto"/>
                    <w:left w:val="none" w:sz="0" w:space="0" w:color="auto"/>
                    <w:bottom w:val="none" w:sz="0" w:space="0" w:color="auto"/>
                    <w:right w:val="none" w:sz="0" w:space="0" w:color="auto"/>
                  </w:divBdr>
                </w:div>
                <w:div w:id="100880902">
                  <w:marLeft w:val="0"/>
                  <w:marRight w:val="0"/>
                  <w:marTop w:val="0"/>
                  <w:marBottom w:val="0"/>
                  <w:divBdr>
                    <w:top w:val="none" w:sz="0" w:space="0" w:color="auto"/>
                    <w:left w:val="none" w:sz="0" w:space="0" w:color="auto"/>
                    <w:bottom w:val="none" w:sz="0" w:space="0" w:color="auto"/>
                    <w:right w:val="none" w:sz="0" w:space="0" w:color="auto"/>
                  </w:divBdr>
                </w:div>
                <w:div w:id="1264072785">
                  <w:marLeft w:val="0"/>
                  <w:marRight w:val="0"/>
                  <w:marTop w:val="0"/>
                  <w:marBottom w:val="0"/>
                  <w:divBdr>
                    <w:top w:val="none" w:sz="0" w:space="0" w:color="auto"/>
                    <w:left w:val="none" w:sz="0" w:space="0" w:color="auto"/>
                    <w:bottom w:val="none" w:sz="0" w:space="0" w:color="auto"/>
                    <w:right w:val="none" w:sz="0" w:space="0" w:color="auto"/>
                  </w:divBdr>
                </w:div>
                <w:div w:id="522523582">
                  <w:marLeft w:val="0"/>
                  <w:marRight w:val="0"/>
                  <w:marTop w:val="0"/>
                  <w:marBottom w:val="0"/>
                  <w:divBdr>
                    <w:top w:val="none" w:sz="0" w:space="0" w:color="auto"/>
                    <w:left w:val="none" w:sz="0" w:space="0" w:color="auto"/>
                    <w:bottom w:val="none" w:sz="0" w:space="0" w:color="auto"/>
                    <w:right w:val="none" w:sz="0" w:space="0" w:color="auto"/>
                  </w:divBdr>
                </w:div>
                <w:div w:id="1568229217">
                  <w:marLeft w:val="0"/>
                  <w:marRight w:val="0"/>
                  <w:marTop w:val="0"/>
                  <w:marBottom w:val="0"/>
                  <w:divBdr>
                    <w:top w:val="none" w:sz="0" w:space="0" w:color="auto"/>
                    <w:left w:val="none" w:sz="0" w:space="0" w:color="auto"/>
                    <w:bottom w:val="none" w:sz="0" w:space="0" w:color="auto"/>
                    <w:right w:val="none" w:sz="0" w:space="0" w:color="auto"/>
                  </w:divBdr>
                </w:div>
                <w:div w:id="50613796">
                  <w:marLeft w:val="0"/>
                  <w:marRight w:val="0"/>
                  <w:marTop w:val="0"/>
                  <w:marBottom w:val="0"/>
                  <w:divBdr>
                    <w:top w:val="none" w:sz="0" w:space="0" w:color="auto"/>
                    <w:left w:val="none" w:sz="0" w:space="0" w:color="auto"/>
                    <w:bottom w:val="none" w:sz="0" w:space="0" w:color="auto"/>
                    <w:right w:val="none" w:sz="0" w:space="0" w:color="auto"/>
                  </w:divBdr>
                </w:div>
                <w:div w:id="1585214813">
                  <w:marLeft w:val="0"/>
                  <w:marRight w:val="0"/>
                  <w:marTop w:val="0"/>
                  <w:marBottom w:val="0"/>
                  <w:divBdr>
                    <w:top w:val="none" w:sz="0" w:space="0" w:color="auto"/>
                    <w:left w:val="none" w:sz="0" w:space="0" w:color="auto"/>
                    <w:bottom w:val="none" w:sz="0" w:space="0" w:color="auto"/>
                    <w:right w:val="none" w:sz="0" w:space="0" w:color="auto"/>
                  </w:divBdr>
                </w:div>
                <w:div w:id="290016204">
                  <w:marLeft w:val="0"/>
                  <w:marRight w:val="0"/>
                  <w:marTop w:val="0"/>
                  <w:marBottom w:val="0"/>
                  <w:divBdr>
                    <w:top w:val="none" w:sz="0" w:space="0" w:color="auto"/>
                    <w:left w:val="none" w:sz="0" w:space="0" w:color="auto"/>
                    <w:bottom w:val="none" w:sz="0" w:space="0" w:color="auto"/>
                    <w:right w:val="none" w:sz="0" w:space="0" w:color="auto"/>
                  </w:divBdr>
                </w:div>
              </w:divsChild>
            </w:div>
            <w:div w:id="1318529998">
              <w:marLeft w:val="0"/>
              <w:marRight w:val="0"/>
              <w:marTop w:val="0"/>
              <w:marBottom w:val="0"/>
              <w:divBdr>
                <w:top w:val="none" w:sz="0" w:space="0" w:color="auto"/>
                <w:left w:val="none" w:sz="0" w:space="0" w:color="auto"/>
                <w:bottom w:val="none" w:sz="0" w:space="0" w:color="auto"/>
                <w:right w:val="none" w:sz="0" w:space="0" w:color="auto"/>
              </w:divBdr>
            </w:div>
            <w:div w:id="1886673567">
              <w:marLeft w:val="0"/>
              <w:marRight w:val="0"/>
              <w:marTop w:val="0"/>
              <w:marBottom w:val="0"/>
              <w:divBdr>
                <w:top w:val="none" w:sz="0" w:space="0" w:color="auto"/>
                <w:left w:val="none" w:sz="0" w:space="0" w:color="auto"/>
                <w:bottom w:val="none" w:sz="0" w:space="0" w:color="auto"/>
                <w:right w:val="none" w:sz="0" w:space="0" w:color="auto"/>
              </w:divBdr>
              <w:divsChild>
                <w:div w:id="233321832">
                  <w:marLeft w:val="0"/>
                  <w:marRight w:val="0"/>
                  <w:marTop w:val="0"/>
                  <w:marBottom w:val="0"/>
                  <w:divBdr>
                    <w:top w:val="none" w:sz="0" w:space="0" w:color="auto"/>
                    <w:left w:val="none" w:sz="0" w:space="0" w:color="auto"/>
                    <w:bottom w:val="none" w:sz="0" w:space="0" w:color="auto"/>
                    <w:right w:val="none" w:sz="0" w:space="0" w:color="auto"/>
                  </w:divBdr>
                </w:div>
                <w:div w:id="1389500326">
                  <w:marLeft w:val="0"/>
                  <w:marRight w:val="0"/>
                  <w:marTop w:val="0"/>
                  <w:marBottom w:val="0"/>
                  <w:divBdr>
                    <w:top w:val="none" w:sz="0" w:space="0" w:color="auto"/>
                    <w:left w:val="none" w:sz="0" w:space="0" w:color="auto"/>
                    <w:bottom w:val="none" w:sz="0" w:space="0" w:color="auto"/>
                    <w:right w:val="none" w:sz="0" w:space="0" w:color="auto"/>
                  </w:divBdr>
                  <w:divsChild>
                    <w:div w:id="1718356451">
                      <w:marLeft w:val="0"/>
                      <w:marRight w:val="0"/>
                      <w:marTop w:val="0"/>
                      <w:marBottom w:val="0"/>
                      <w:divBdr>
                        <w:top w:val="none" w:sz="0" w:space="0" w:color="auto"/>
                        <w:left w:val="none" w:sz="0" w:space="0" w:color="auto"/>
                        <w:bottom w:val="none" w:sz="0" w:space="0" w:color="auto"/>
                        <w:right w:val="none" w:sz="0" w:space="0" w:color="auto"/>
                      </w:divBdr>
                    </w:div>
                    <w:div w:id="1292831810">
                      <w:marLeft w:val="0"/>
                      <w:marRight w:val="0"/>
                      <w:marTop w:val="0"/>
                      <w:marBottom w:val="0"/>
                      <w:divBdr>
                        <w:top w:val="none" w:sz="0" w:space="0" w:color="auto"/>
                        <w:left w:val="none" w:sz="0" w:space="0" w:color="auto"/>
                        <w:bottom w:val="none" w:sz="0" w:space="0" w:color="auto"/>
                        <w:right w:val="none" w:sz="0" w:space="0" w:color="auto"/>
                      </w:divBdr>
                    </w:div>
                  </w:divsChild>
                </w:div>
                <w:div w:id="143401062">
                  <w:marLeft w:val="0"/>
                  <w:marRight w:val="0"/>
                  <w:marTop w:val="0"/>
                  <w:marBottom w:val="0"/>
                  <w:divBdr>
                    <w:top w:val="none" w:sz="0" w:space="0" w:color="auto"/>
                    <w:left w:val="none" w:sz="0" w:space="0" w:color="auto"/>
                    <w:bottom w:val="none" w:sz="0" w:space="0" w:color="auto"/>
                    <w:right w:val="none" w:sz="0" w:space="0" w:color="auto"/>
                  </w:divBdr>
                  <w:divsChild>
                    <w:div w:id="15650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7155">
              <w:marLeft w:val="0"/>
              <w:marRight w:val="0"/>
              <w:marTop w:val="0"/>
              <w:marBottom w:val="0"/>
              <w:divBdr>
                <w:top w:val="none" w:sz="0" w:space="0" w:color="auto"/>
                <w:left w:val="none" w:sz="0" w:space="0" w:color="auto"/>
                <w:bottom w:val="none" w:sz="0" w:space="0" w:color="auto"/>
                <w:right w:val="none" w:sz="0" w:space="0" w:color="auto"/>
              </w:divBdr>
            </w:div>
            <w:div w:id="1953976085">
              <w:marLeft w:val="0"/>
              <w:marRight w:val="0"/>
              <w:marTop w:val="0"/>
              <w:marBottom w:val="0"/>
              <w:divBdr>
                <w:top w:val="none" w:sz="0" w:space="0" w:color="auto"/>
                <w:left w:val="none" w:sz="0" w:space="0" w:color="auto"/>
                <w:bottom w:val="none" w:sz="0" w:space="0" w:color="auto"/>
                <w:right w:val="none" w:sz="0" w:space="0" w:color="auto"/>
              </w:divBdr>
            </w:div>
            <w:div w:id="1715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751">
      <w:marLeft w:val="0"/>
      <w:marRight w:val="0"/>
      <w:marTop w:val="0"/>
      <w:marBottom w:val="0"/>
      <w:divBdr>
        <w:top w:val="none" w:sz="0" w:space="0" w:color="auto"/>
        <w:left w:val="none" w:sz="0" w:space="0" w:color="auto"/>
        <w:bottom w:val="none" w:sz="0" w:space="0" w:color="auto"/>
        <w:right w:val="none" w:sz="0" w:space="0" w:color="auto"/>
      </w:divBdr>
    </w:div>
    <w:div w:id="2103910510">
      <w:marLeft w:val="0"/>
      <w:marRight w:val="0"/>
      <w:marTop w:val="0"/>
      <w:marBottom w:val="0"/>
      <w:divBdr>
        <w:top w:val="none" w:sz="0" w:space="0" w:color="auto"/>
        <w:left w:val="none" w:sz="0" w:space="0" w:color="auto"/>
        <w:bottom w:val="none" w:sz="0" w:space="0" w:color="auto"/>
        <w:right w:val="none" w:sz="0" w:space="0" w:color="auto"/>
      </w:divBdr>
    </w:div>
    <w:div w:id="2118673481">
      <w:marLeft w:val="0"/>
      <w:marRight w:val="0"/>
      <w:marTop w:val="0"/>
      <w:marBottom w:val="0"/>
      <w:divBdr>
        <w:top w:val="none" w:sz="0" w:space="0" w:color="auto"/>
        <w:left w:val="none" w:sz="0" w:space="0" w:color="auto"/>
        <w:bottom w:val="none" w:sz="0" w:space="0" w:color="auto"/>
        <w:right w:val="none" w:sz="0" w:space="0" w:color="auto"/>
      </w:divBdr>
      <w:divsChild>
        <w:div w:id="651954875">
          <w:marLeft w:val="0"/>
          <w:marRight w:val="0"/>
          <w:marTop w:val="0"/>
          <w:marBottom w:val="0"/>
          <w:divBdr>
            <w:top w:val="none" w:sz="0" w:space="0" w:color="auto"/>
            <w:left w:val="none" w:sz="0" w:space="0" w:color="auto"/>
            <w:bottom w:val="none" w:sz="0" w:space="0" w:color="auto"/>
            <w:right w:val="none" w:sz="0" w:space="0" w:color="auto"/>
          </w:divBdr>
          <w:divsChild>
            <w:div w:id="214851141">
              <w:marLeft w:val="0"/>
              <w:marRight w:val="0"/>
              <w:marTop w:val="0"/>
              <w:marBottom w:val="0"/>
              <w:divBdr>
                <w:top w:val="none" w:sz="0" w:space="0" w:color="auto"/>
                <w:left w:val="none" w:sz="0" w:space="0" w:color="auto"/>
                <w:bottom w:val="none" w:sz="0" w:space="0" w:color="auto"/>
                <w:right w:val="none" w:sz="0" w:space="0" w:color="auto"/>
              </w:divBdr>
              <w:divsChild>
                <w:div w:id="1310406409">
                  <w:marLeft w:val="0"/>
                  <w:marRight w:val="0"/>
                  <w:marTop w:val="0"/>
                  <w:marBottom w:val="0"/>
                  <w:divBdr>
                    <w:top w:val="none" w:sz="0" w:space="0" w:color="auto"/>
                    <w:left w:val="none" w:sz="0" w:space="0" w:color="auto"/>
                    <w:bottom w:val="none" w:sz="0" w:space="0" w:color="auto"/>
                    <w:right w:val="none" w:sz="0" w:space="0" w:color="auto"/>
                  </w:divBdr>
                </w:div>
                <w:div w:id="1529756342">
                  <w:marLeft w:val="0"/>
                  <w:marRight w:val="0"/>
                  <w:marTop w:val="0"/>
                  <w:marBottom w:val="0"/>
                  <w:divBdr>
                    <w:top w:val="none" w:sz="0" w:space="0" w:color="auto"/>
                    <w:left w:val="none" w:sz="0" w:space="0" w:color="auto"/>
                    <w:bottom w:val="none" w:sz="0" w:space="0" w:color="auto"/>
                    <w:right w:val="none" w:sz="0" w:space="0" w:color="auto"/>
                  </w:divBdr>
                </w:div>
                <w:div w:id="18468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226">
          <w:marLeft w:val="0"/>
          <w:marRight w:val="0"/>
          <w:marTop w:val="0"/>
          <w:marBottom w:val="0"/>
          <w:divBdr>
            <w:top w:val="none" w:sz="0" w:space="0" w:color="auto"/>
            <w:left w:val="none" w:sz="0" w:space="0" w:color="auto"/>
            <w:bottom w:val="none" w:sz="0" w:space="0" w:color="auto"/>
            <w:right w:val="none" w:sz="0" w:space="0" w:color="auto"/>
          </w:divBdr>
          <w:divsChild>
            <w:div w:id="1173841902">
              <w:marLeft w:val="0"/>
              <w:marRight w:val="0"/>
              <w:marTop w:val="0"/>
              <w:marBottom w:val="0"/>
              <w:divBdr>
                <w:top w:val="none" w:sz="0" w:space="0" w:color="auto"/>
                <w:left w:val="none" w:sz="0" w:space="0" w:color="auto"/>
                <w:bottom w:val="none" w:sz="0" w:space="0" w:color="auto"/>
                <w:right w:val="none" w:sz="0" w:space="0" w:color="auto"/>
              </w:divBdr>
            </w:div>
            <w:div w:id="911886754">
              <w:marLeft w:val="0"/>
              <w:marRight w:val="0"/>
              <w:marTop w:val="0"/>
              <w:marBottom w:val="0"/>
              <w:divBdr>
                <w:top w:val="none" w:sz="0" w:space="0" w:color="auto"/>
                <w:left w:val="none" w:sz="0" w:space="0" w:color="auto"/>
                <w:bottom w:val="none" w:sz="0" w:space="0" w:color="auto"/>
                <w:right w:val="none" w:sz="0" w:space="0" w:color="auto"/>
              </w:divBdr>
            </w:div>
            <w:div w:id="1793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embers.cox.net/mshachar/Cuellar_2006_via_TUI.htm" TargetMode="External"/><Relationship Id="rId299" Type="http://schemas.openxmlformats.org/officeDocument/2006/relationships/hyperlink" Target="http://members.cox.net/mshachar/Cuellar_2006_via_TUI.htm" TargetMode="External"/><Relationship Id="rId21" Type="http://schemas.openxmlformats.org/officeDocument/2006/relationships/control" Target="activeX/activeX5.xml"/><Relationship Id="rId63" Type="http://schemas.openxmlformats.org/officeDocument/2006/relationships/control" Target="activeX/activeX24.xml"/><Relationship Id="rId159" Type="http://schemas.openxmlformats.org/officeDocument/2006/relationships/hyperlink" Target="http://members.cox.net/mshachar/Cuellar_2006_via_TUI.htm" TargetMode="External"/><Relationship Id="rId324" Type="http://schemas.openxmlformats.org/officeDocument/2006/relationships/hyperlink" Target="http://members.cox.net/mshachar/Cuellar_2006_via_TUI.htm" TargetMode="External"/><Relationship Id="rId366" Type="http://schemas.openxmlformats.org/officeDocument/2006/relationships/hyperlink" Target="http://wf2dnvr9.webfeat.org/pZ0cK16/url=http:/www.sciencedirect.com/science?_ob=RedirectURL&amp;_method=outwardLink&amp;_partnerName=655&amp;_targetURL=http%3A%2F%2Fwww.scopus.com%2Fscopus%2Finward%2Frecord.url%3Feid%3D2-s2.0-0034003069%26partnerID%3D10%26rel%3DR3.0.0%26md5%3Dff69a7363615f11bc24ce7670ffc28bc&amp;_acct=C000060832&amp;_version=1&amp;_userid=3546441&amp;md5=ed985d20af0f078c45dbde26937c0250" TargetMode="External"/><Relationship Id="rId170" Type="http://schemas.openxmlformats.org/officeDocument/2006/relationships/hyperlink" Target="http://members.cox.net/mshachar/Cuellar_2006_via_TUI.htm" TargetMode="External"/><Relationship Id="rId226" Type="http://schemas.openxmlformats.org/officeDocument/2006/relationships/hyperlink" Target="http://members.cox.net/mshachar/Cuellar_2006_via_TUI.htm" TargetMode="External"/><Relationship Id="rId268" Type="http://schemas.openxmlformats.org/officeDocument/2006/relationships/hyperlink" Target="http://members.cox.net/mshachar/Cuellar_2006_via_TUI.htm" TargetMode="External"/><Relationship Id="rId32" Type="http://schemas.openxmlformats.org/officeDocument/2006/relationships/control" Target="activeX/activeX9.xml"/><Relationship Id="rId74" Type="http://schemas.openxmlformats.org/officeDocument/2006/relationships/hyperlink" Target="http://wf2dnvr9.webfeat.org/pZ0cK16/url=http:/www.sciencedirect.com/science?_ob=ArticleURL&amp;_udi=B6V8K-4HMNFTC-1&amp;_user=3546441&amp;_coverDate=01%2F31%2F2006&amp;_rdoc=1&amp;_fmt=full&amp;_orig=search&amp;_cdi=5873&amp;_sort=d&amp;_docanchor=&amp;view=c&amp;_acct=C000060832&amp;_version=1&amp;_urlVersion=0&amp;_userid=3546441&amp;md5=a5972d6e4828e2a859746fb83c38674a&amp;artImgPref=F&amp;figImg=Y" TargetMode="External"/><Relationship Id="rId128" Type="http://schemas.openxmlformats.org/officeDocument/2006/relationships/hyperlink" Target="http://members.cox.net/mshachar/Cuellar_2006_via_TUI.htm" TargetMode="External"/><Relationship Id="rId335" Type="http://schemas.openxmlformats.org/officeDocument/2006/relationships/hyperlink" Target="http://members.cox.net/mshachar/Cuellar_2006_via_TUI.htm" TargetMode="External"/><Relationship Id="rId377" Type="http://schemas.openxmlformats.org/officeDocument/2006/relationships/hyperlink" Target="http://wf2dnvr9.webfeat.org/pZ0cK16/url=http:/www.sciencedirect.com/science?_ob=MiamiImageURL&amp;_imagekey=B6V8K-412RXS3-C-4&amp;_cdi=5873&amp;_user=3546441&amp;_check=y&amp;_orig=search&amp;_coverDate=09%2F30%2F2000&amp;view=c&amp;wchp=dGLzVzz-zSkzV&amp;md5=430fafce17df51e0949caae2fe380b78&amp;ie=/sdarticle.pdf" TargetMode="External"/><Relationship Id="rId5" Type="http://schemas.openxmlformats.org/officeDocument/2006/relationships/hyperlink" Target="http://wf2dnvr9.webfeat.org/pZ0cK16/url=http:/www.sciencedirect.com/science?_ob=ArticleURL&amp;_udi=B6V8K-4HMNFTC-1&amp;_user=3546441&amp;_rdoc=1&amp;_fmt=&amp;_orig=search&amp;_sort=d&amp;view=c&amp;_version=1&amp;_urlVersion=0&amp;_userid=3546441&amp;md5=72d14c9461ec8ae7747ae06c1a04dfe9" TargetMode="External"/><Relationship Id="rId181" Type="http://schemas.openxmlformats.org/officeDocument/2006/relationships/hyperlink" Target="http://members.cox.net/mshachar/Cuellar_2006_via_TUI.htm" TargetMode="External"/><Relationship Id="rId237" Type="http://schemas.openxmlformats.org/officeDocument/2006/relationships/hyperlink" Target="http://members.cox.net/mshachar/Cuellar_2006_via_TUI.htm" TargetMode="External"/><Relationship Id="rId402" Type="http://schemas.openxmlformats.org/officeDocument/2006/relationships/hyperlink" Target="http://wf2dnvr9.webfeat.org/pZ0cK16/url=http:/www.sciencedirect.com/science?_ob=RedirectURL&amp;_method=outwardLink&amp;_partnerName=655&amp;_targetURL=http%3A%2F%2Fwww.scopus.com%2Fscopus%2Finward%2Frecord.url%3Feid%3D2-s2.0-0031841960%26partnerID%3D10%26rel%3DR3.0.0%26md5%3D6abddd200f4c85ce78772652eacd8e96&amp;_acct=C000060832&amp;_version=1&amp;_userid=3546441&amp;md5=55c25c1b96681d1d19133480ef181319" TargetMode="External"/><Relationship Id="rId279" Type="http://schemas.openxmlformats.org/officeDocument/2006/relationships/hyperlink" Target="http://members.cox.net/mshachar/Cuellar_2006_via_TUI.htm" TargetMode="External"/><Relationship Id="rId22" Type="http://schemas.openxmlformats.org/officeDocument/2006/relationships/image" Target="media/image7.wmf"/><Relationship Id="rId43" Type="http://schemas.openxmlformats.org/officeDocument/2006/relationships/control" Target="activeX/activeX14.xml"/><Relationship Id="rId64" Type="http://schemas.openxmlformats.org/officeDocument/2006/relationships/control" Target="activeX/activeX25.xml"/><Relationship Id="rId118" Type="http://schemas.openxmlformats.org/officeDocument/2006/relationships/hyperlink" Target="http://members.cox.net/mshachar/Cuellar_2006_via_TUI.htm" TargetMode="External"/><Relationship Id="rId139" Type="http://schemas.openxmlformats.org/officeDocument/2006/relationships/hyperlink" Target="http://members.cox.net/mshachar/Cuellar_2006_via_TUI.htm" TargetMode="External"/><Relationship Id="rId290" Type="http://schemas.openxmlformats.org/officeDocument/2006/relationships/hyperlink" Target="http://members.cox.net/mshachar/Cuellar_2006_via_TUI.htm" TargetMode="External"/><Relationship Id="rId304" Type="http://schemas.openxmlformats.org/officeDocument/2006/relationships/hyperlink" Target="http://members.cox.net/mshachar/Cuellar_2006_via_TUI.htm" TargetMode="External"/><Relationship Id="rId325" Type="http://schemas.openxmlformats.org/officeDocument/2006/relationships/hyperlink" Target="http://members.cox.net/mshachar/Cuellar_2006_via_TUI.htm" TargetMode="External"/><Relationship Id="rId346" Type="http://schemas.openxmlformats.org/officeDocument/2006/relationships/hyperlink" Target="http://members.cox.net/mshachar/Cuellar_2006_via_TUI.htm" TargetMode="External"/><Relationship Id="rId367" Type="http://schemas.openxmlformats.org/officeDocument/2006/relationships/hyperlink" Target="http://wf2dnvr9.webfeat.org/pZ0cK16/url=http:/www.sciencedirect.com/science?_ob=RedirectURL&amp;_method=outwardLink&amp;_partnerName=656&amp;_targetURL=http%3A%2F%2Fwww.scopus.com%2Fscopus%2Finward%2Fcitedby.url%3Feid%3D2-s2.0-0034003069%26partnerID%3D10%26rel%3DR3.0.0%26md5%3Dff69a7363615f11bc24ce7670ffc28bc&amp;_acct=C000060832&amp;_version=1&amp;_userid=3546441&amp;md5=8581e67661d1621c0fa97c732c2843ab" TargetMode="External"/><Relationship Id="rId388" Type="http://schemas.openxmlformats.org/officeDocument/2006/relationships/hyperlink" Target="http://wf2dnvr9.webfeat.org/pZ0cK16/url=http:/www.sciencedirect.com/science?_ob=RedirectURL&amp;_method=outwardLink&amp;_partnerName=656&amp;_targetURL=http%3A%2F%2Fwww.scopus.com%2Fscopus%2Finward%2Fcitedby.url%3Feid%3D2-s2.0-0034993174%26partnerID%3D10%26rel%3DR3.0.0%26md5%3D08b2725341a30b817da428e1fd2b9fde&amp;_acct=C000060832&amp;_version=1&amp;_userid=3546441&amp;md5=76b86762a5e5a17549013092f766fea3" TargetMode="External"/><Relationship Id="rId85" Type="http://schemas.openxmlformats.org/officeDocument/2006/relationships/hyperlink" Target="http://wf2dnvr9.webfeat.org/pZ0cK16/url=http:/www.sciencedirect.com/science?_ob=ArticleURL&amp;_udi=B6W5X-3Y8VJFR-1&amp;_user=3546441&amp;_coverDate=03%2F31%2F1999&amp;_rdoc=1&amp;_fmt=high&amp;_orig=article&amp;_cdi=6582&amp;_sort=v&amp;_docanchor=&amp;view=c&amp;_ct=1162&amp;_acct=C000060832&amp;_version=1&amp;_urlVersion=0&amp;_userid=3546441&amp;md5=dc75948a8a765b9103e21ba4059d140f" TargetMode="External"/><Relationship Id="rId150" Type="http://schemas.openxmlformats.org/officeDocument/2006/relationships/hyperlink" Target="http://members.cox.net/mshachar/Cuellar_2006_via_TUI.htm" TargetMode="External"/><Relationship Id="rId171" Type="http://schemas.openxmlformats.org/officeDocument/2006/relationships/hyperlink" Target="http://wf2dnvr9.webfeat.org/pZ0cK16/url=http:/www.sciencedirect.com/science?_ob=MiamiCaptionURL&amp;_method=retrieve&amp;_udi=B6V8K-4HMNFTC-1&amp;_image=tbl4&amp;_ba=&amp;_user=3546441&amp;_rdoc=1&amp;_fmt=full&amp;_orig=search&amp;_cdi=5873&amp;view=c&amp;_isTablePopup=Y&amp;_acct=C000060832&amp;_version=1&amp;_urlVersion=0&amp;_userid=3546441&amp;md5=f5347ad1fe78cab8b2cc6736999b2655" TargetMode="External"/><Relationship Id="rId192" Type="http://schemas.openxmlformats.org/officeDocument/2006/relationships/hyperlink" Target="http://members.cox.net/mshachar/Cuellar_2006_via_TUI.htm" TargetMode="External"/><Relationship Id="rId206" Type="http://schemas.openxmlformats.org/officeDocument/2006/relationships/hyperlink" Target="http://members.cox.net/mshachar/Cuellar_2006_via_TUI.htm" TargetMode="External"/><Relationship Id="rId227" Type="http://schemas.openxmlformats.org/officeDocument/2006/relationships/hyperlink" Target="http://members.cox.net/mshachar/Cuellar_2006_via_TUI.htm" TargetMode="External"/><Relationship Id="rId413" Type="http://schemas.openxmlformats.org/officeDocument/2006/relationships/hyperlink" Target="http://wf2dnvr9.webfeat.org/pZ0cK16/url=http:/www.sciencedirect.com/science?_ob=PublicationURL&amp;_tockey=%23TOC%235873%232006%23999749998%23614260%23FLA%23&amp;_cdi=5873&amp;_pubType=J&amp;view=c&amp;_auth=y&amp;_acct=C000060832&amp;_version=1&amp;_urlVersion=0&amp;_userid=3546441&amp;md5=df77fa55a61c315e2760f145861ee2be" TargetMode="External"/><Relationship Id="rId248" Type="http://schemas.openxmlformats.org/officeDocument/2006/relationships/hyperlink" Target="http://members.cox.net/mshachar/Cuellar_2006_via_TUI.htm" TargetMode="External"/><Relationship Id="rId269" Type="http://schemas.openxmlformats.org/officeDocument/2006/relationships/hyperlink" Target="http://members.cox.net/mshachar/Cuellar_2006_via_TUI.htm" TargetMode="External"/><Relationship Id="rId12" Type="http://schemas.openxmlformats.org/officeDocument/2006/relationships/hyperlink" Target="https://www.sciencedirect.com/science?_ob=RegistrationURL&amp;_method=display&amp;_type=ip&amp;_returnURL=http%3A%2F%2Fwww.sciencedirect.com%2Fscience%3F_ob%3DArticleURL%26_udi%3DB6V8K-4HMNFTC-1%26_user%3D3546441%26_rdoc%3D1%26_fmt%3D%26_orig%3Dsearch%26_sort%3Dd%26view%3Dc%26_version%3D1%26_urlVersion%3D0%26_userid%3D3546441%26md5%3D72d14c9461ec8ae7747ae06c1a04dfe9&amp;_acct=C000060832&amp;_version=1&amp;_userid=3546441&amp;md5=112e3ef092edda29167da4d73ac9db4f" TargetMode="External"/><Relationship Id="rId33" Type="http://schemas.openxmlformats.org/officeDocument/2006/relationships/hyperlink" Target="http://wf2dnvr9.webfeat.org/science?_ob=FederationURL&amp;_method=display&amp;_type=f&amp;_acct=C000060832&amp;_version=1&amp;_userid=3546441&amp;md5=a55aee263305ae0d95e32527a9e72319" TargetMode="External"/><Relationship Id="rId108" Type="http://schemas.openxmlformats.org/officeDocument/2006/relationships/hyperlink" Target="mailto:ac2068@columbia.edu" TargetMode="External"/><Relationship Id="rId129" Type="http://schemas.openxmlformats.org/officeDocument/2006/relationships/hyperlink" Target="http://members.cox.net/mshachar/Cuellar_2006_via_TUI.htm" TargetMode="External"/><Relationship Id="rId280" Type="http://schemas.openxmlformats.org/officeDocument/2006/relationships/hyperlink" Target="http://members.cox.net/mshachar/Cuellar_2006_via_TUI.htm" TargetMode="External"/><Relationship Id="rId315" Type="http://schemas.openxmlformats.org/officeDocument/2006/relationships/hyperlink" Target="http://members.cox.net/mshachar/Cuellar_2006_via_TUI.htm" TargetMode="External"/><Relationship Id="rId336" Type="http://schemas.openxmlformats.org/officeDocument/2006/relationships/hyperlink" Target="http://members.cox.net/mshachar/Cuellar_2006_via_TUI.htm" TargetMode="External"/><Relationship Id="rId357" Type="http://schemas.openxmlformats.org/officeDocument/2006/relationships/hyperlink" Target="http://members.cox.net/mshachar/Cuellar_2006_via_TUI.htm" TargetMode="External"/><Relationship Id="rId54" Type="http://schemas.openxmlformats.org/officeDocument/2006/relationships/image" Target="media/image18.wmf"/><Relationship Id="rId75" Type="http://schemas.openxmlformats.org/officeDocument/2006/relationships/hyperlink" Target="http://wf2dnvr9.webfeat.org/pZ0cK16/url=http:/www.sciencedirect.com/science?_ob=EmailFriendURL&amp;_method=gatherInfo&amp;refSource=html&amp;count=1&amp;_uoikey=B6V8K-4HMNFTC-1&amp;_acct=C000060832&amp;_version=1&amp;_userid=3546441&amp;md5=1a0a8b8d4b4e223a7e4d6ba14858f968" TargetMode="External"/><Relationship Id="rId96" Type="http://schemas.openxmlformats.org/officeDocument/2006/relationships/hyperlink" Target="http://wf2dnvr9.webfeat.org/pZ0cK16/url=http:/www.sciencedirect.com/science?_ob=ArticleURL&amp;_udi=B6X2Y-466N2H2-6K&amp;_user=3546441&amp;_origUdi=B6V8K-4HMNFTC-1&amp;_fmt=high&amp;_coverDate=04%2F30%2F1974&amp;_rdoc=1&amp;_orig=article&amp;_acct=C000060832&amp;_version=1&amp;_urlVersion=0&amp;_userid=3546441&amp;md5=5315b71d7f704149e0c45cca7cad5231" TargetMode="External"/><Relationship Id="rId140" Type="http://schemas.openxmlformats.org/officeDocument/2006/relationships/hyperlink" Target="http://members.cox.net/mshachar/Cuellar_2006_via_TUI.htm" TargetMode="External"/><Relationship Id="rId161" Type="http://schemas.openxmlformats.org/officeDocument/2006/relationships/hyperlink" Target="http://members.cox.net/mshachar/Cuellar_2006_via_TUI.htm" TargetMode="External"/><Relationship Id="rId182" Type="http://schemas.openxmlformats.org/officeDocument/2006/relationships/hyperlink" Target="http://members.cox.net/mshachar/Cuellar_2006_via_TUI.htm" TargetMode="External"/><Relationship Id="rId217" Type="http://schemas.openxmlformats.org/officeDocument/2006/relationships/hyperlink" Target="http://members.cox.net/mshachar/Cuellar_2006_via_TUI.htm" TargetMode="External"/><Relationship Id="rId378" Type="http://schemas.openxmlformats.org/officeDocument/2006/relationships/hyperlink" Target="http://wf2dnvr9.webfeat.org/pZ0cK16/url=http:/www.sciencedirect.com/science?_ob=RedirectURL&amp;_method=outwardLink&amp;_partnerName=655&amp;_targetURL=http%3A%2F%2Fwww.scopus.com%2Fscopus%2Finward%2Frecord.url%3Feid%3D2-s2.0-0033840286%26partnerID%3D10%26rel%3DR3.0.0%26md5%3D8ef6c5a1c2b3235dbd81d515d6c13828&amp;_acct=C000060832&amp;_version=1&amp;_userid=3546441&amp;md5=63c1a0836981ca6b89ccbaf5ae72a151" TargetMode="External"/><Relationship Id="rId399" Type="http://schemas.openxmlformats.org/officeDocument/2006/relationships/hyperlink" Target="http://wf2dnvr9.webfeat.org/pZ0cK16/url=http:/www.sciencedirect.com/science?_ob=RedirectURL&amp;_method=outwardLink&amp;_partnerName=656&amp;_targetURL=http%3A%2F%2Fwww.scopus.com%2Fscopus%2Finward%2Fcitedby.url%3Feid%3D2-s2.0-0029610803%26partnerID%3D10%26rel%3DR3.0.0%26md5%3De02f11c1b0add0530b2b9559fcaf4703&amp;_acct=C000060832&amp;_version=1&amp;_userid=3546441&amp;md5=92ea5e08177ee6010337aceab020b8d2" TargetMode="External"/><Relationship Id="rId403" Type="http://schemas.openxmlformats.org/officeDocument/2006/relationships/hyperlink" Target="http://wf2dnvr9.webfeat.org/pZ0cK16/url=http:/www.sciencedirect.com/science?_ob=RedirectURL&amp;_method=outwardLink&amp;_partnerName=656&amp;_targetURL=http%3A%2F%2Fwww.scopus.com%2Fscopus%2Finward%2Fcitedby.url%3Feid%3D2-s2.0-0031841960%26partnerID%3D10%26rel%3DR3.0.0%26md5%3D6abddd200f4c85ce78772652eacd8e96&amp;_acct=C000060832&amp;_version=1&amp;_userid=3546441&amp;md5=591754054db6b66ad8390e71670aaf84" TargetMode="External"/><Relationship Id="rId6" Type="http://schemas.openxmlformats.org/officeDocument/2006/relationships/hyperlink" Target="javascript:flip('sdLoginBox');%20javascript:flip('sdLoginBoxFold');" TargetMode="External"/><Relationship Id="rId238" Type="http://schemas.openxmlformats.org/officeDocument/2006/relationships/hyperlink" Target="http://members.cox.net/mshachar/Cuellar_2006_via_TUI.htm" TargetMode="External"/><Relationship Id="rId259" Type="http://schemas.openxmlformats.org/officeDocument/2006/relationships/hyperlink" Target="http://members.cox.net/mshachar/Cuellar_2006_via_TUI.htm" TargetMode="External"/><Relationship Id="rId23" Type="http://schemas.openxmlformats.org/officeDocument/2006/relationships/control" Target="activeX/activeX6.xml"/><Relationship Id="rId119" Type="http://schemas.openxmlformats.org/officeDocument/2006/relationships/hyperlink" Target="http://members.cox.net/mshachar/Cuellar_2006_via_TUI.htm" TargetMode="External"/><Relationship Id="rId270" Type="http://schemas.openxmlformats.org/officeDocument/2006/relationships/hyperlink" Target="http://members.cox.net/mshachar/Cuellar_2006_via_TUI.htm" TargetMode="External"/><Relationship Id="rId291" Type="http://schemas.openxmlformats.org/officeDocument/2006/relationships/hyperlink" Target="http://members.cox.net/mshachar/Cuellar_2006_via_TUI.htm" TargetMode="External"/><Relationship Id="rId305" Type="http://schemas.openxmlformats.org/officeDocument/2006/relationships/hyperlink" Target="http://members.cox.net/mshachar/Cuellar_2006_via_TUI.htm" TargetMode="External"/><Relationship Id="rId326" Type="http://schemas.openxmlformats.org/officeDocument/2006/relationships/hyperlink" Target="http://members.cox.net/mshachar/Cuellar_2006_via_TUI.htm" TargetMode="External"/><Relationship Id="rId347" Type="http://schemas.openxmlformats.org/officeDocument/2006/relationships/hyperlink" Target="http://wf2dnvr9.webfeat.org/pZ0cK16/url=http:/www.sciencedirect.com/science?_ob=MiamiCaptionURL&amp;_method=retrieve&amp;_udi=B6V8K-4HMNFTC-1&amp;_image=tbl11&amp;_ba=&amp;_user=3546441&amp;_rdoc=1&amp;_fmt=full&amp;_orig=search&amp;_cdi=5873&amp;view=c&amp;_isTablePopup=Y&amp;_acct=C000060832&amp;_version=1&amp;_urlVersion=0&amp;_userid=3546441&amp;md5=6777d7f2bc8da02680c725e05ca4f81f" TargetMode="External"/><Relationship Id="rId44" Type="http://schemas.openxmlformats.org/officeDocument/2006/relationships/image" Target="media/image14.wmf"/><Relationship Id="rId65" Type="http://schemas.openxmlformats.org/officeDocument/2006/relationships/control" Target="activeX/activeX26.xml"/><Relationship Id="rId86" Type="http://schemas.openxmlformats.org/officeDocument/2006/relationships/hyperlink" Target="http://wf2dnvr9.webfeat.org/pZ0cK16/url=http:/www.sciencedirect.com/science?_ob=MImg&amp;_imagekey=B6W5X-3Y8VJFR-1-1&amp;_cdi=6582&amp;_user=3546441&amp;_orig=article&amp;_coverDate=03%2F31%2F1999&amp;_sk=999609995&amp;view=c&amp;wchp=dGLzVzz-zSkzV&amp;md5=6bcf04edcc51ce32ef81b08fc53a6fd5&amp;ie=/sdarticle.pdf" TargetMode="External"/><Relationship Id="rId130" Type="http://schemas.openxmlformats.org/officeDocument/2006/relationships/hyperlink" Target="http://members.cox.net/mshachar/Cuellar_2006_via_TUI.htm" TargetMode="External"/><Relationship Id="rId151" Type="http://schemas.openxmlformats.org/officeDocument/2006/relationships/hyperlink" Target="http://members.cox.net/mshachar/Cuellar_2006_via_TUI.htm" TargetMode="External"/><Relationship Id="rId368" Type="http://schemas.openxmlformats.org/officeDocument/2006/relationships/hyperlink" Target="http://wf2dnvr9.webfeat.org/pZ0cK16/url=http:/www.sciencedirect.com/science?_ob=RedirectURL&amp;_method=outwardLink&amp;_partnerName=655&amp;_targetURL=http%3A%2F%2Fwww.scopus.com%2Fscopus%2Finward%2Frecord.url%3Feid%3D2-s2.0-0012770085%26partnerID%3D10%26rel%3DR3.0.0%26md5%3Df88ef51fb09017406df4db92b73d1a46&amp;_acct=C000060832&amp;_version=1&amp;_userid=3546441&amp;md5=90eac02685de857046c463e189f62aa1" TargetMode="External"/><Relationship Id="rId389" Type="http://schemas.openxmlformats.org/officeDocument/2006/relationships/hyperlink" Target="http://wf2dnvr9.webfeat.org/pZ0cK16/url=http:/www.sciencedirect.com/science?_ob=RedirectURL&amp;_method=outwardLink&amp;_partnerName=3&amp;_targetURL=http%3A%2F%2Fdx.doi.org%2F10.1377%2Fhlthaff.15.4.62&amp;_acct=C000060832&amp;_version=1&amp;_userid=3546441&amp;md5=e597d28f475f9a8ac8f63ac7dd5a1068" TargetMode="External"/><Relationship Id="rId172" Type="http://schemas.openxmlformats.org/officeDocument/2006/relationships/hyperlink" Target="http://members.cox.net/mshachar/Cuellar_2006_via_TUI.htm" TargetMode="External"/><Relationship Id="rId193" Type="http://schemas.openxmlformats.org/officeDocument/2006/relationships/hyperlink" Target="http://members.cox.net/mshachar/Cuellar_2006_via_TUI.htm" TargetMode="External"/><Relationship Id="rId207" Type="http://schemas.openxmlformats.org/officeDocument/2006/relationships/hyperlink" Target="http://members.cox.net/mshachar/Cuellar_2006_via_TUI.htm" TargetMode="External"/><Relationship Id="rId228" Type="http://schemas.openxmlformats.org/officeDocument/2006/relationships/hyperlink" Target="http://members.cox.net/mshachar/Cuellar_2006_via_TUI.htm" TargetMode="External"/><Relationship Id="rId249" Type="http://schemas.openxmlformats.org/officeDocument/2006/relationships/hyperlink" Target="http://members.cox.net/mshachar/Cuellar_2006_via_TUI.htm" TargetMode="External"/><Relationship Id="rId414" Type="http://schemas.openxmlformats.org/officeDocument/2006/relationships/hyperlink" Target="http://wf2dnvr9.webfeat.org/pZ0cK16/url=http:/www.elsevier.com" TargetMode="External"/><Relationship Id="rId13" Type="http://schemas.openxmlformats.org/officeDocument/2006/relationships/hyperlink" Target="javascript:flip('sdLoginBox');javascript:flip('sdLoginBoxFold');" TargetMode="External"/><Relationship Id="rId109" Type="http://schemas.openxmlformats.org/officeDocument/2006/relationships/hyperlink" Target="http://members.cox.net/mshachar/Cuellar_2006_via_TUI.htm" TargetMode="External"/><Relationship Id="rId260" Type="http://schemas.openxmlformats.org/officeDocument/2006/relationships/hyperlink" Target="http://members.cox.net/mshachar/Cuellar_2006_via_TUI.htm" TargetMode="External"/><Relationship Id="rId281" Type="http://schemas.openxmlformats.org/officeDocument/2006/relationships/hyperlink" Target="http://members.cox.net/mshachar/Cuellar_2006_via_TUI.htm" TargetMode="External"/><Relationship Id="rId316" Type="http://schemas.openxmlformats.org/officeDocument/2006/relationships/hyperlink" Target="http://members.cox.net/mshachar/Cuellar_2006_via_TUI.htm" TargetMode="External"/><Relationship Id="rId337" Type="http://schemas.openxmlformats.org/officeDocument/2006/relationships/hyperlink" Target="http://members.cox.net/mshachar/Cuellar_2006_via_TUI.htm" TargetMode="External"/><Relationship Id="rId34" Type="http://schemas.openxmlformats.org/officeDocument/2006/relationships/hyperlink" Target="https://www.sciencedirect.com/science?_ob=RegistrationURL&amp;_method=display&amp;_type=ip&amp;_returnURL=http%3A%2F%2Fwww.sciencedirect.com%2Fscience%3F_ob%3DArticleURL%26_udi%3DB6V8K-4HMNFTC-1%26_user%3D3546441%26_rdoc%3D1%26_fmt%3D%26_orig%3Dsearch%26_sort%3Dd%26view%3Dc%26_version%3D1%26_urlVersion%3D0%26_userid%3D3546441%26md5%3D72d14c9461ec8ae7747ae06c1a04dfe9&amp;_acct=C000060832&amp;_version=1&amp;_userid=3546441&amp;md5=112e3ef092edda29167da4d73ac9db4f" TargetMode="External"/><Relationship Id="rId55" Type="http://schemas.openxmlformats.org/officeDocument/2006/relationships/control" Target="activeX/activeX20.xml"/><Relationship Id="rId76" Type="http://schemas.openxmlformats.org/officeDocument/2006/relationships/hyperlink" Target="http://wf2dnvr9.webfeat.org/pZ0cK16/url=http:/www.sciencedirect.com/science?_ob=CitedSearchURL&amp;_method=submitSearch&amp;_udi=B6V8K-4HMNFTC-1&amp;_alid=0&amp;_rdoc=1&amp;_fmt=&amp;_orig=search&amp;dest=list&amp;_tockey=%23toc%235873%232006%23999749998%23614260%21&amp;_orig_alid=&amp;sterms=%23refsrchkey%23f%23Cuellar%232006%231%2328%23A%23&amp;source=citedSrcs&amp;_acct=C000060832&amp;_version=1&amp;_userid=3546441&amp;md5=c8125144eaae96a2c4b10d4b55cdab57" TargetMode="External"/><Relationship Id="rId97" Type="http://schemas.openxmlformats.org/officeDocument/2006/relationships/hyperlink" Target="http://wf2dnvr9.webfeat.org/pZ0cK16/url=http:/www.sciencedirect.com/science?_ob=ArticleURL&amp;_udi=B6X2Y-466N2H2-6K&amp;_user=3546441&amp;_coverDate=04%2F30%2F1974&amp;_rdoc=1&amp;_fmt=high&amp;_orig=article&amp;_cdi=7283&amp;_sort=v&amp;_docanchor=&amp;view=c&amp;_ct=1162&amp;_acct=C000060832&amp;_version=1&amp;_urlVersion=0&amp;_userid=3546441&amp;md5=707e08766f6b5a7a1310336beee34dac" TargetMode="External"/><Relationship Id="rId120" Type="http://schemas.openxmlformats.org/officeDocument/2006/relationships/hyperlink" Target="http://members.cox.net/mshachar/Cuellar_2006_via_TUI.htm" TargetMode="External"/><Relationship Id="rId141" Type="http://schemas.openxmlformats.org/officeDocument/2006/relationships/hyperlink" Target="http://members.cox.net/mshachar/Cuellar_2006_via_TUI.htm" TargetMode="External"/><Relationship Id="rId358" Type="http://schemas.openxmlformats.org/officeDocument/2006/relationships/hyperlink" Target="http://members.cox.net/mshachar/Cuellar_2006_via_TUI.htm" TargetMode="External"/><Relationship Id="rId379" Type="http://schemas.openxmlformats.org/officeDocument/2006/relationships/hyperlink" Target="http://wf2dnvr9.webfeat.org/pZ0cK16/url=http:/www.sciencedirect.com/science?_ob=RedirectURL&amp;_method=outwardLink&amp;_partnerName=656&amp;_targetURL=http%3A%2F%2Fwww.scopus.com%2Fscopus%2Finward%2Fcitedby.url%3Feid%3D2-s2.0-0033840286%26partnerID%3D10%26rel%3DR3.0.0%26md5%3D8ef6c5a1c2b3235dbd81d515d6c13828&amp;_acct=C000060832&amp;_version=1&amp;_userid=3546441&amp;md5=df537a045108a56e3b7471f6ee3b8ab6" TargetMode="External"/><Relationship Id="rId7" Type="http://schemas.openxmlformats.org/officeDocument/2006/relationships/image" Target="media/image1.gif"/><Relationship Id="rId162" Type="http://schemas.openxmlformats.org/officeDocument/2006/relationships/hyperlink" Target="http://members.cox.net/mshachar/Cuellar_2006_via_TUI.htm" TargetMode="External"/><Relationship Id="rId183" Type="http://schemas.openxmlformats.org/officeDocument/2006/relationships/hyperlink" Target="http://members.cox.net/mshachar/Cuellar_2006_via_TUI.htm" TargetMode="External"/><Relationship Id="rId218" Type="http://schemas.openxmlformats.org/officeDocument/2006/relationships/hyperlink" Target="http://members.cox.net/mshachar/Cuellar_2006_via_TUI.htm" TargetMode="External"/><Relationship Id="rId239" Type="http://schemas.openxmlformats.org/officeDocument/2006/relationships/hyperlink" Target="http://members.cox.net/mshachar/Cuellar_2006_via_TUI.htm" TargetMode="External"/><Relationship Id="rId390" Type="http://schemas.openxmlformats.org/officeDocument/2006/relationships/hyperlink" Target="http://wf2dnvr9.webfeat.org/pZ0cK16/url=http:/www.sciencedirect.com/science?_ob=RedirectURL&amp;_method=outwardLink&amp;_partnerName=655&amp;_targetURL=http%3A%2F%2Fwww.scopus.com%2Fscopus%2Finward%2Frecord.url%3Feid%3D2-s2.0-0042628068%26partnerID%3D10%26rel%3DR3.0.0%26md5%3Dae4bf9468130176a26670607e1933544&amp;_acct=C000060832&amp;_version=1&amp;_userid=3546441&amp;md5=050d7745a23947b32f65dab366d320fe" TargetMode="External"/><Relationship Id="rId404" Type="http://schemas.openxmlformats.org/officeDocument/2006/relationships/hyperlink" Target="http://members.cox.net/mshachar/Cuellar_2006_via_TUI.htm" TargetMode="External"/><Relationship Id="rId250" Type="http://schemas.openxmlformats.org/officeDocument/2006/relationships/hyperlink" Target="http://members.cox.net/mshachar/Cuellar_2006_via_TUI.htm" TargetMode="External"/><Relationship Id="rId271" Type="http://schemas.openxmlformats.org/officeDocument/2006/relationships/hyperlink" Target="http://members.cox.net/mshachar/Cuellar_2006_via_TUI.htm" TargetMode="External"/><Relationship Id="rId292" Type="http://schemas.openxmlformats.org/officeDocument/2006/relationships/hyperlink" Target="http://members.cox.net/mshachar/Cuellar_2006_via_TUI.htm" TargetMode="External"/><Relationship Id="rId306" Type="http://schemas.openxmlformats.org/officeDocument/2006/relationships/hyperlink" Target="http://members.cox.net/mshachar/Cuellar_2006_via_TUI.htm" TargetMode="External"/><Relationship Id="rId24" Type="http://schemas.openxmlformats.org/officeDocument/2006/relationships/image" Target="media/image8.wmf"/><Relationship Id="rId45" Type="http://schemas.openxmlformats.org/officeDocument/2006/relationships/control" Target="activeX/activeX15.xml"/><Relationship Id="rId66" Type="http://schemas.openxmlformats.org/officeDocument/2006/relationships/hyperlink" Target="http://wf2dnvr9.webfeat.org/pZ0cK16/url=http:/www.sciencedirect.com/science?_ob=ArticleURL&amp;_udi=B6V8K-4HMNFTC-1&amp;_user=3546441&amp;_rdoc=1&amp;_fmt=&amp;_orig=search&amp;_sort=d&amp;view=c&amp;_version=1&amp;_urlVersion=0&amp;_userid=3546441&amp;md5=72d14c9461ec8ae7747ae06c1a04dfe9&amp;clearQS=y" TargetMode="External"/><Relationship Id="rId87" Type="http://schemas.openxmlformats.org/officeDocument/2006/relationships/hyperlink" Target="http://wf2dnvr9.webfeat.org/pZ0cK16/url=http:/www.sciencedirect.com/science?_ob=ArticleURL&amp;_udi=B6V8X-3SWT4Y2-M&amp;_user=3546441&amp;_origUdi=B6V8K-4HMNFTC-1&amp;_fmt=high&amp;_coverDate=03%2F31%2F1997&amp;_rdoc=1&amp;_orig=article&amp;_acct=C000060832&amp;_version=1&amp;_urlVersion=0&amp;_userid=3546441&amp;md5=68215a5e06a5c7a1f6efcb39b3991f43" TargetMode="External"/><Relationship Id="rId110" Type="http://schemas.openxmlformats.org/officeDocument/2006/relationships/hyperlink" Target="http://members.cox.net/mshachar/Cuellar_2006_via_TUI.htm" TargetMode="External"/><Relationship Id="rId131" Type="http://schemas.openxmlformats.org/officeDocument/2006/relationships/hyperlink" Target="http://members.cox.net/mshachar/Cuellar_2006_via_TUI.htm" TargetMode="External"/><Relationship Id="rId327" Type="http://schemas.openxmlformats.org/officeDocument/2006/relationships/hyperlink" Target="http://members.cox.net/mshachar/Cuellar_2006_via_TUI.htm" TargetMode="External"/><Relationship Id="rId348" Type="http://schemas.openxmlformats.org/officeDocument/2006/relationships/hyperlink" Target="http://wf2dnvr9.webfeat.org/pZ0cK16/url=http:/www.sciencedirect.com/science?_ob=MiamiCaptionURL&amp;_method=retrieve&amp;_udi=B6V8K-4HMNFTC-1&amp;_image=tbl12&amp;_ba=&amp;_user=3546441&amp;_rdoc=1&amp;_fmt=full&amp;_orig=search&amp;_cdi=5873&amp;view=c&amp;_isTablePopup=Y&amp;_acct=C000060832&amp;_version=1&amp;_urlVersion=0&amp;_userid=3546441&amp;md5=f92dd8efb510a18cc681cf2d159ea453" TargetMode="External"/><Relationship Id="rId369" Type="http://schemas.openxmlformats.org/officeDocument/2006/relationships/hyperlink" Target="http://wf2dnvr9.webfeat.org/pZ0cK16/url=http:/www.sciencedirect.com/science?_ob=RedirectURL&amp;_method=outwardLink&amp;_partnerName=656&amp;_targetURL=http%3A%2F%2Fwww.scopus.com%2Fscopus%2Finward%2Fcitedby.url%3Feid%3D2-s2.0-0012770085%26partnerID%3D10%26rel%3DR3.0.0%26md5%3Df88ef51fb09017406df4db92b73d1a46&amp;_acct=C000060832&amp;_version=1&amp;_userid=3546441&amp;md5=b5a34e8ed080af4f4a446e5f9b14c97b" TargetMode="External"/><Relationship Id="rId152" Type="http://schemas.openxmlformats.org/officeDocument/2006/relationships/hyperlink" Target="http://members.cox.net/mshachar/Cuellar_2006_via_TUI.htm" TargetMode="External"/><Relationship Id="rId173" Type="http://schemas.openxmlformats.org/officeDocument/2006/relationships/hyperlink" Target="http://members.cox.net/mshachar/Cuellar_2006_via_TUI.htm" TargetMode="External"/><Relationship Id="rId194" Type="http://schemas.openxmlformats.org/officeDocument/2006/relationships/hyperlink" Target="http://members.cox.net/mshachar/Cuellar_2006_via_TUI.htm" TargetMode="External"/><Relationship Id="rId208" Type="http://schemas.openxmlformats.org/officeDocument/2006/relationships/hyperlink" Target="http://members.cox.net/mshachar/Cuellar_2006_via_TUI.htm" TargetMode="External"/><Relationship Id="rId229" Type="http://schemas.openxmlformats.org/officeDocument/2006/relationships/hyperlink" Target="http://members.cox.net/mshachar/Cuellar_2006_via_TUI.htm" TargetMode="External"/><Relationship Id="rId380" Type="http://schemas.openxmlformats.org/officeDocument/2006/relationships/hyperlink" Target="http://wf2dnvr9.webfeat.org/pZ0cK16/url=http:/www.sciencedirect.com/science?_ob=ArticleURL&amp;_udi=B6V8K-3V7SN19-3&amp;_user=3546441&amp;_coverDate=01%2F31%2F1999&amp;_fmt=full&amp;_orig=search&amp;_cdi=5873&amp;view=c&amp;_acct=C000060832&amp;_version=1&amp;_urlVersion=0&amp;_userid=3546441&amp;md5=ceb7e1b9ead8b55a91c68afb64e289bd&amp;ref=full" TargetMode="External"/><Relationship Id="rId415" Type="http://schemas.openxmlformats.org/officeDocument/2006/relationships/hyperlink" Target="http://wf2dnvr9.webfeat.org/pZ0cK16/url=http:/info.sciencedirect.com/" TargetMode="External"/><Relationship Id="rId240" Type="http://schemas.openxmlformats.org/officeDocument/2006/relationships/hyperlink" Target="http://members.cox.net/mshachar/Cuellar_2006_via_TUI.htm" TargetMode="External"/><Relationship Id="rId261" Type="http://schemas.openxmlformats.org/officeDocument/2006/relationships/hyperlink" Target="http://members.cox.net/mshachar/Cuellar_2006_via_TUI.htm" TargetMode="External"/><Relationship Id="rId14" Type="http://schemas.openxmlformats.org/officeDocument/2006/relationships/image" Target="media/image3.gif"/><Relationship Id="rId35" Type="http://schemas.openxmlformats.org/officeDocument/2006/relationships/hyperlink" Target="javascript:flip('sdLoginBox');javascript:flip('sdLoginBoxFold');" TargetMode="External"/><Relationship Id="rId56" Type="http://schemas.openxmlformats.org/officeDocument/2006/relationships/image" Target="media/image19.wmf"/><Relationship Id="rId77" Type="http://schemas.openxmlformats.org/officeDocument/2006/relationships/hyperlink" Target="http://wf2dnvr9.webfeat.org/pZ0cK16/url=http:/www.sciencedirect.com/science?_ob=CitedSearchURL&amp;_method=submitSearch&amp;_udi=B6V8K-4HMNFTC-1&amp;_alid=0&amp;_rdoc=1&amp;_fmt=&amp;_orig=search&amp;dest=save&amp;_tockey=%23toc%235873%232006%23999749998%23614260%21&amp;_orig_alid=&amp;sterms=%23refsrchkey%23f%23Cuellar%232006%231%2328%23A%23&amp;source=citedSrcs&amp;_acct=C000060832&amp;_version=1&amp;_userid=3546441&amp;md5=c8125144eaae96a2c4b10d4b55cdab57" TargetMode="External"/><Relationship Id="rId100" Type="http://schemas.openxmlformats.org/officeDocument/2006/relationships/hyperlink" Target="http://wf2dnvr9.webfeat.org/pZ0cK16/url=http:/www.sciencedirect.com/science?_ob=RedirectURL&amp;_method=outwardLink&amp;_partnerName=655&amp;_udi=B6V8K-4HMNFTC-1&amp;_targetURL=http%3A%2F%2Fwww.scopus.com%2Fscopus%2Finward%2Frecord.url%3Feid%3D2-s2.0-29244487534%26partnerID%3D10%26rel%3DR3.0.0%26md5%3D207ca64b7b45eb82c5f3416b39886cb2&amp;_acct=C000060832&amp;_version=1&amp;_userid=3546441&amp;md5=af5012dbced8c60a290fbbfd2408e4ba" TargetMode="External"/><Relationship Id="rId282" Type="http://schemas.openxmlformats.org/officeDocument/2006/relationships/hyperlink" Target="http://members.cox.net/mshachar/Cuellar_2006_via_TUI.htm" TargetMode="External"/><Relationship Id="rId317" Type="http://schemas.openxmlformats.org/officeDocument/2006/relationships/hyperlink" Target="http://members.cox.net/mshachar/Cuellar_2006_via_TUI.htm" TargetMode="External"/><Relationship Id="rId338" Type="http://schemas.openxmlformats.org/officeDocument/2006/relationships/hyperlink" Target="http://members.cox.net/mshachar/Cuellar_2006_via_TUI.htm" TargetMode="External"/><Relationship Id="rId359" Type="http://schemas.openxmlformats.org/officeDocument/2006/relationships/hyperlink" Target="http://members.cox.net/mshachar/Cuellar_2006_via_TUI.htm" TargetMode="External"/><Relationship Id="rId8" Type="http://schemas.openxmlformats.org/officeDocument/2006/relationships/hyperlink" Target="https://www.sciencedirect.com/science?_ob=RegistrationURL&amp;_method=display&amp;_type=ip&amp;_returnURL=http%3A%2F%2Fwww.sciencedirect.com%2Fscience%3F_ob%3DArticleURL%26_udi%3DB6V8K-4HMNFTC-1%26_user%3D3546441%26_rdoc%3D1%26_fmt%3D%26_orig%3Dsearch%26_sort%3Dd%26view%3Dc%26_version%3D1%26_urlVersion%3D0%26_userid%3D3546441%26md5%3D72d14c9461ec8ae7747ae06c1a04dfe9&amp;_acct=C000060832&amp;_version=1&amp;_userid=3546441&amp;md5=112e3ef092edda29167da4d73ac9db4f" TargetMode="External"/><Relationship Id="rId98" Type="http://schemas.openxmlformats.org/officeDocument/2006/relationships/hyperlink" Target="http://wf2dnvr9.webfeat.org/pZ0cK16/url=http:/www.sciencedirect.com/science?_ob=MImg&amp;_imagekey=B6X2Y-466N2H2-6K-1&amp;_cdi=7283&amp;_user=3546441&amp;_orig=article&amp;_coverDate=04%2F30%2F1974&amp;_sk=999919995&amp;view=c&amp;wchp=dGLzVzz-zSkzV&amp;md5=4bfcff3a3012c0a20b39b38fdb5b0309&amp;ie=/sdarticle.pdf" TargetMode="External"/><Relationship Id="rId121" Type="http://schemas.openxmlformats.org/officeDocument/2006/relationships/hyperlink" Target="http://members.cox.net/mshachar/Cuellar_2006_via_TUI.htm" TargetMode="External"/><Relationship Id="rId142" Type="http://schemas.openxmlformats.org/officeDocument/2006/relationships/hyperlink" Target="http://wf2dnvr9.webfeat.org/pZ0cK16/url=http:/www.sciencedirect.com/science?_ob=MiamiCaptionURL&amp;_method=retrieve&amp;_udi=B6V8K-4HMNFTC-1&amp;_image=tbl1&amp;_ba=&amp;_user=3546441&amp;_rdoc=1&amp;_fmt=full&amp;_orig=search&amp;_cdi=5873&amp;view=c&amp;_isTablePopup=Y&amp;_acct=C000060832&amp;_version=1&amp;_urlVersion=0&amp;_userid=3546441&amp;md5=75851d181a16dea34e6aa929ffbc20a2" TargetMode="External"/><Relationship Id="rId163" Type="http://schemas.openxmlformats.org/officeDocument/2006/relationships/hyperlink" Target="http://members.cox.net/mshachar/Cuellar_2006_via_TUI.htm" TargetMode="External"/><Relationship Id="rId184" Type="http://schemas.openxmlformats.org/officeDocument/2006/relationships/hyperlink" Target="http://members.cox.net/mshachar/Cuellar_2006_via_TUI.htm" TargetMode="External"/><Relationship Id="rId219" Type="http://schemas.openxmlformats.org/officeDocument/2006/relationships/hyperlink" Target="http://wf2dnvr9.webfeat.org/pZ0cK16/url=http:/www.sciencedirect.com/science?_ob=MiamiCaptionURL&amp;_method=retrieve&amp;_udi=B6V8K-4HMNFTC-1&amp;_image=tbl5&amp;_ba=&amp;_user=3546441&amp;_rdoc=1&amp;_fmt=full&amp;_orig=search&amp;_cdi=5873&amp;view=c&amp;_isTablePopup=Y&amp;_acct=C000060832&amp;_version=1&amp;_urlVersion=0&amp;_userid=3546441&amp;md5=88e2bb3e1fb53c1cc05f638dd39c49d7" TargetMode="External"/><Relationship Id="rId370" Type="http://schemas.openxmlformats.org/officeDocument/2006/relationships/hyperlink" Target="http://wf2dnvr9.webfeat.org/pZ0cK16/url=http:/www.sciencedirect.com/science?_ob=RedirectURL&amp;_method=outwardLink&amp;_partnerName=655&amp;_targetURL=http%3A%2F%2Fwww.scopus.com%2Fscopus%2Finward%2Frecord.url%3Feid%3D2-s2.0-0033210833%26partnerID%3D10%26rel%3DR3.0.0%26md5%3Dbf00a2a58b7d468b8ea16755210a5f05&amp;_acct=C000060832&amp;_version=1&amp;_userid=3546441&amp;md5=c467df00cf4c77217bc2205c7c8702b5" TargetMode="External"/><Relationship Id="rId391" Type="http://schemas.openxmlformats.org/officeDocument/2006/relationships/hyperlink" Target="http://wf2dnvr9.webfeat.org/pZ0cK16/url=http:/www.sciencedirect.com/science?_ob=RedirectURL&amp;_method=outwardLink&amp;_partnerName=656&amp;_targetURL=http%3A%2F%2Fwww.scopus.com%2Fscopus%2Finward%2Fcitedby.url%3Feid%3D2-s2.0-0042628068%26partnerID%3D10%26rel%3DR3.0.0%26md5%3Dae4bf9468130176a26670607e1933544&amp;_acct=C000060832&amp;_version=1&amp;_userid=3546441&amp;md5=48f8fd28355692dd5c38f616abb1c79f" TargetMode="External"/><Relationship Id="rId405" Type="http://schemas.openxmlformats.org/officeDocument/2006/relationships/hyperlink" Target="http://members.cox.net/mshachar/Cuellar_2006_via_TUI.htm" TargetMode="External"/><Relationship Id="rId230" Type="http://schemas.openxmlformats.org/officeDocument/2006/relationships/hyperlink" Target="http://members.cox.net/mshachar/Cuellar_2006_via_TUI.htm" TargetMode="External"/><Relationship Id="rId251" Type="http://schemas.openxmlformats.org/officeDocument/2006/relationships/hyperlink" Target="http://members.cox.net/mshachar/Cuellar_2006_via_TUI.htm" TargetMode="External"/><Relationship Id="rId25" Type="http://schemas.openxmlformats.org/officeDocument/2006/relationships/control" Target="activeX/activeX7.xml"/><Relationship Id="rId46" Type="http://schemas.openxmlformats.org/officeDocument/2006/relationships/control" Target="activeX/activeX16.xml"/><Relationship Id="rId67" Type="http://schemas.openxmlformats.org/officeDocument/2006/relationships/control" Target="activeX/activeX27.xml"/><Relationship Id="rId272" Type="http://schemas.openxmlformats.org/officeDocument/2006/relationships/hyperlink" Target="http://members.cox.net/mshachar/Cuellar_2006_via_TUI.htm" TargetMode="External"/><Relationship Id="rId293" Type="http://schemas.openxmlformats.org/officeDocument/2006/relationships/hyperlink" Target="http://members.cox.net/mshachar/Cuellar_2006_via_TUI.htm" TargetMode="External"/><Relationship Id="rId307" Type="http://schemas.openxmlformats.org/officeDocument/2006/relationships/hyperlink" Target="http://members.cox.net/mshachar/Cuellar_2006_via_TUI.htm" TargetMode="External"/><Relationship Id="rId328" Type="http://schemas.openxmlformats.org/officeDocument/2006/relationships/hyperlink" Target="http://members.cox.net/mshachar/Cuellar_2006_via_TUI.htm" TargetMode="External"/><Relationship Id="rId349" Type="http://schemas.openxmlformats.org/officeDocument/2006/relationships/hyperlink" Target="http://members.cox.net/mshachar/Cuellar_2006_via_TUI.htm" TargetMode="External"/><Relationship Id="rId88" Type="http://schemas.openxmlformats.org/officeDocument/2006/relationships/hyperlink" Target="http://wf2dnvr9.webfeat.org/pZ0cK16/url=http:/www.sciencedirect.com/science?_ob=ArticleURL&amp;_udi=B6V8X-3SWT4Y2-M&amp;_user=3546441&amp;_coverDate=03%2F31%2F1997&amp;_rdoc=1&amp;_fmt=high&amp;_orig=article&amp;_cdi=5882&amp;_sort=v&amp;_docanchor=&amp;view=c&amp;_ct=1162&amp;_acct=C000060832&amp;_version=1&amp;_urlVersion=0&amp;_userid=3546441&amp;md5=897bf37196bf8cd4820be045ed1fa5da" TargetMode="External"/><Relationship Id="rId111" Type="http://schemas.openxmlformats.org/officeDocument/2006/relationships/hyperlink" Target="mailto:gertler@haas.berkeley.edu" TargetMode="External"/><Relationship Id="rId132" Type="http://schemas.openxmlformats.org/officeDocument/2006/relationships/hyperlink" Target="http://members.cox.net/mshachar/Cuellar_2006_via_TUI.htm" TargetMode="External"/><Relationship Id="rId153" Type="http://schemas.openxmlformats.org/officeDocument/2006/relationships/hyperlink" Target="http://members.cox.net/mshachar/Cuellar_2006_via_TUI.htm" TargetMode="External"/><Relationship Id="rId174" Type="http://schemas.openxmlformats.org/officeDocument/2006/relationships/hyperlink" Target="http://members.cox.net/mshachar/Cuellar_2006_via_TUI.htm" TargetMode="External"/><Relationship Id="rId195" Type="http://schemas.openxmlformats.org/officeDocument/2006/relationships/hyperlink" Target="http://members.cox.net/mshachar/Cuellar_2006_via_TUI.htm" TargetMode="External"/><Relationship Id="rId209" Type="http://schemas.openxmlformats.org/officeDocument/2006/relationships/hyperlink" Target="http://members.cox.net/mshachar/Cuellar_2006_via_TUI.htm" TargetMode="External"/><Relationship Id="rId360" Type="http://schemas.openxmlformats.org/officeDocument/2006/relationships/hyperlink" Target="http://wf2dnvr9.webfeat.org/pZ0cK16/url=http:/www.sciencedirect.com/science?_ob=MiamiCaptionURL&amp;_method=retrieve&amp;_udi=B6V8K-4HMNFTC-1&amp;_image=tbl13&amp;_ba=&amp;_user=3546441&amp;_rdoc=1&amp;_fmt=full&amp;_orig=search&amp;_cdi=5873&amp;view=c&amp;_isTablePopup=Y&amp;_acct=C000060832&amp;_version=1&amp;_urlVersion=0&amp;_userid=3546441&amp;md5=e268ad3d47c5a1b49deec559801a4955" TargetMode="External"/><Relationship Id="rId381" Type="http://schemas.openxmlformats.org/officeDocument/2006/relationships/hyperlink" Target="http://wf2dnvr9.webfeat.org/pZ0cK16/url=http:/www.sciencedirect.com/science?_ob=MiamiImageURL&amp;_imagekey=B6V8K-3V7SN19-3-5&amp;_cdi=5873&amp;_user=3546441&amp;_check=y&amp;_orig=search&amp;_coverDate=01%2F31%2F1999&amp;view=c&amp;wchp=dGLzVzz-zSkzV&amp;md5=abcfc321dcbd6da54502f46bbac41a69&amp;ie=/sdarticle.pdf" TargetMode="External"/><Relationship Id="rId416" Type="http://schemas.openxmlformats.org/officeDocument/2006/relationships/hyperlink" Target="http://wf2dnvr9.webfeat.org/pZ0cK16/url=http:/www.sciencedirect.com/science?_ob=MiamiCommentURL&amp;_method=comment&amp;_acct=C000060832&amp;_version=1&amp;_urlVersion=0&amp;_userid=3546441&amp;md5=e2764568c32b301e89c2c15081485d11" TargetMode="External"/><Relationship Id="rId220" Type="http://schemas.openxmlformats.org/officeDocument/2006/relationships/hyperlink" Target="http://members.cox.net/mshachar/Cuellar_2006_via_TUI.htm" TargetMode="External"/><Relationship Id="rId241" Type="http://schemas.openxmlformats.org/officeDocument/2006/relationships/hyperlink" Target="http://members.cox.net/mshachar/Cuellar_2006_via_TUI.htm" TargetMode="External"/><Relationship Id="rId15" Type="http://schemas.openxmlformats.org/officeDocument/2006/relationships/image" Target="media/image4.wmf"/><Relationship Id="rId36" Type="http://schemas.openxmlformats.org/officeDocument/2006/relationships/control" Target="activeX/activeX10.xml"/><Relationship Id="rId57" Type="http://schemas.openxmlformats.org/officeDocument/2006/relationships/control" Target="activeX/activeX21.xml"/><Relationship Id="rId262" Type="http://schemas.openxmlformats.org/officeDocument/2006/relationships/hyperlink" Target="http://members.cox.net/mshachar/Cuellar_2006_via_TUI.htm" TargetMode="External"/><Relationship Id="rId283" Type="http://schemas.openxmlformats.org/officeDocument/2006/relationships/hyperlink" Target="http://members.cox.net/mshachar/Cuellar_2006_via_TUI.htm" TargetMode="External"/><Relationship Id="rId318" Type="http://schemas.openxmlformats.org/officeDocument/2006/relationships/hyperlink" Target="http://members.cox.net/mshachar/Cuellar_2006_via_TUI.htm" TargetMode="External"/><Relationship Id="rId339" Type="http://schemas.openxmlformats.org/officeDocument/2006/relationships/hyperlink" Target="http://members.cox.net/mshachar/Cuellar_2006_via_TUI.htm" TargetMode="External"/><Relationship Id="rId78" Type="http://schemas.openxmlformats.org/officeDocument/2006/relationships/hyperlink" Target="http://wf2dnvr9.webfeat.org/pZ0cK16/url=http:/www.sciencedirect.com/science?_ob=CitedSearchURL&amp;_method=submitSearch&amp;_udi=B6V8K-4HMNFTC-1&amp;_alid=0&amp;_rdoc=1&amp;_fmt=&amp;_orig=search&amp;dest=saveRss&amp;_tockey=%23toc%235873%232006%23999749998%23614260%21&amp;_orig_alid=&amp;sterms=%23refsrchkey%23f%23Cuellar%232006%231%2328%23A%23&amp;source=citedSrcs&amp;_acct=C000060832&amp;_version=1&amp;_userid=3546441&amp;md5=c8125144eaae96a2c4b10d4b55cdab57" TargetMode="External"/><Relationship Id="rId99" Type="http://schemas.openxmlformats.org/officeDocument/2006/relationships/hyperlink" Target="http://wf2dnvr9.webfeat.org/pZ0cK16/url=http:/www.sciencedirect.com/science?_ob=RelatedArtURL&amp;_udi=B6V8K-4HMNFTC-1&amp;_orig=article&amp;_acct=C000060832&amp;_version=1&amp;_userid=3546441&amp;md5=f8b64921db7574aaff3cf1cb7c2ed01f" TargetMode="External"/><Relationship Id="rId101" Type="http://schemas.openxmlformats.org/officeDocument/2006/relationships/hyperlink" Target="http://www.2collab.com/" TargetMode="External"/><Relationship Id="rId122" Type="http://schemas.openxmlformats.org/officeDocument/2006/relationships/hyperlink" Target="http://members.cox.net/mshachar/Cuellar_2006_via_TUI.htm" TargetMode="External"/><Relationship Id="rId143" Type="http://schemas.openxmlformats.org/officeDocument/2006/relationships/hyperlink" Target="http://wf2dnvr9.webfeat.org/pZ0cK16/url=http:/www.sciencedirect.com/science?_ob=MiamiCaptionURL&amp;_method=retrieve&amp;_udi=B6V8K-4HMNFTC-1&amp;_image=fig2&amp;_ba=2&amp;_user=3546441&amp;_rdoc=1&amp;_fmt=full&amp;_orig=search&amp;_cdi=5873&amp;view=c&amp;_acct=C000060832&amp;_version=1&amp;_urlVersion=0&amp;_userid=3546441&amp;md5=2868eb90d0854c78ec8597dce374ccf7" TargetMode="External"/><Relationship Id="rId164" Type="http://schemas.openxmlformats.org/officeDocument/2006/relationships/hyperlink" Target="http://members.cox.net/mshachar/Cuellar_2006_via_TUI.htm" TargetMode="External"/><Relationship Id="rId185" Type="http://schemas.openxmlformats.org/officeDocument/2006/relationships/hyperlink" Target="http://members.cox.net/mshachar/Cuellar_2006_via_TUI.htm" TargetMode="External"/><Relationship Id="rId350" Type="http://schemas.openxmlformats.org/officeDocument/2006/relationships/hyperlink" Target="http://members.cox.net/mshachar/Cuellar_2006_via_TUI.htm" TargetMode="External"/><Relationship Id="rId371" Type="http://schemas.openxmlformats.org/officeDocument/2006/relationships/hyperlink" Target="http://wf2dnvr9.webfeat.org/pZ0cK16/url=http:/www.sciencedirect.com/science?_ob=RedirectURL&amp;_method=outwardLink&amp;_partnerName=656&amp;_targetURL=http%3A%2F%2Fwww.scopus.com%2Fscopus%2Finward%2Fcitedby.url%3Feid%3D2-s2.0-0033210833%26partnerID%3D10%26rel%3DR3.0.0%26md5%3Dbf00a2a58b7d468b8ea16755210a5f05&amp;_acct=C000060832&amp;_version=1&amp;_userid=3546441&amp;md5=99b5df170fbf9c808f1397430bbbd6ba" TargetMode="External"/><Relationship Id="rId406" Type="http://schemas.openxmlformats.org/officeDocument/2006/relationships/hyperlink" Target="http://members.cox.net/mshachar/Cuellar_2006_via_TUI.htm" TargetMode="External"/><Relationship Id="rId9" Type="http://schemas.openxmlformats.org/officeDocument/2006/relationships/image" Target="media/image2.wmf"/><Relationship Id="rId210" Type="http://schemas.openxmlformats.org/officeDocument/2006/relationships/hyperlink" Target="http://members.cox.net/mshachar/Cuellar_2006_via_TUI.htm" TargetMode="External"/><Relationship Id="rId392" Type="http://schemas.openxmlformats.org/officeDocument/2006/relationships/hyperlink" Target="http://wf2dnvr9.webfeat.org/pZ0cK16/url=http:/www.sciencedirect.com/science?_ob=RedirectURL&amp;_method=outwardLink&amp;_partnerName=655&amp;_targetURL=http%3A%2F%2Fwww.scopus.com%2Fscopus%2Finward%2Frecord.url%3Feid%3D2-s2.0-0031531424%26partnerID%3D10%26rel%3DR3.0.0%26md5%3Dc4b3b61bc001c85778c26c4e9273a634&amp;_acct=C000060832&amp;_version=1&amp;_userid=3546441&amp;md5=8db743783d3d2201a9c2b54e50cb0c8d" TargetMode="External"/><Relationship Id="rId26" Type="http://schemas.openxmlformats.org/officeDocument/2006/relationships/image" Target="media/image9.wmf"/><Relationship Id="rId231" Type="http://schemas.openxmlformats.org/officeDocument/2006/relationships/hyperlink" Target="http://members.cox.net/mshachar/Cuellar_2006_via_TUI.htm" TargetMode="External"/><Relationship Id="rId252" Type="http://schemas.openxmlformats.org/officeDocument/2006/relationships/hyperlink" Target="http://members.cox.net/mshachar/Cuellar_2006_via_TUI.htm" TargetMode="External"/><Relationship Id="rId273" Type="http://schemas.openxmlformats.org/officeDocument/2006/relationships/hyperlink" Target="http://members.cox.net/mshachar/Cuellar_2006_via_TUI.htm" TargetMode="External"/><Relationship Id="rId294" Type="http://schemas.openxmlformats.org/officeDocument/2006/relationships/hyperlink" Target="http://members.cox.net/mshachar/Cuellar_2006_via_TUI.htm" TargetMode="External"/><Relationship Id="rId308" Type="http://schemas.openxmlformats.org/officeDocument/2006/relationships/hyperlink" Target="http://members.cox.net/mshachar/Cuellar_2006_via_TUI.htm" TargetMode="External"/><Relationship Id="rId329" Type="http://schemas.openxmlformats.org/officeDocument/2006/relationships/hyperlink" Target="http://members.cox.net/mshachar/Cuellar_2006_via_TUI.htm" TargetMode="External"/><Relationship Id="rId47" Type="http://schemas.openxmlformats.org/officeDocument/2006/relationships/hyperlink" Target="http://wf2dnvr9.webfeat.org/science?_ob=ReminderURL&amp;_method=display&amp;_acct=C000060832&amp;_version=1&amp;_userid=3546441&amp;md5=bf3f30e92cc066982a089da8df864bd5" TargetMode="External"/><Relationship Id="rId68" Type="http://schemas.openxmlformats.org/officeDocument/2006/relationships/hyperlink" Target="http://wf2dnvr9.webfeat.org/pZ0cK16/url=http:/www.sciencedirect.com/science?_ob=MiamiSearchURL&amp;_method=requestForm&amp;_btn=Y&amp;_acct=C000060832&amp;_version=1&amp;_urlVersion=1&amp;_userid=3546441&amp;md5=f5bb7a4e8388e3160266d4f9704caf20" TargetMode="External"/><Relationship Id="rId89" Type="http://schemas.openxmlformats.org/officeDocument/2006/relationships/hyperlink" Target="http://wf2dnvr9.webfeat.org/pZ0cK16/url=http:/www.sciencedirect.com/science?_ob=MImg&amp;_imagekey=B6V8X-3SWT4Y2-M-1&amp;_cdi=5882&amp;_user=3546441&amp;_orig=article&amp;_coverDate=03%2F31%2F1997&amp;_sk=999609996&amp;view=c&amp;wchp=dGLzVzz-zSkzV&amp;md5=41345cc6bd2e5d208b217c54ae984d98&amp;ie=/sdarticle.pdf" TargetMode="External"/><Relationship Id="rId112" Type="http://schemas.openxmlformats.org/officeDocument/2006/relationships/hyperlink" Target="http://members.cox.net/mshachar/Cuellar_2006_via_TUI.htm" TargetMode="External"/><Relationship Id="rId133" Type="http://schemas.openxmlformats.org/officeDocument/2006/relationships/hyperlink" Target="http://members.cox.net/mshachar/Cuellar_2006_via_TUI.htm" TargetMode="External"/><Relationship Id="rId154" Type="http://schemas.openxmlformats.org/officeDocument/2006/relationships/hyperlink" Target="http://members.cox.net/mshachar/Cuellar_2006_via_TUI.htm" TargetMode="External"/><Relationship Id="rId175" Type="http://schemas.openxmlformats.org/officeDocument/2006/relationships/hyperlink" Target="http://members.cox.net/mshachar/Cuellar_2006_via_TUI.htm" TargetMode="External"/><Relationship Id="rId340" Type="http://schemas.openxmlformats.org/officeDocument/2006/relationships/hyperlink" Target="http://members.cox.net/mshachar/Cuellar_2006_via_TUI.htm" TargetMode="External"/><Relationship Id="rId361" Type="http://schemas.openxmlformats.org/officeDocument/2006/relationships/hyperlink" Target="http://wf2dnvr9.webfeat.org/pZ0cK16/url=http:/www.sciencedirect.com/science?_ob=RedirectURL&amp;_method=outwardLink&amp;_partnerName=655&amp;_targetURL=http%3A%2F%2Fwww.scopus.com%2Fscopus%2Finward%2Frecord.url%3Feid%3D2-s2.0-0040610702%26partnerID%3D10%26rel%3DR3.0.0%26md5%3Dfa5c530f7010d0f6def76308f76da29f&amp;_acct=C000060832&amp;_version=1&amp;_userid=3546441&amp;md5=28277086b48f681bdbe2fe110201378f" TargetMode="External"/><Relationship Id="rId196" Type="http://schemas.openxmlformats.org/officeDocument/2006/relationships/hyperlink" Target="http://members.cox.net/mshachar/Cuellar_2006_via_TUI.htm" TargetMode="External"/><Relationship Id="rId200" Type="http://schemas.openxmlformats.org/officeDocument/2006/relationships/hyperlink" Target="http://members.cox.net/mshachar/Cuellar_2006_via_TUI.htm" TargetMode="External"/><Relationship Id="rId382" Type="http://schemas.openxmlformats.org/officeDocument/2006/relationships/hyperlink" Target="http://wf2dnvr9.webfeat.org/pZ0cK16/url=http:/www.sciencedirect.com/science?_ob=RedirectURL&amp;_method=outwardLink&amp;_partnerName=655&amp;_targetURL=http%3A%2F%2Fwww.scopus.com%2Fscopus%2Finward%2Frecord.url%3Feid%3D2-s2.0-0032945049%26partnerID%3D10%26rel%3DR3.0.0%26md5%3Dffa50f4384d0215d10619621f7cd558a&amp;_acct=C000060832&amp;_version=1&amp;_userid=3546441&amp;md5=9f5307fb8c9f68968200eb2841498f3f" TargetMode="External"/><Relationship Id="rId417" Type="http://schemas.openxmlformats.org/officeDocument/2006/relationships/hyperlink" Target="http://www.elsevierscitech.com/forms/sd/form.html" TargetMode="External"/><Relationship Id="rId16" Type="http://schemas.openxmlformats.org/officeDocument/2006/relationships/control" Target="activeX/activeX2.xml"/><Relationship Id="rId221" Type="http://schemas.openxmlformats.org/officeDocument/2006/relationships/hyperlink" Target="http://members.cox.net/mshachar/Cuellar_2006_via_TUI.htm" TargetMode="External"/><Relationship Id="rId242" Type="http://schemas.openxmlformats.org/officeDocument/2006/relationships/hyperlink" Target="http://members.cox.net/mshachar/Cuellar_2006_via_TUI.htm" TargetMode="External"/><Relationship Id="rId263" Type="http://schemas.openxmlformats.org/officeDocument/2006/relationships/hyperlink" Target="http://members.cox.net/mshachar/Cuellar_2006_via_TUI.htm" TargetMode="External"/><Relationship Id="rId284" Type="http://schemas.openxmlformats.org/officeDocument/2006/relationships/hyperlink" Target="http://members.cox.net/mshachar/Cuellar_2006_via_TUI.htm" TargetMode="External"/><Relationship Id="rId319" Type="http://schemas.openxmlformats.org/officeDocument/2006/relationships/hyperlink" Target="http://members.cox.net/mshachar/Cuellar_2006_via_TUI.htm" TargetMode="External"/><Relationship Id="rId37" Type="http://schemas.openxmlformats.org/officeDocument/2006/relationships/control" Target="activeX/activeX11.xml"/><Relationship Id="rId58" Type="http://schemas.openxmlformats.org/officeDocument/2006/relationships/image" Target="media/image20.wmf"/><Relationship Id="rId79" Type="http://schemas.openxmlformats.org/officeDocument/2006/relationships/hyperlink" Target="http://wf2dnvr9.webfeat.org/pZ0cK16/url=http:/www.sciencedirect.com/science?_ob=DownloadURL&amp;_method=confirm&amp;_uoikey=B6V8K-4HMNFTC-1&amp;count=1&amp;_docType=FLA&amp;_acct=C000060832&amp;_version=1&amp;_userid=3546441&amp;md5=d78cc21049017324807f3a724b9d8a4e" TargetMode="External"/><Relationship Id="rId102" Type="http://schemas.openxmlformats.org/officeDocument/2006/relationships/hyperlink" Target="http://www.2collab.com/about" TargetMode="External"/><Relationship Id="rId123" Type="http://schemas.openxmlformats.org/officeDocument/2006/relationships/hyperlink" Target="http://members.cox.net/mshachar/Cuellar_2006_via_TUI.htm" TargetMode="External"/><Relationship Id="rId144" Type="http://schemas.openxmlformats.org/officeDocument/2006/relationships/hyperlink" Target="http://members.cox.net/mshachar/Cuellar_2006_via_TUI.htm" TargetMode="External"/><Relationship Id="rId330" Type="http://schemas.openxmlformats.org/officeDocument/2006/relationships/hyperlink" Target="http://members.cox.net/mshachar/Cuellar_2006_via_TUI.htm" TargetMode="External"/><Relationship Id="rId90" Type="http://schemas.openxmlformats.org/officeDocument/2006/relationships/hyperlink" Target="http://wf2dnvr9.webfeat.org/pZ0cK16/url=http:/www.sciencedirect.com/science?_ob=ArticleURL&amp;_udi=B6T1B-49M0WG5-WD&amp;_user=3546441&amp;_origUdi=B6V8K-4HMNFTC-1&amp;_fmt=high&amp;_coverDate=01%2F20%2F1940&amp;_rdoc=1&amp;_orig=article&amp;_acct=C000060832&amp;_version=1&amp;_urlVersion=0&amp;_userid=3546441&amp;md5=9b10bd1e7a56b0041a52dcb5c5c41d41" TargetMode="External"/><Relationship Id="rId165" Type="http://schemas.openxmlformats.org/officeDocument/2006/relationships/hyperlink" Target="http://members.cox.net/mshachar/Cuellar_2006_via_TUI.htm" TargetMode="External"/><Relationship Id="rId186" Type="http://schemas.openxmlformats.org/officeDocument/2006/relationships/hyperlink" Target="http://members.cox.net/mshachar/Cuellar_2006_via_TUI.htm" TargetMode="External"/><Relationship Id="rId351" Type="http://schemas.openxmlformats.org/officeDocument/2006/relationships/hyperlink" Target="http://members.cox.net/mshachar/Cuellar_2006_via_TUI.htm" TargetMode="External"/><Relationship Id="rId372" Type="http://schemas.openxmlformats.org/officeDocument/2006/relationships/hyperlink" Target="http://wf2dnvr9.webfeat.org/pZ0cK16/url=http:/www.sciencedirect.com/science?_ob=RedirectURL&amp;_method=outwardLink&amp;_partnerName=3&amp;_targetURL=http%3A%2F%2Fdx.doi.org%2F10.2307%2F2556008&amp;_acct=C000060832&amp;_version=1&amp;_userid=3546441&amp;md5=2cb7c60470f23a17150e58fcd2c240e1" TargetMode="External"/><Relationship Id="rId393" Type="http://schemas.openxmlformats.org/officeDocument/2006/relationships/hyperlink" Target="http://wf2dnvr9.webfeat.org/pZ0cK16/url=http:/www.sciencedirect.com/science?_ob=RedirectURL&amp;_method=outwardLink&amp;_partnerName=656&amp;_targetURL=http%3A%2F%2Fwww.scopus.com%2Fscopus%2Finward%2Fcitedby.url%3Feid%3D2-s2.0-0031531424%26partnerID%3D10%26rel%3DR3.0.0%26md5%3Dc4b3b61bc001c85778c26c4e9273a634&amp;_acct=C000060832&amp;_version=1&amp;_userid=3546441&amp;md5=1134566ba8d6c324a2a531473956ae7a" TargetMode="External"/><Relationship Id="rId407" Type="http://schemas.openxmlformats.org/officeDocument/2006/relationships/hyperlink" Target="http://members.cox.net/mshachar/Cuellar_2006_via_TUI.htm" TargetMode="External"/><Relationship Id="rId211" Type="http://schemas.openxmlformats.org/officeDocument/2006/relationships/hyperlink" Target="http://members.cox.net/mshachar/Cuellar_2006_via_TUI.htm" TargetMode="External"/><Relationship Id="rId232" Type="http://schemas.openxmlformats.org/officeDocument/2006/relationships/hyperlink" Target="http://members.cox.net/mshachar/Cuellar_2006_via_TUI.htm" TargetMode="External"/><Relationship Id="rId253" Type="http://schemas.openxmlformats.org/officeDocument/2006/relationships/hyperlink" Target="http://wf2dnvr9.webfeat.org/pZ0cK16/url=http:/www.sciencedirect.com/science?_ob=MiamiCaptionURL&amp;_method=retrieve&amp;_udi=B6V8K-4HMNFTC-1&amp;_image=tbl6&amp;_ba=&amp;_user=3546441&amp;_rdoc=1&amp;_fmt=full&amp;_orig=search&amp;_cdi=5873&amp;view=c&amp;_isTablePopup=Y&amp;_acct=C000060832&amp;_version=1&amp;_urlVersion=0&amp;_userid=3546441&amp;md5=3c63417e0a6e934db08f1fda90af3a4f" TargetMode="External"/><Relationship Id="rId274" Type="http://schemas.openxmlformats.org/officeDocument/2006/relationships/hyperlink" Target="http://members.cox.net/mshachar/Cuellar_2006_via_TUI.htm" TargetMode="External"/><Relationship Id="rId295" Type="http://schemas.openxmlformats.org/officeDocument/2006/relationships/hyperlink" Target="http://members.cox.net/mshachar/Cuellar_2006_via_TUI.htm" TargetMode="External"/><Relationship Id="rId309" Type="http://schemas.openxmlformats.org/officeDocument/2006/relationships/hyperlink" Target="http://members.cox.net/mshachar/Cuellar_2006_via_TUI.htm" TargetMode="External"/><Relationship Id="rId27" Type="http://schemas.openxmlformats.org/officeDocument/2006/relationships/control" Target="activeX/activeX8.xml"/><Relationship Id="rId48" Type="http://schemas.openxmlformats.org/officeDocument/2006/relationships/image" Target="media/image15.wmf"/><Relationship Id="rId69" Type="http://schemas.openxmlformats.org/officeDocument/2006/relationships/hyperlink" Target="http://wf2dnvr9.webfeat.org/pZ0cK16/url=http:/www.sciencedirect.com/science/journal/01676296" TargetMode="External"/><Relationship Id="rId113" Type="http://schemas.openxmlformats.org/officeDocument/2006/relationships/hyperlink" Target="http://members.cox.net/mshachar/Cuellar_2006_via_TUI.htm" TargetMode="External"/><Relationship Id="rId134" Type="http://schemas.openxmlformats.org/officeDocument/2006/relationships/hyperlink" Target="http://members.cox.net/mshachar/Cuellar_2006_via_TUI.htm" TargetMode="External"/><Relationship Id="rId320" Type="http://schemas.openxmlformats.org/officeDocument/2006/relationships/hyperlink" Target="http://members.cox.net/mshachar/Cuellar_2006_via_TUI.htm" TargetMode="External"/><Relationship Id="rId80" Type="http://schemas.openxmlformats.org/officeDocument/2006/relationships/hyperlink" Target="http://wf2dnvr9.webfeat.org/pZ0cK16/url=http:/www.sciencedirect.com/science?_ob=QuickLinksURL&amp;_method=createIntLink&amp;_type=article&amp;_key=B6V8K-4HMNFTC-1&amp;_acct=C000060832&amp;_version=1&amp;_userid=3546441&amp;md5=2be0e510ffd50c5ac602f8943ee0f634" TargetMode="External"/><Relationship Id="rId155" Type="http://schemas.openxmlformats.org/officeDocument/2006/relationships/hyperlink" Target="http://members.cox.net/mshachar/Cuellar_2006_via_TUI.htm" TargetMode="External"/><Relationship Id="rId176" Type="http://schemas.openxmlformats.org/officeDocument/2006/relationships/hyperlink" Target="http://members.cox.net/mshachar/Cuellar_2006_via_TUI.htm" TargetMode="External"/><Relationship Id="rId197" Type="http://schemas.openxmlformats.org/officeDocument/2006/relationships/hyperlink" Target="http://members.cox.net/mshachar/Cuellar_2006_via_TUI.htm" TargetMode="External"/><Relationship Id="rId341" Type="http://schemas.openxmlformats.org/officeDocument/2006/relationships/hyperlink" Target="http://members.cox.net/mshachar/Cuellar_2006_via_TUI.htm" TargetMode="External"/><Relationship Id="rId362" Type="http://schemas.openxmlformats.org/officeDocument/2006/relationships/hyperlink" Target="http://wf2dnvr9.webfeat.org/pZ0cK16/url=http:/www.sciencedirect.com/science?_ob=RedirectURL&amp;_method=outwardLink&amp;_partnerName=656&amp;_targetURL=http%3A%2F%2Fwww.scopus.com%2Fscopus%2Finward%2Fcitedby.url%3Feid%3D2-s2.0-0040610702%26partnerID%3D10%26rel%3DR3.0.0%26md5%3Dfa5c530f7010d0f6def76308f76da29f&amp;_acct=C000060832&amp;_version=1&amp;_userid=3546441&amp;md5=672f228abcb32f0bf56ecb5127762477" TargetMode="External"/><Relationship Id="rId383" Type="http://schemas.openxmlformats.org/officeDocument/2006/relationships/hyperlink" Target="http://wf2dnvr9.webfeat.org/pZ0cK16/url=http:/www.sciencedirect.com/science?_ob=RedirectURL&amp;_method=outwardLink&amp;_partnerName=656&amp;_targetURL=http%3A%2F%2Fwww.scopus.com%2Fscopus%2Finward%2Fcitedby.url%3Feid%3D2-s2.0-0032945049%26partnerID%3D10%26rel%3DR3.0.0%26md5%3Dffa50f4384d0215d10619621f7cd558a&amp;_acct=C000060832&amp;_version=1&amp;_userid=3546441&amp;md5=9ab1f26b369b97c1bb241486ca213c75" TargetMode="External"/><Relationship Id="rId418" Type="http://schemas.openxmlformats.org/officeDocument/2006/relationships/hyperlink" Target="http://wf2dnvr9.webfeat.org/pZ0cK16/url=http:/www.sciencedirect.com/science?_ob=UserSubscriptionURL&amp;_method=displayTerms&amp;_acct=C000060832&amp;_version=1&amp;_urlVersion=1&amp;_userid=3546441&amp;md5=62b1bcc78e07aa67f6698313a7baf586" TargetMode="External"/><Relationship Id="rId201" Type="http://schemas.openxmlformats.org/officeDocument/2006/relationships/hyperlink" Target="http://members.cox.net/mshachar/Cuellar_2006_via_TUI.htm" TargetMode="External"/><Relationship Id="rId222" Type="http://schemas.openxmlformats.org/officeDocument/2006/relationships/hyperlink" Target="http://members.cox.net/mshachar/Cuellar_2006_via_TUI.htm" TargetMode="External"/><Relationship Id="rId243" Type="http://schemas.openxmlformats.org/officeDocument/2006/relationships/hyperlink" Target="http://members.cox.net/mshachar/Cuellar_2006_via_TUI.htm" TargetMode="External"/><Relationship Id="rId264" Type="http://schemas.openxmlformats.org/officeDocument/2006/relationships/hyperlink" Target="http://members.cox.net/mshachar/Cuellar_2006_via_TUI.htm" TargetMode="External"/><Relationship Id="rId285" Type="http://schemas.openxmlformats.org/officeDocument/2006/relationships/hyperlink" Target="http://members.cox.net/mshachar/Cuellar_2006_via_TUI.htm" TargetMode="External"/><Relationship Id="rId17" Type="http://schemas.openxmlformats.org/officeDocument/2006/relationships/control" Target="activeX/activeX3.xml"/><Relationship Id="rId38" Type="http://schemas.openxmlformats.org/officeDocument/2006/relationships/image" Target="media/image11.wmf"/><Relationship Id="rId59" Type="http://schemas.openxmlformats.org/officeDocument/2006/relationships/control" Target="activeX/activeX22.xml"/><Relationship Id="rId103" Type="http://schemas.openxmlformats.org/officeDocument/2006/relationships/hyperlink" Target="http://www.2collab.com/" TargetMode="External"/><Relationship Id="rId124" Type="http://schemas.openxmlformats.org/officeDocument/2006/relationships/hyperlink" Target="http://members.cox.net/mshachar/Cuellar_2006_via_TUI.htm" TargetMode="External"/><Relationship Id="rId310" Type="http://schemas.openxmlformats.org/officeDocument/2006/relationships/hyperlink" Target="http://members.cox.net/mshachar/Cuellar_2006_via_TUI.htm" TargetMode="External"/><Relationship Id="rId70" Type="http://schemas.openxmlformats.org/officeDocument/2006/relationships/hyperlink" Target="http://wf2dnvr9.webfeat.org/pZ0cK16/url=http:/www.sciencedirect.com/science?_ob=PublicationURL&amp;_tockey=%23TOC%235873%232006%23999749998%23614260%23FLA%23&amp;_cdi=5873&amp;_pubType=J&amp;view=c&amp;_auth=y&amp;_acct=C000060832&amp;_version=1&amp;_urlVersion=0&amp;_userid=3546441&amp;md5=df77fa55a61c315e2760f145861ee2be" TargetMode="External"/><Relationship Id="rId91" Type="http://schemas.openxmlformats.org/officeDocument/2006/relationships/hyperlink" Target="http://wf2dnvr9.webfeat.org/pZ0cK16/url=http:/www.sciencedirect.com/science?_ob=ArticleURL&amp;_udi=B6T1B-49M0WG5-WD&amp;_user=3546441&amp;_coverDate=01%2F20%2F1940&amp;_rdoc=1&amp;_fmt=high&amp;_orig=article&amp;_cdi=4886&amp;_sort=v&amp;_docanchor=&amp;view=c&amp;_ct=1162&amp;_acct=C000060832&amp;_version=1&amp;_urlVersion=0&amp;_userid=3546441&amp;md5=b7e3c5a1dbc1384a8b12347d798129a0" TargetMode="External"/><Relationship Id="rId145" Type="http://schemas.openxmlformats.org/officeDocument/2006/relationships/hyperlink" Target="http://members.cox.net/mshachar/Cuellar_2006_via_TUI.htm" TargetMode="External"/><Relationship Id="rId166" Type="http://schemas.openxmlformats.org/officeDocument/2006/relationships/hyperlink" Target="http://members.cox.net/mshachar/Cuellar_2006_via_TUI.htm" TargetMode="External"/><Relationship Id="rId187" Type="http://schemas.openxmlformats.org/officeDocument/2006/relationships/hyperlink" Target="http://members.cox.net/mshachar/Cuellar_2006_via_TUI.htm" TargetMode="External"/><Relationship Id="rId331" Type="http://schemas.openxmlformats.org/officeDocument/2006/relationships/hyperlink" Target="http://members.cox.net/mshachar/Cuellar_2006_via_TUI.htm" TargetMode="External"/><Relationship Id="rId352" Type="http://schemas.openxmlformats.org/officeDocument/2006/relationships/hyperlink" Target="http://members.cox.net/mshachar/Cuellar_2006_via_TUI.htm" TargetMode="External"/><Relationship Id="rId373" Type="http://schemas.openxmlformats.org/officeDocument/2006/relationships/hyperlink" Target="http://wf2dnvr9.webfeat.org/pZ0cK16/url=http:/www.sciencedirect.com/science?_ob=RedirectURL&amp;_method=outwardLink&amp;_partnerName=3&amp;_targetURL=http%3A%2F%2Fdx.doi.org%2F10.1086%2F467255&amp;_acct=C000060832&amp;_version=1&amp;_userid=3546441&amp;md5=13342efc91aaace8080b4fff1df7424f" TargetMode="External"/><Relationship Id="rId394" Type="http://schemas.openxmlformats.org/officeDocument/2006/relationships/hyperlink" Target="http://wf2dnvr9.webfeat.org/pZ0cK16/url=http:/www.sciencedirect.com/science?_ob=RedirectURL&amp;_method=outwardLink&amp;_partnerName=3&amp;_targetURL=http%3A%2F%2Fdx.doi.org%2F10.1177%2F107755879705400101&amp;_acct=C000060832&amp;_version=1&amp;_userid=3546441&amp;md5=70d840c650f0c73130955fc0a02d0a48" TargetMode="External"/><Relationship Id="rId408" Type="http://schemas.openxmlformats.org/officeDocument/2006/relationships/hyperlink" Target="http://members.cox.net/mshachar/Cuellar_2006_via_TUI.htm" TargetMode="External"/><Relationship Id="rId1" Type="http://schemas.openxmlformats.org/officeDocument/2006/relationships/styles" Target="styles.xml"/><Relationship Id="rId212" Type="http://schemas.openxmlformats.org/officeDocument/2006/relationships/hyperlink" Target="http://members.cox.net/mshachar/Cuellar_2006_via_TUI.htm" TargetMode="External"/><Relationship Id="rId233" Type="http://schemas.openxmlformats.org/officeDocument/2006/relationships/hyperlink" Target="http://members.cox.net/mshachar/Cuellar_2006_via_TUI.htm" TargetMode="External"/><Relationship Id="rId254" Type="http://schemas.openxmlformats.org/officeDocument/2006/relationships/hyperlink" Target="http://members.cox.net/mshachar/Cuellar_2006_via_TUI.htm" TargetMode="External"/><Relationship Id="rId28" Type="http://schemas.openxmlformats.org/officeDocument/2006/relationships/hyperlink" Target="http://members.cox.net/science?_ob=ReminderURL&amp;_method=display&amp;_acct=C000060832&amp;_version=1&amp;_userid=3546441&amp;md5=bf3f30e92cc066982a089da8df864bd5" TargetMode="External"/><Relationship Id="rId49" Type="http://schemas.openxmlformats.org/officeDocument/2006/relationships/control" Target="activeX/activeX17.xml"/><Relationship Id="rId114" Type="http://schemas.openxmlformats.org/officeDocument/2006/relationships/hyperlink" Target="http://members.cox.net/mshachar/Cuellar_2006_via_TUI.htm" TargetMode="External"/><Relationship Id="rId275" Type="http://schemas.openxmlformats.org/officeDocument/2006/relationships/hyperlink" Target="http://members.cox.net/mshachar/Cuellar_2006_via_TUI.htm" TargetMode="External"/><Relationship Id="rId296" Type="http://schemas.openxmlformats.org/officeDocument/2006/relationships/hyperlink" Target="http://wf2dnvr9.webfeat.org/pZ0cK16/url=http:/www.sciencedirect.com/science?_ob=MiamiCaptionURL&amp;_method=retrieve&amp;_udi=B6V8K-4HMNFTC-1&amp;_image=tbl8&amp;_ba=&amp;_user=3546441&amp;_rdoc=1&amp;_fmt=full&amp;_orig=search&amp;_cdi=5873&amp;view=c&amp;_isTablePopup=Y&amp;_acct=C000060832&amp;_version=1&amp;_urlVersion=0&amp;_userid=3546441&amp;md5=72e76fece6bb52b0421a50b77af6a09c" TargetMode="External"/><Relationship Id="rId300" Type="http://schemas.openxmlformats.org/officeDocument/2006/relationships/hyperlink" Target="http://members.cox.net/mshachar/Cuellar_2006_via_TUI.htm" TargetMode="External"/><Relationship Id="rId60" Type="http://schemas.openxmlformats.org/officeDocument/2006/relationships/hyperlink" Target="http://wf2dnvr9.webfeat.org/pZ0cK16/url=http:/www.sciencedirect.com/science?_ob=HelpURL&amp;_file=qs_tips.htm&amp;_acct=C000060832&amp;_version=1&amp;_urlVersion=0&amp;_userid=3546441&amp;md5=de58523ca3446461c9feb9e04b5b8a44" TargetMode="External"/><Relationship Id="rId81" Type="http://schemas.openxmlformats.org/officeDocument/2006/relationships/hyperlink" Target="http://wf2dnvr9.webfeat.org/pZ0cK16/url=http:/www.sciencedirect.com/science?_ob=RedirectURL&amp;_method=outwardLink&amp;_partnerName=795&amp;_udi=B6V8K-4HMNFTC-1&amp;_targetURL=http%3A%2F%2Fwww.2collab.com%2Fbookmark%2Faddsd%3Fpii%3DS0167629605001098%26resize_to_fit%3Dyes&amp;_acct=C000060832&amp;_version=1&amp;_userid=3546441&amp;md5=0f3be6f67bc50035d5ca258338754744" TargetMode="External"/><Relationship Id="rId135" Type="http://schemas.openxmlformats.org/officeDocument/2006/relationships/hyperlink" Target="http://wf2dnvr9.webfeat.org/pZ0cK16/url=http:/www.sciencedirect.com/science?_ob=MiamiCaptionURL&amp;_method=retrieve&amp;_udi=B6V8K-4HMNFTC-1&amp;_image=fig1&amp;_ba=1&amp;_user=3546441&amp;_rdoc=1&amp;_fmt=full&amp;_orig=search&amp;_cdi=5873&amp;view=c&amp;_acct=C000060832&amp;_version=1&amp;_urlVersion=0&amp;_userid=3546441&amp;md5=dba00b2af1620d4a7dbeb0e754301bd3" TargetMode="External"/><Relationship Id="rId156" Type="http://schemas.openxmlformats.org/officeDocument/2006/relationships/hyperlink" Target="http://members.cox.net/mshachar/Cuellar_2006_via_TUI.htm" TargetMode="External"/><Relationship Id="rId177" Type="http://schemas.openxmlformats.org/officeDocument/2006/relationships/hyperlink" Target="http://members.cox.net/mshachar/Cuellar_2006_via_TUI.htm" TargetMode="External"/><Relationship Id="rId198" Type="http://schemas.openxmlformats.org/officeDocument/2006/relationships/hyperlink" Target="http://members.cox.net/mshachar/Cuellar_2006_via_TUI.htm" TargetMode="External"/><Relationship Id="rId321" Type="http://schemas.openxmlformats.org/officeDocument/2006/relationships/hyperlink" Target="http://wf2dnvr9.webfeat.org/pZ0cK16/url=http:/www.sciencedirect.com/science?_ob=MiamiCaptionURL&amp;_method=retrieve&amp;_udi=B6V8K-4HMNFTC-1&amp;_image=tbl10&amp;_ba=&amp;_user=3546441&amp;_rdoc=1&amp;_fmt=full&amp;_orig=search&amp;_cdi=5873&amp;view=c&amp;_isTablePopup=Y&amp;_acct=C000060832&amp;_version=1&amp;_urlVersion=0&amp;_userid=3546441&amp;md5=b0e4f10fa2d173774715d3d583b0c4cd" TargetMode="External"/><Relationship Id="rId342" Type="http://schemas.openxmlformats.org/officeDocument/2006/relationships/hyperlink" Target="http://members.cox.net/mshachar/Cuellar_2006_via_TUI.htm" TargetMode="External"/><Relationship Id="rId363" Type="http://schemas.openxmlformats.org/officeDocument/2006/relationships/hyperlink" Target="http://wf2dnvr9.webfeat.org/pZ0cK16/url=http:/www.sciencedirect.com/science?_ob=RedirectURL&amp;_method=outwardLink&amp;_partnerName=3&amp;_targetURL=http%3A%2F%2Fdx.doi.org%2F10.1086%2F250003&amp;_acct=C000060832&amp;_version=1&amp;_userid=3546441&amp;md5=7633ce04e38b6880a15810e160c90275" TargetMode="External"/><Relationship Id="rId384" Type="http://schemas.openxmlformats.org/officeDocument/2006/relationships/hyperlink" Target="http://wf2dnvr9.webfeat.org/pZ0cK16/url=http:/www.sciencedirect.com/science?_ob=RedirectURL&amp;_method=outwardLink&amp;_partnerName=3&amp;_targetURL=http%3A%2F%2Fdx.doi.org%2F10.1086%2F466922&amp;_acct=C000060832&amp;_version=1&amp;_userid=3546441&amp;md5=2f26909f67570657619b0534bb15c00a" TargetMode="External"/><Relationship Id="rId419" Type="http://schemas.openxmlformats.org/officeDocument/2006/relationships/hyperlink" Target="http://wf2dnvr9.webfeat.org/pZ0cK16/url=http:/www.sciencedirect.com/science?_ob=UserSubscriptionURL&amp;_method=displayPolicy&amp;_acct=C000060832&amp;_version=1&amp;_urlVersion=1&amp;_userid=3546441&amp;md5=d079f6fc75df42bdd1df1cdccb7fa2aa" TargetMode="External"/><Relationship Id="rId202" Type="http://schemas.openxmlformats.org/officeDocument/2006/relationships/hyperlink" Target="http://members.cox.net/mshachar/Cuellar_2006_via_TUI.htm" TargetMode="External"/><Relationship Id="rId223" Type="http://schemas.openxmlformats.org/officeDocument/2006/relationships/hyperlink" Target="http://members.cox.net/mshachar/Cuellar_2006_via_TUI.htm" TargetMode="External"/><Relationship Id="rId244" Type="http://schemas.openxmlformats.org/officeDocument/2006/relationships/hyperlink" Target="http://members.cox.net/mshachar/Cuellar_2006_via_TUI.htm" TargetMode="External"/><Relationship Id="rId18" Type="http://schemas.openxmlformats.org/officeDocument/2006/relationships/image" Target="media/image5.wmf"/><Relationship Id="rId39" Type="http://schemas.openxmlformats.org/officeDocument/2006/relationships/control" Target="activeX/activeX12.xml"/><Relationship Id="rId265" Type="http://schemas.openxmlformats.org/officeDocument/2006/relationships/hyperlink" Target="http://members.cox.net/mshachar/Cuellar_2006_via_TUI.htm" TargetMode="External"/><Relationship Id="rId286" Type="http://schemas.openxmlformats.org/officeDocument/2006/relationships/hyperlink" Target="http://members.cox.net/mshachar/Cuellar_2006_via_TUI.htm" TargetMode="External"/><Relationship Id="rId50" Type="http://schemas.openxmlformats.org/officeDocument/2006/relationships/image" Target="media/image16.wmf"/><Relationship Id="rId104" Type="http://schemas.openxmlformats.org/officeDocument/2006/relationships/hyperlink" Target="http://www.2collab.com/bookmark/addsd?pii=S0167629605001098" TargetMode="External"/><Relationship Id="rId125" Type="http://schemas.openxmlformats.org/officeDocument/2006/relationships/hyperlink" Target="http://members.cox.net/mshachar/Cuellar_2006_via_TUI.htm" TargetMode="External"/><Relationship Id="rId146" Type="http://schemas.openxmlformats.org/officeDocument/2006/relationships/hyperlink" Target="http://members.cox.net/mshachar/Cuellar_2006_via_TUI.htm" TargetMode="External"/><Relationship Id="rId167" Type="http://schemas.openxmlformats.org/officeDocument/2006/relationships/hyperlink" Target="http://members.cox.net/mshachar/Cuellar_2006_via_TUI.htm" TargetMode="External"/><Relationship Id="rId188" Type="http://schemas.openxmlformats.org/officeDocument/2006/relationships/hyperlink" Target="http://members.cox.net/mshachar/Cuellar_2006_via_TUI.htm" TargetMode="External"/><Relationship Id="rId311" Type="http://schemas.openxmlformats.org/officeDocument/2006/relationships/hyperlink" Target="http://members.cox.net/mshachar/Cuellar_2006_via_TUI.htm" TargetMode="External"/><Relationship Id="rId332" Type="http://schemas.openxmlformats.org/officeDocument/2006/relationships/hyperlink" Target="http://members.cox.net/mshachar/Cuellar_2006_via_TUI.htm" TargetMode="External"/><Relationship Id="rId353" Type="http://schemas.openxmlformats.org/officeDocument/2006/relationships/hyperlink" Target="http://members.cox.net/mshachar/Cuellar_2006_via_TUI.htm" TargetMode="External"/><Relationship Id="rId374" Type="http://schemas.openxmlformats.org/officeDocument/2006/relationships/hyperlink" Target="http://wf2dnvr9.webfeat.org/pZ0cK16/url=http:/www.sciencedirect.com/science?_ob=RedirectURL&amp;_method=outwardLink&amp;_partnerName=655&amp;_targetURL=http%3A%2F%2Fwww.scopus.com%2Fscopus%2Finward%2Frecord.url%3Feid%3D2-s2.0-21144466912%26partnerID%3D10%26rel%3DR3.0.0%26md5%3De22053d0273723949d18929edcb40dfb&amp;_acct=C000060832&amp;_version=1&amp;_userid=3546441&amp;md5=76882f92fe6c4db341ba5a24d3ebebb2" TargetMode="External"/><Relationship Id="rId395" Type="http://schemas.openxmlformats.org/officeDocument/2006/relationships/hyperlink" Target="http://wf2dnvr9.webfeat.org/pZ0cK16/url=http:/www.sciencedirect.com/science?_ob=RedirectURL&amp;_method=outwardLink&amp;_partnerName=655&amp;_targetURL=http%3A%2F%2Fwww.scopus.com%2Fscopus%2Finward%2Frecord.url%3Feid%3D2-s2.0-0031083561%26partnerID%3D10%26rel%3DR3.0.0%26md5%3D8dd93c4cbcb210237111b3761ee5d728&amp;_acct=C000060832&amp;_version=1&amp;_userid=3546441&amp;md5=daca3b6c5630f904020b151a3209459a" TargetMode="External"/><Relationship Id="rId409" Type="http://schemas.openxmlformats.org/officeDocument/2006/relationships/hyperlink" Target="http://members.cox.net/mshachar/Cuellar_2006_via_TUI.htm" TargetMode="External"/><Relationship Id="rId71" Type="http://schemas.openxmlformats.org/officeDocument/2006/relationships/hyperlink" Target="javascript:fontSizeMinus('articleBody',%20'science');" TargetMode="External"/><Relationship Id="rId92" Type="http://schemas.openxmlformats.org/officeDocument/2006/relationships/hyperlink" Target="http://wf2dnvr9.webfeat.org/pZ0cK16/url=http:/www.sciencedirect.com/science?_ob=MImg&amp;_imagekey=B6T1B-49M0WG5-WD-1&amp;_cdi=4886&amp;_user=3546441&amp;_orig=article&amp;_coverDate=01%2F20%2F1940&amp;_sk=997643926&amp;view=c&amp;wchp=dGLzVzz-zSkzV&amp;md5=db983b068927d060fde4e231fa8336d9&amp;ie=/sdarticle.pdf" TargetMode="External"/><Relationship Id="rId213" Type="http://schemas.openxmlformats.org/officeDocument/2006/relationships/hyperlink" Target="http://members.cox.net/mshachar/Cuellar_2006_via_TUI.htm" TargetMode="External"/><Relationship Id="rId234" Type="http://schemas.openxmlformats.org/officeDocument/2006/relationships/hyperlink" Target="http://members.cox.net/mshachar/Cuellar_2006_via_TUI.htm" TargetMode="External"/><Relationship Id="rId420" Type="http://schemas.openxmlformats.org/officeDocument/2006/relationships/hyperlink" Target="http://wf2dnvr9.webfeat.org/pZ0cK16/url=http:/www.elsevier.com" TargetMode="External"/><Relationship Id="rId2" Type="http://schemas.openxmlformats.org/officeDocument/2006/relationships/settings" Target="settings.xml"/><Relationship Id="rId29" Type="http://schemas.openxmlformats.org/officeDocument/2006/relationships/hyperlink" Target="javascript:flip('sdLoginBox');%20javascript:flip('sdLoginBoxFold');" TargetMode="External"/><Relationship Id="rId255" Type="http://schemas.openxmlformats.org/officeDocument/2006/relationships/hyperlink" Target="http://members.cox.net/mshachar/Cuellar_2006_via_TUI.htm" TargetMode="External"/><Relationship Id="rId276" Type="http://schemas.openxmlformats.org/officeDocument/2006/relationships/hyperlink" Target="http://members.cox.net/mshachar/Cuellar_2006_via_TUI.htm" TargetMode="External"/><Relationship Id="rId297" Type="http://schemas.openxmlformats.org/officeDocument/2006/relationships/hyperlink" Target="http://members.cox.net/mshachar/Cuellar_2006_via_TUI.htm" TargetMode="External"/><Relationship Id="rId40" Type="http://schemas.openxmlformats.org/officeDocument/2006/relationships/image" Target="media/image12.wmf"/><Relationship Id="rId115" Type="http://schemas.openxmlformats.org/officeDocument/2006/relationships/hyperlink" Target="http://members.cox.net/mshachar/Cuellar_2006_via_TUI.htm" TargetMode="External"/><Relationship Id="rId136" Type="http://schemas.openxmlformats.org/officeDocument/2006/relationships/hyperlink" Target="http://wf2dnvr9.webfeat.org/pZ0cK16/url=http:/www.sciencedirect.com/science?_ob=MiamiCaptionURL&amp;_method=retrieve&amp;_udi=B6V8K-4HMNFTC-1&amp;_image=fig1&amp;_ba=1&amp;_user=3546441&amp;_rdoc=1&amp;_fmt=full&amp;_orig=search&amp;_cdi=5873&amp;view=c&amp;_acct=C000060832&amp;_version=1&amp;_urlVersion=0&amp;_userid=3546441&amp;md5=dba00b2af1620d4a7dbeb0e754301bd3" TargetMode="External"/><Relationship Id="rId157" Type="http://schemas.openxmlformats.org/officeDocument/2006/relationships/hyperlink" Target="http://members.cox.net/mshachar/Cuellar_2006_via_TUI.htm" TargetMode="External"/><Relationship Id="rId178" Type="http://schemas.openxmlformats.org/officeDocument/2006/relationships/hyperlink" Target="http://members.cox.net/mshachar/Cuellar_2006_via_TUI.htm" TargetMode="External"/><Relationship Id="rId301" Type="http://schemas.openxmlformats.org/officeDocument/2006/relationships/hyperlink" Target="http://members.cox.net/mshachar/Cuellar_2006_via_TUI.htm" TargetMode="External"/><Relationship Id="rId322" Type="http://schemas.openxmlformats.org/officeDocument/2006/relationships/hyperlink" Target="http://members.cox.net/mshachar/Cuellar_2006_via_TUI.htm" TargetMode="External"/><Relationship Id="rId343" Type="http://schemas.openxmlformats.org/officeDocument/2006/relationships/hyperlink" Target="http://members.cox.net/mshachar/Cuellar_2006_via_TUI.htm" TargetMode="External"/><Relationship Id="rId364" Type="http://schemas.openxmlformats.org/officeDocument/2006/relationships/hyperlink" Target="http://wf2dnvr9.webfeat.org/pZ0cK16/url=http:/www.sciencedirect.com/science?_ob=RedirectURL&amp;_method=outwardLink&amp;_partnerName=655&amp;_targetURL=http%3A%2F%2Fwww.scopus.com%2Fscopus%2Finward%2Frecord.url%3Feid%3D2-s2.0-20144377477%26partnerID%3D10%26rel%3DR3.0.0%26md5%3Db1de634f0be630565220e37d08efc703&amp;_acct=C000060832&amp;_version=1&amp;_userid=3546441&amp;md5=a7dd75a40bcbd9d3e47b96312f14b492" TargetMode="External"/><Relationship Id="rId61" Type="http://schemas.openxmlformats.org/officeDocument/2006/relationships/control" Target="activeX/activeX23.xml"/><Relationship Id="rId82" Type="http://schemas.openxmlformats.org/officeDocument/2006/relationships/hyperlink" Target="http://wf2dnvr9.webfeat.org/pZ0cK16/url=http:/www.sciencedirect.com/science?_ob=RedirectURL&amp;_method=outwardLink&amp;_partnerName=936&amp;_udi=B6V8K-4HMNFTC-1&amp;_targetURL=https%3A%2F%2Fs100.copyright.com%2FAppDispatchServlet%3FpublisherName%3DELS%26contentID%3DS0167629605001098%26orderBeanReset%3Dtrue&amp;_acct=C000060832&amp;_version=1&amp;_userid=3546441&amp;md5=5174e9b8968cda85d40a15aca4ad4857" TargetMode="External"/><Relationship Id="rId199" Type="http://schemas.openxmlformats.org/officeDocument/2006/relationships/hyperlink" Target="http://members.cox.net/mshachar/Cuellar_2006_via_TUI.htm" TargetMode="External"/><Relationship Id="rId203" Type="http://schemas.openxmlformats.org/officeDocument/2006/relationships/hyperlink" Target="http://members.cox.net/mshachar/Cuellar_2006_via_TUI.htm" TargetMode="External"/><Relationship Id="rId385" Type="http://schemas.openxmlformats.org/officeDocument/2006/relationships/hyperlink" Target="http://wf2dnvr9.webfeat.org/pZ0cK16/url=http:/www.sciencedirect.com/science?_ob=ArticleURL&amp;_udi=B6V8K-4378TV2-1&amp;_user=3546441&amp;_coverDate=07%2F31%2F2001&amp;_fmt=full&amp;_orig=search&amp;_cdi=5873&amp;view=c&amp;_acct=C000060832&amp;_version=1&amp;_urlVersion=0&amp;_userid=3546441&amp;md5=910e0d6c02ca56ecd24ff905261437f1&amp;ref=full" TargetMode="External"/><Relationship Id="rId19" Type="http://schemas.openxmlformats.org/officeDocument/2006/relationships/control" Target="activeX/activeX4.xml"/><Relationship Id="rId224" Type="http://schemas.openxmlformats.org/officeDocument/2006/relationships/hyperlink" Target="http://members.cox.net/mshachar/Cuellar_2006_via_TUI.htm" TargetMode="External"/><Relationship Id="rId245" Type="http://schemas.openxmlformats.org/officeDocument/2006/relationships/hyperlink" Target="http://members.cox.net/mshachar/Cuellar_2006_via_TUI.htm" TargetMode="External"/><Relationship Id="rId266" Type="http://schemas.openxmlformats.org/officeDocument/2006/relationships/hyperlink" Target="http://members.cox.net/mshachar/Cuellar_2006_via_TUI.htm" TargetMode="External"/><Relationship Id="rId287" Type="http://schemas.openxmlformats.org/officeDocument/2006/relationships/hyperlink" Target="http://members.cox.net/mshachar/Cuellar_2006_via_TUI.htm" TargetMode="External"/><Relationship Id="rId410" Type="http://schemas.openxmlformats.org/officeDocument/2006/relationships/hyperlink" Target="http://members.cox.net/mshachar/Cuellar_2006_via_TUI.htm" TargetMode="External"/><Relationship Id="rId30" Type="http://schemas.openxmlformats.org/officeDocument/2006/relationships/hyperlink" Target="https://www.sciencedirect.com/science?_ob=RegistrationURL&amp;_method=display&amp;_type=ip&amp;_returnURL=http%3A%2F%2Fwww.sciencedirect.com%2Fscience%3F_ob%3DArticleURL%26_udi%3DB6V8K-4HMNFTC-1%26_user%3D3546441%26_rdoc%3D1%26_fmt%3D%26_orig%3Dsearch%26_sort%3Dd%26view%3Dc%26_version%3D1%26_urlVersion%3D0%26_userid%3D3546441%26md5%3D72d14c9461ec8ae7747ae06c1a04dfe9&amp;_acct=C000060832&amp;_version=1&amp;_userid=3546441&amp;md5=112e3ef092edda29167da4d73ac9db4f" TargetMode="External"/><Relationship Id="rId105" Type="http://schemas.openxmlformats.org/officeDocument/2006/relationships/hyperlink" Target="http://dx.doi.org/10.1016/j.jhealeco.2005.04.009" TargetMode="External"/><Relationship Id="rId126" Type="http://schemas.openxmlformats.org/officeDocument/2006/relationships/hyperlink" Target="http://members.cox.net/mshachar/Cuellar_2006_via_TUI.htm" TargetMode="External"/><Relationship Id="rId147" Type="http://schemas.openxmlformats.org/officeDocument/2006/relationships/hyperlink" Target="http://members.cox.net/mshachar/Cuellar_2006_via_TUI.htm" TargetMode="External"/><Relationship Id="rId168" Type="http://schemas.openxmlformats.org/officeDocument/2006/relationships/hyperlink" Target="http://members.cox.net/mshachar/Cuellar_2006_via_TUI.htm" TargetMode="External"/><Relationship Id="rId312" Type="http://schemas.openxmlformats.org/officeDocument/2006/relationships/hyperlink" Target="http://members.cox.net/mshachar/Cuellar_2006_via_TUI.htm" TargetMode="External"/><Relationship Id="rId333" Type="http://schemas.openxmlformats.org/officeDocument/2006/relationships/hyperlink" Target="http://members.cox.net/mshachar/Cuellar_2006_via_TUI.htm" TargetMode="External"/><Relationship Id="rId354" Type="http://schemas.openxmlformats.org/officeDocument/2006/relationships/hyperlink" Target="http://members.cox.net/mshachar/Cuellar_2006_via_TUI.htm" TargetMode="External"/><Relationship Id="rId51" Type="http://schemas.openxmlformats.org/officeDocument/2006/relationships/control" Target="activeX/activeX18.xml"/><Relationship Id="rId72" Type="http://schemas.openxmlformats.org/officeDocument/2006/relationships/hyperlink" Target="javascript:fontSizeAdd('articleBody',%20'science');" TargetMode="External"/><Relationship Id="rId93" Type="http://schemas.openxmlformats.org/officeDocument/2006/relationships/hyperlink" Target="http://wf2dnvr9.webfeat.org/pZ0cK16/url=http:/www.sciencedirect.com/science?_ob=ArticleURL&amp;_udi=B6T1B-49MWWFB-4YD&amp;_user=3546441&amp;_origUdi=B6V8K-4HMNFTC-1&amp;_fmt=high&amp;_coverDate=05%2F24%2F1930&amp;_rdoc=1&amp;_orig=article&amp;_acct=C000060832&amp;_version=1&amp;_urlVersion=0&amp;_userid=3546441&amp;md5=6c2a088bded2f23702bbbfb422384be0" TargetMode="External"/><Relationship Id="rId189" Type="http://schemas.openxmlformats.org/officeDocument/2006/relationships/hyperlink" Target="http://members.cox.net/mshachar/Cuellar_2006_via_TUI.htm" TargetMode="External"/><Relationship Id="rId375" Type="http://schemas.openxmlformats.org/officeDocument/2006/relationships/hyperlink" Target="http://wf2dnvr9.webfeat.org/pZ0cK16/url=http:/www.sciencedirect.com/science?_ob=RedirectURL&amp;_method=outwardLink&amp;_partnerName=656&amp;_targetURL=http%3A%2F%2Fwww.scopus.com%2Fscopus%2Finward%2Fcitedby.url%3Feid%3D2-s2.0-21144466912%26partnerID%3D10%26rel%3DR3.0.0%26md5%3De22053d0273723949d18929edcb40dfb&amp;_acct=C000060832&amp;_version=1&amp;_userid=3546441&amp;md5=a4175299b8d38b0bffce014e7f8e1d6c" TargetMode="External"/><Relationship Id="rId396" Type="http://schemas.openxmlformats.org/officeDocument/2006/relationships/hyperlink" Target="http://wf2dnvr9.webfeat.org/pZ0cK16/url=http:/www.sciencedirect.com/science?_ob=RedirectURL&amp;_method=outwardLink&amp;_partnerName=656&amp;_targetURL=http%3A%2F%2Fwww.scopus.com%2Fscopus%2Finward%2Fcitedby.url%3Feid%3D2-s2.0-0031083561%26partnerID%3D10%26rel%3DR3.0.0%26md5%3D8dd93c4cbcb210237111b3761ee5d728&amp;_acct=C000060832&amp;_version=1&amp;_userid=3546441&amp;md5=09a27688f2f8cdd779d9204f5580d3e1" TargetMode="External"/><Relationship Id="rId3" Type="http://schemas.openxmlformats.org/officeDocument/2006/relationships/webSettings" Target="webSettings.xml"/><Relationship Id="rId214" Type="http://schemas.openxmlformats.org/officeDocument/2006/relationships/hyperlink" Target="http://members.cox.net/mshachar/Cuellar_2006_via_TUI.htm" TargetMode="External"/><Relationship Id="rId235" Type="http://schemas.openxmlformats.org/officeDocument/2006/relationships/hyperlink" Target="http://members.cox.net/mshachar/Cuellar_2006_via_TUI.htm" TargetMode="External"/><Relationship Id="rId256" Type="http://schemas.openxmlformats.org/officeDocument/2006/relationships/hyperlink" Target="http://members.cox.net/mshachar/Cuellar_2006_via_TUI.htm" TargetMode="External"/><Relationship Id="rId277" Type="http://schemas.openxmlformats.org/officeDocument/2006/relationships/hyperlink" Target="http://members.cox.net/mshachar/Cuellar_2006_via_TUI.htm" TargetMode="External"/><Relationship Id="rId298" Type="http://schemas.openxmlformats.org/officeDocument/2006/relationships/hyperlink" Target="http://members.cox.net/mshachar/Cuellar_2006_via_TUI.htm" TargetMode="External"/><Relationship Id="rId400" Type="http://schemas.openxmlformats.org/officeDocument/2006/relationships/hyperlink" Target="http://wf2dnvr9.webfeat.org/pZ0cK16/url=http:/www.sciencedirect.com/science?_ob=RedirectURL&amp;_method=outwardLink&amp;_partnerName=3&amp;_targetURL=http%3A%2F%2Fdx.doi.org%2F10.2307%2F1885117&amp;_acct=C000060832&amp;_version=1&amp;_userid=3546441&amp;md5=7ef76b3ce0a869c106bc177049393e44" TargetMode="External"/><Relationship Id="rId421" Type="http://schemas.openxmlformats.org/officeDocument/2006/relationships/fontTable" Target="fontTable.xml"/><Relationship Id="rId116" Type="http://schemas.openxmlformats.org/officeDocument/2006/relationships/hyperlink" Target="http://members.cox.net/mshachar/Cuellar_2006_via_TUI.htm" TargetMode="External"/><Relationship Id="rId137" Type="http://schemas.openxmlformats.org/officeDocument/2006/relationships/hyperlink" Target="http://members.cox.net/mshachar/Cuellar_2006_via_TUI.htm" TargetMode="External"/><Relationship Id="rId158" Type="http://schemas.openxmlformats.org/officeDocument/2006/relationships/hyperlink" Target="http://members.cox.net/mshachar/Cuellar_2006_via_TUI.htm" TargetMode="External"/><Relationship Id="rId302" Type="http://schemas.openxmlformats.org/officeDocument/2006/relationships/hyperlink" Target="http://members.cox.net/mshachar/Cuellar_2006_via_TUI.htm" TargetMode="External"/><Relationship Id="rId323" Type="http://schemas.openxmlformats.org/officeDocument/2006/relationships/hyperlink" Target="http://members.cox.net/mshachar/Cuellar_2006_via_TUI.htm" TargetMode="External"/><Relationship Id="rId344" Type="http://schemas.openxmlformats.org/officeDocument/2006/relationships/hyperlink" Target="http://members.cox.net/mshachar/Cuellar_2006_via_TUI.htm" TargetMode="External"/><Relationship Id="rId20" Type="http://schemas.openxmlformats.org/officeDocument/2006/relationships/image" Target="media/image6.wmf"/><Relationship Id="rId41" Type="http://schemas.openxmlformats.org/officeDocument/2006/relationships/control" Target="activeX/activeX13.xml"/><Relationship Id="rId62" Type="http://schemas.openxmlformats.org/officeDocument/2006/relationships/image" Target="media/image21.wmf"/><Relationship Id="rId83" Type="http://schemas.openxmlformats.org/officeDocument/2006/relationships/hyperlink" Target="http://wf2dnvr9.webfeat.org/pZ0cK16/url=http:/www.sciencedirect.com/science?_ob=RedirectURL&amp;_method=outwardLink&amp;_partnerName=656&amp;_udi=B6V8K-4HMNFTC-1&amp;_targetURL=http%3A%2F%2Fwww.scopus.com%2Fscopus%2Finward%2Fcitedby.url%3Feid%3D2-s2.0-29244487534%26partnerID%3D10%26rel%3DR3.0.0%26md5%3D207ca64b7b45eb82c5f3416b39886cb2&amp;_acct=C000060832&amp;_version=1&amp;_userid=3546441&amp;md5=8b6de5dfcea33bf102c2af5a286b5129" TargetMode="External"/><Relationship Id="rId179" Type="http://schemas.openxmlformats.org/officeDocument/2006/relationships/hyperlink" Target="http://members.cox.net/mshachar/Cuellar_2006_via_TUI.htm" TargetMode="External"/><Relationship Id="rId365" Type="http://schemas.openxmlformats.org/officeDocument/2006/relationships/hyperlink" Target="http://wf2dnvr9.webfeat.org/pZ0cK16/url=http:/www.sciencedirect.com/science?_ob=RedirectURL&amp;_method=outwardLink&amp;_partnerName=656&amp;_targetURL=http%3A%2F%2Fwww.scopus.com%2Fscopus%2Finward%2Fcitedby.url%3Feid%3D2-s2.0-20144377477%26partnerID%3D10%26rel%3DR3.0.0%26md5%3Db1de634f0be630565220e37d08efc703&amp;_acct=C000060832&amp;_version=1&amp;_userid=3546441&amp;md5=6cddc8c5743fe8841cb265dcd4a7be3c" TargetMode="External"/><Relationship Id="rId386" Type="http://schemas.openxmlformats.org/officeDocument/2006/relationships/hyperlink" Target="http://wf2dnvr9.webfeat.org/pZ0cK16/url=http:/www.sciencedirect.com/science?_ob=MiamiImageURL&amp;_imagekey=B6V8K-4378TV2-1-4H&amp;_cdi=5873&amp;_user=3546441&amp;_check=y&amp;_orig=search&amp;_coverDate=07%2F31%2F2001&amp;view=c&amp;wchp=dGLzVzz-zSkzV&amp;md5=6729e01cadbd9f6b90b93968fc9cd062&amp;ie=/sdarticle.pdf" TargetMode="External"/><Relationship Id="rId190" Type="http://schemas.openxmlformats.org/officeDocument/2006/relationships/hyperlink" Target="http://members.cox.net/mshachar/Cuellar_2006_via_TUI.htm" TargetMode="External"/><Relationship Id="rId204" Type="http://schemas.openxmlformats.org/officeDocument/2006/relationships/hyperlink" Target="http://members.cox.net/mshachar/Cuellar_2006_via_TUI.htm" TargetMode="External"/><Relationship Id="rId225" Type="http://schemas.openxmlformats.org/officeDocument/2006/relationships/hyperlink" Target="http://members.cox.net/mshachar/Cuellar_2006_via_TUI.htm" TargetMode="External"/><Relationship Id="rId246" Type="http://schemas.openxmlformats.org/officeDocument/2006/relationships/hyperlink" Target="http://members.cox.net/mshachar/Cuellar_2006_via_TUI.htm" TargetMode="External"/><Relationship Id="rId267" Type="http://schemas.openxmlformats.org/officeDocument/2006/relationships/hyperlink" Target="http://members.cox.net/mshachar/Cuellar_2006_via_TUI.htm" TargetMode="External"/><Relationship Id="rId288" Type="http://schemas.openxmlformats.org/officeDocument/2006/relationships/hyperlink" Target="http://members.cox.net/mshachar/Cuellar_2006_via_TUI.htm" TargetMode="External"/><Relationship Id="rId411" Type="http://schemas.openxmlformats.org/officeDocument/2006/relationships/hyperlink" Target="http://members.cox.net/mshachar/Cuellar_2006_via_TUI.htm" TargetMode="External"/><Relationship Id="rId106" Type="http://schemas.openxmlformats.org/officeDocument/2006/relationships/hyperlink" Target="http://wf2dnvr9.webfeat.org/pZ0cK16/url=http:/www.sciencedirect.com/science?_ob=HelpURL&amp;_file=doi.htm&amp;_acct=C000060832&amp;_version=1&amp;_urlVersion=0&amp;_userid=3546441&amp;md5=40a1c975e10c8b718517eeee78bf7209" TargetMode="External"/><Relationship Id="rId127" Type="http://schemas.openxmlformats.org/officeDocument/2006/relationships/hyperlink" Target="http://members.cox.net/mshachar/Cuellar_2006_via_TUI.htm" TargetMode="External"/><Relationship Id="rId313" Type="http://schemas.openxmlformats.org/officeDocument/2006/relationships/hyperlink" Target="http://members.cox.net/mshachar/Cuellar_2006_via_TUI.htm" TargetMode="Externa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image" Target="media/image17.wmf"/><Relationship Id="rId73" Type="http://schemas.openxmlformats.org/officeDocument/2006/relationships/hyperlink" Target="http://wf2dnvr9.webfeat.org/pZ0cK16/url=http:/www.sciencedirect.com/science?_ob=ArticleURL&amp;_udi=B6V8K-4HMNFTC-1&amp;_user=3546441&amp;_coverDate=01%2F31%2F2006&amp;_rdoc=1&amp;_fmt=full&amp;_orig=search&amp;_cdi=5873&amp;_sort=d&amp;_docanchor=&amp;view=c&amp;_acct=C000060832&amp;_version=1&amp;_urlVersion=0&amp;_userid=3546441&amp;md5=a5972d6e4828e2a859746fb83c38674a&amp;artImgPref=F" TargetMode="External"/><Relationship Id="rId94" Type="http://schemas.openxmlformats.org/officeDocument/2006/relationships/hyperlink" Target="http://wf2dnvr9.webfeat.org/pZ0cK16/url=http:/www.sciencedirect.com/science?_ob=ArticleURL&amp;_udi=B6T1B-49MWWFB-4YD&amp;_user=3546441&amp;_coverDate=05%2F24%2F1930&amp;_rdoc=1&amp;_fmt=high&amp;_orig=article&amp;_cdi=4886&amp;_sort=v&amp;_docanchor=&amp;view=c&amp;_ct=1162&amp;_acct=C000060832&amp;_version=1&amp;_urlVersion=0&amp;_userid=3546441&amp;md5=0ca8061b2547db0c77b6d9261599278a" TargetMode="External"/><Relationship Id="rId148" Type="http://schemas.openxmlformats.org/officeDocument/2006/relationships/hyperlink" Target="http://wf2dnvr9.webfeat.org/pZ0cK16/url=http:/www.sciencedirect.com/science?_ob=MiamiCaptionURL&amp;_method=retrieve&amp;_udi=B6V8K-4HMNFTC-1&amp;_image=tbl2&amp;_ba=&amp;_user=3546441&amp;_rdoc=1&amp;_fmt=full&amp;_orig=search&amp;_cdi=5873&amp;view=c&amp;_isTablePopup=Y&amp;_acct=C000060832&amp;_version=1&amp;_urlVersion=0&amp;_userid=3546441&amp;md5=87522cd4b87a70aae2339b37983d8f88" TargetMode="External"/><Relationship Id="rId169" Type="http://schemas.openxmlformats.org/officeDocument/2006/relationships/hyperlink" Target="http://members.cox.net/mshachar/Cuellar_2006_via_TUI.htm" TargetMode="External"/><Relationship Id="rId334" Type="http://schemas.openxmlformats.org/officeDocument/2006/relationships/hyperlink" Target="http://members.cox.net/mshachar/Cuellar_2006_via_TUI.htm" TargetMode="External"/><Relationship Id="rId355" Type="http://schemas.openxmlformats.org/officeDocument/2006/relationships/hyperlink" Target="http://members.cox.net/mshachar/Cuellar_2006_via_TUI.htm" TargetMode="External"/><Relationship Id="rId376" Type="http://schemas.openxmlformats.org/officeDocument/2006/relationships/hyperlink" Target="http://wf2dnvr9.webfeat.org/pZ0cK16/url=http:/www.sciencedirect.com/science?_ob=ArticleURL&amp;_udi=B6V8K-412RXS3-C&amp;_user=3546441&amp;_coverDate=09%2F30%2F2000&amp;_fmt=full&amp;_orig=search&amp;_cdi=5873&amp;view=c&amp;_acct=C000060832&amp;_version=1&amp;_urlVersion=0&amp;_userid=3546441&amp;md5=72116d8ab1d4c3ab49f213a8c659cd97&amp;ref=full" TargetMode="External"/><Relationship Id="rId397" Type="http://schemas.openxmlformats.org/officeDocument/2006/relationships/hyperlink" Target="http://wf2dnvr9.webfeat.org/pZ0cK16/url=http:/www.sciencedirect.com/science?_ob=RedirectURL&amp;_method=outwardLink&amp;_partnerName=3&amp;_targetURL=http%3A%2F%2Fdx.doi.org%2F10.1056%2FNEJM199512213332506&amp;_acct=C000060832&amp;_version=1&amp;_userid=3546441&amp;md5=9f9607c813f3778863891e944b1489e2" TargetMode="External"/><Relationship Id="rId4" Type="http://schemas.openxmlformats.org/officeDocument/2006/relationships/hyperlink" Target="http://wf2dnvr9.webfeat.org/pZ0cK16/url=http:/www.sciencedirect.com/science?_ob=HomePageURL&amp;_method=userHomePage&amp;_lg=Y&amp;_acct=C000060832&amp;_version=1&amp;_urlVersion=0&amp;_userid=3546441&amp;md5=e3546fcfb851ce5bd226612419d990c8" TargetMode="External"/><Relationship Id="rId180" Type="http://schemas.openxmlformats.org/officeDocument/2006/relationships/hyperlink" Target="http://members.cox.net/mshachar/Cuellar_2006_via_TUI.htm" TargetMode="External"/><Relationship Id="rId215" Type="http://schemas.openxmlformats.org/officeDocument/2006/relationships/hyperlink" Target="http://members.cox.net/mshachar/Cuellar_2006_via_TUI.htm" TargetMode="External"/><Relationship Id="rId236" Type="http://schemas.openxmlformats.org/officeDocument/2006/relationships/hyperlink" Target="http://members.cox.net/mshachar/Cuellar_2006_via_TUI.htm" TargetMode="External"/><Relationship Id="rId257" Type="http://schemas.openxmlformats.org/officeDocument/2006/relationships/hyperlink" Target="http://members.cox.net/mshachar/Cuellar_2006_via_TUI.htm" TargetMode="External"/><Relationship Id="rId278" Type="http://schemas.openxmlformats.org/officeDocument/2006/relationships/hyperlink" Target="http://members.cox.net/mshachar/Cuellar_2006_via_TUI.htm" TargetMode="External"/><Relationship Id="rId401" Type="http://schemas.openxmlformats.org/officeDocument/2006/relationships/hyperlink" Target="http://wf2dnvr9.webfeat.org/pZ0cK16/url=http:/www.sciencedirect.com/science?_ob=RedirectURL&amp;_method=outwardLink&amp;_partnerName=3&amp;_targetURL=http%3A%2F%2Fdx.doi.org%2F10.1146%2Fannurev.publhealth.19.1.417&amp;_acct=C000060832&amp;_version=1&amp;_userid=3546441&amp;md5=275904b78e6447670c6ce6753a49c4c6" TargetMode="External"/><Relationship Id="rId422" Type="http://schemas.openxmlformats.org/officeDocument/2006/relationships/theme" Target="theme/theme1.xml"/><Relationship Id="rId303" Type="http://schemas.openxmlformats.org/officeDocument/2006/relationships/hyperlink" Target="http://members.cox.net/mshachar/Cuellar_2006_via_TUI.htm" TargetMode="External"/><Relationship Id="rId42" Type="http://schemas.openxmlformats.org/officeDocument/2006/relationships/image" Target="media/image13.wmf"/><Relationship Id="rId84" Type="http://schemas.openxmlformats.org/officeDocument/2006/relationships/hyperlink" Target="http://wf2dnvr9.webfeat.org/pZ0cK16/url=http:/www.sciencedirect.com/science?_ob=ArticleURL&amp;_udi=B6W5X-3Y8VJFR-1&amp;_user=3546441&amp;_origUdi=B6V8K-4HMNFTC-1&amp;_fmt=high&amp;_coverDate=03%2F31%2F1999&amp;_rdoc=1&amp;_orig=article&amp;_acct=C000060832&amp;_version=1&amp;_urlVersion=0&amp;_userid=3546441&amp;md5=ea6f1a387bb19dcce6c677779b88f8cd" TargetMode="External"/><Relationship Id="rId138" Type="http://schemas.openxmlformats.org/officeDocument/2006/relationships/hyperlink" Target="http://members.cox.net/mshachar/Cuellar_2006_via_TUI.htm" TargetMode="External"/><Relationship Id="rId345" Type="http://schemas.openxmlformats.org/officeDocument/2006/relationships/hyperlink" Target="http://members.cox.net/mshachar/Cuellar_2006_via_TUI.htm" TargetMode="External"/><Relationship Id="rId387" Type="http://schemas.openxmlformats.org/officeDocument/2006/relationships/hyperlink" Target="http://wf2dnvr9.webfeat.org/pZ0cK16/url=http:/www.sciencedirect.com/science?_ob=RedirectURL&amp;_method=outwardLink&amp;_partnerName=655&amp;_targetURL=http%3A%2F%2Fwww.scopus.com%2Fscopus%2Finward%2Frecord.url%3Feid%3D2-s2.0-0034993174%26partnerID%3D10%26rel%3DR3.0.0%26md5%3D08b2725341a30b817da428e1fd2b9fde&amp;_acct=C000060832&amp;_version=1&amp;_userid=3546441&amp;md5=f02368e720520116c9a5778f33ae5fa3" TargetMode="External"/><Relationship Id="rId191" Type="http://schemas.openxmlformats.org/officeDocument/2006/relationships/hyperlink" Target="http://members.cox.net/mshachar/Cuellar_2006_via_TUI.htm" TargetMode="External"/><Relationship Id="rId205" Type="http://schemas.openxmlformats.org/officeDocument/2006/relationships/hyperlink" Target="http://members.cox.net/mshachar/Cuellar_2006_via_TUI.htm" TargetMode="External"/><Relationship Id="rId247" Type="http://schemas.openxmlformats.org/officeDocument/2006/relationships/hyperlink" Target="http://members.cox.net/mshachar/Cuellar_2006_via_TUI.htm" TargetMode="External"/><Relationship Id="rId412" Type="http://schemas.openxmlformats.org/officeDocument/2006/relationships/hyperlink" Target="http://wf2dnvr9.webfeat.org/pZ0cK16/url=http:/www.sciencedirect.com/science/journal/01676296" TargetMode="External"/><Relationship Id="rId107" Type="http://schemas.openxmlformats.org/officeDocument/2006/relationships/hyperlink" Target="http://members.cox.net/mshachar/Cuellar_2006_via_TUI.htm" TargetMode="External"/><Relationship Id="rId289" Type="http://schemas.openxmlformats.org/officeDocument/2006/relationships/hyperlink" Target="http://members.cox.net/mshachar/Cuellar_2006_via_TUI.htm" TargetMode="External"/><Relationship Id="rId11" Type="http://schemas.openxmlformats.org/officeDocument/2006/relationships/hyperlink" Target="http://members.cox.net/science?_ob=FederationURL&amp;_method=display&amp;_type=f&amp;_acct=C000060832&amp;_version=1&amp;_userid=3546441&amp;md5=a55aee263305ae0d95e32527a9e72319" TargetMode="External"/><Relationship Id="rId53" Type="http://schemas.openxmlformats.org/officeDocument/2006/relationships/control" Target="activeX/activeX19.xml"/><Relationship Id="rId149" Type="http://schemas.openxmlformats.org/officeDocument/2006/relationships/hyperlink" Target="http://wf2dnvr9.webfeat.org/pZ0cK16/url=http:/www.sciencedirect.com/science?_ob=MiamiCaptionURL&amp;_method=retrieve&amp;_udi=B6V8K-4HMNFTC-1&amp;_image=tbl3&amp;_ba=&amp;_user=3546441&amp;_rdoc=1&amp;_fmt=full&amp;_orig=search&amp;_cdi=5873&amp;view=c&amp;_isTablePopup=Y&amp;_acct=C000060832&amp;_version=1&amp;_urlVersion=0&amp;_userid=3546441&amp;md5=82740891cf05e11b1dcc366ff3ae7521" TargetMode="External"/><Relationship Id="rId314" Type="http://schemas.openxmlformats.org/officeDocument/2006/relationships/hyperlink" Target="http://members.cox.net/mshachar/Cuellar_2006_via_TUI.htm" TargetMode="External"/><Relationship Id="rId356" Type="http://schemas.openxmlformats.org/officeDocument/2006/relationships/hyperlink" Target="http://members.cox.net/mshachar/Cuellar_2006_via_TUI.htm" TargetMode="External"/><Relationship Id="rId398" Type="http://schemas.openxmlformats.org/officeDocument/2006/relationships/hyperlink" Target="http://wf2dnvr9.webfeat.org/pZ0cK16/url=http:/www.sciencedirect.com/science?_ob=RedirectURL&amp;_method=outwardLink&amp;_partnerName=655&amp;_targetURL=http%3A%2F%2Fwww.scopus.com%2Fscopus%2Finward%2Frecord.url%3Feid%3D2-s2.0-0029610803%26partnerID%3D10%26rel%3DR3.0.0%26md5%3De02f11c1b0add0530b2b9559fcaf4703&amp;_acct=C000060832&amp;_version=1&amp;_userid=3546441&amp;md5=e461a97f86e610bcc11484215cefe82b" TargetMode="External"/><Relationship Id="rId95" Type="http://schemas.openxmlformats.org/officeDocument/2006/relationships/hyperlink" Target="http://wf2dnvr9.webfeat.org/pZ0cK16/url=http:/www.sciencedirect.com/science?_ob=MImg&amp;_imagekey=B6T1B-49MWWFB-4YD-1&amp;_cdi=4886&amp;_user=3546441&amp;_orig=article&amp;_coverDate=05%2F24%2F1930&amp;_sk=997844430&amp;view=c&amp;wchp=dGLzVzz-zSkzV&amp;md5=9f9882d2d0ad5080c3b590e86e141eb2&amp;ie=/sdarticle.pdf" TargetMode="External"/><Relationship Id="rId160" Type="http://schemas.openxmlformats.org/officeDocument/2006/relationships/hyperlink" Target="http://members.cox.net/mshachar/Cuellar_2006_via_TUI.htm" TargetMode="External"/><Relationship Id="rId216" Type="http://schemas.openxmlformats.org/officeDocument/2006/relationships/hyperlink" Target="http://members.cox.net/mshachar/Cuellar_2006_via_TUI.htm" TargetMode="External"/><Relationship Id="rId258" Type="http://schemas.openxmlformats.org/officeDocument/2006/relationships/hyperlink" Target="http://members.cox.net/mshachar/Cuellar_2006_via_TUI.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E-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27001</Words>
  <Characters>153906</Characters>
  <Application>Microsoft Office Word</Application>
  <DocSecurity>0</DocSecurity>
  <Lines>1282</Lines>
  <Paragraphs>361</Paragraphs>
  <ScaleCrop>false</ScaleCrop>
  <Company>U.S. Air Force</Company>
  <LinksUpToDate>false</LinksUpToDate>
  <CharactersWithSpaces>180546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Rachel.Berry</dc:creator>
  <cp:keywords/>
  <dc:description/>
  <cp:lastModifiedBy>Rachel.Berry</cp:lastModifiedBy>
  <cp:revision>1</cp:revision>
  <dcterms:created xsi:type="dcterms:W3CDTF">2008-12-23T18:50:00Z</dcterms:created>
  <dcterms:modified xsi:type="dcterms:W3CDTF">2008-12-23T18:52:00Z</dcterms:modified>
</cp:coreProperties>
</file>