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62A" w:rsidRDefault="000D162A" w:rsidP="000D162A">
      <w:pPr>
        <w:pStyle w:val="NormalWeb"/>
        <w:spacing w:before="0" w:beforeAutospacing="0" w:after="0" w:afterAutospacing="0" w:line="480" w:lineRule="auto"/>
      </w:pPr>
      <w:r>
        <w:t>Running Head: FMC CORPORATION</w:t>
      </w:r>
    </w:p>
    <w:p w:rsidR="000D162A" w:rsidRDefault="000D162A" w:rsidP="000D162A">
      <w:pPr>
        <w:pStyle w:val="NormalWeb"/>
        <w:spacing w:before="0" w:beforeAutospacing="0" w:after="0" w:afterAutospacing="0" w:line="480" w:lineRule="auto"/>
      </w:pPr>
      <w:r>
        <w:t>Introduction</w:t>
      </w:r>
    </w:p>
    <w:p w:rsidR="000D162A" w:rsidRDefault="000D162A" w:rsidP="000D162A">
      <w:pPr>
        <w:pStyle w:val="NormalWeb"/>
        <w:spacing w:before="0" w:beforeAutospacing="0" w:after="0" w:afterAutospacing="0" w:line="480" w:lineRule="auto"/>
        <w:ind w:firstLine="720"/>
      </w:pPr>
      <w:r>
        <w:t xml:space="preserve">FMC Corporation is a global developed business. The company is stationed in Chicago. The business has various subsidiaries which work all over the world. The company has two main units named, FMC Green River and FMC Aberdeen. These companies manufacture different types of things. The Aberdeen unit manufactures the equipments used in military and defense services, while the Green River unit manufactures chemicals. The Green River unit is a global unit that employs huge mass of employees, while Aberdeen unit operates at small scale with small number of employees (FMC Corporation, 2008). </w:t>
      </w:r>
    </w:p>
    <w:p w:rsidR="000D162A" w:rsidRDefault="000D162A" w:rsidP="000D162A">
      <w:pPr>
        <w:pStyle w:val="NormalWeb"/>
        <w:spacing w:before="0" w:beforeAutospacing="0" w:after="0" w:afterAutospacing="0" w:line="480" w:lineRule="auto"/>
        <w:ind w:firstLine="720"/>
      </w:pPr>
      <w:r>
        <w:t>Thus the organization behavioral practices for both the units are also different. The staff at Aberdeen unit is pleased with the management practices, while the organization behavior of the Green River division was not in favor of the staff. The main problems in executive behavior for Green River division are related to a trade plan &amp; target setting, performance assessment, compensation and professional progress. Kenneth Dailey, the site manager for the Green River unit wants some new recommendations to implement in the organization to make its employees motivated.</w:t>
      </w:r>
    </w:p>
    <w:p w:rsidR="000D162A" w:rsidRDefault="000D162A" w:rsidP="000D162A">
      <w:pPr>
        <w:spacing w:line="480" w:lineRule="auto"/>
        <w:jc w:val="center"/>
      </w:pPr>
      <w:r>
        <w:t>Organizational Analysis</w:t>
      </w:r>
    </w:p>
    <w:p w:rsidR="000D162A" w:rsidRDefault="000D162A" w:rsidP="000D162A">
      <w:pPr>
        <w:spacing w:line="480" w:lineRule="auto"/>
        <w:ind w:firstLine="720"/>
      </w:pPr>
      <w:r>
        <w:t>The site supervisor of the Green River unit, Kenneth Dailey needs the through analysis of organizational performance for the division. The executive investigation for Green River should be completed on the basis for the following aspects of the unit:</w:t>
      </w:r>
    </w:p>
    <w:p w:rsidR="000D162A" w:rsidRDefault="000D162A" w:rsidP="000D162A">
      <w:pPr>
        <w:pStyle w:val="NormalWeb"/>
        <w:numPr>
          <w:ilvl w:val="0"/>
          <w:numId w:val="1"/>
        </w:numPr>
        <w:spacing w:before="0" w:beforeAutospacing="0" w:after="0" w:afterAutospacing="0" w:line="480" w:lineRule="auto"/>
      </w:pPr>
      <w:r>
        <w:t xml:space="preserve">Job Design &amp; Goal Setting: The career plan and objectives for the unit is not positive in favor of the staff. The company forms their work plan in order to boost the productivity for the business. The sites of the units are not safe for the workers to work. The dealings </w:t>
      </w:r>
      <w:r>
        <w:lastRenderedPageBreak/>
        <w:t xml:space="preserve">between the top executive and the staff are also not up to the level. The purpose setting for the division is also only in the favor of the organization. For the accomplishments for their goals, the unit only provides high wages to its employees. But, at the Aberdeen division, the job design is favorable for the employees (FMC Corporation, 2008). </w:t>
      </w:r>
    </w:p>
    <w:p w:rsidR="000D162A" w:rsidRDefault="000D162A" w:rsidP="000D162A">
      <w:pPr>
        <w:numPr>
          <w:ilvl w:val="0"/>
          <w:numId w:val="1"/>
        </w:numPr>
        <w:spacing w:line="480" w:lineRule="auto"/>
      </w:pPr>
      <w:r>
        <w:t>Performance Appraisal: The performance evaluation can be used by the business units in the direction of improving the performance and organizational commitment for the staff. There are two ways of performance appraisal; intrinsic and extrinsic.  The Green River division simply does appraisal for their staff during extrinsic way by giving the highest wages. The appraisal is given to the staff resting on the center for the hours worked and not relying on their performance level. On the other hand, the Aberdeen unit follows traditional evaluation system and gives appraisal to the employees on the performance basis (Mathis &amp; Jackson, 2006).</w:t>
      </w:r>
    </w:p>
    <w:p w:rsidR="000D162A" w:rsidRDefault="000D162A" w:rsidP="000D162A">
      <w:pPr>
        <w:numPr>
          <w:ilvl w:val="0"/>
          <w:numId w:val="1"/>
        </w:numPr>
        <w:spacing w:line="480" w:lineRule="auto"/>
      </w:pPr>
      <w:r>
        <w:t xml:space="preserve">Pay: The payment system for the Green River division is not for the staff. The compensation to the staff at Green River is set for the source of their effective hours and not on the basis of their performance level. This gives negative impact for the worker’s performance. The unit provides top pay to their staff with each division within the business. But the staff of the unit is not happy with the payment system yet. The difference is, the Aberdeen division pays the employees for their performance, not for the hours worked. The employees want a payment system based on the performance level in Green River unit. </w:t>
      </w:r>
    </w:p>
    <w:p w:rsidR="000D162A" w:rsidRDefault="000D162A" w:rsidP="000D162A">
      <w:pPr>
        <w:numPr>
          <w:ilvl w:val="0"/>
          <w:numId w:val="1"/>
        </w:numPr>
        <w:spacing w:line="480" w:lineRule="auto"/>
      </w:pPr>
      <w:r>
        <w:t xml:space="preserve">Career Development: The organization structure for the division is not positive for the career development of the staff. The structure needs several modifications to be appropriate for the staff. The Green River division frequently starts new work sites. </w:t>
      </w:r>
      <w:r>
        <w:lastRenderedPageBreak/>
        <w:t xml:space="preserve">These staff members are trained to work in these plants. But if they are transferred to the other plants, they are not able to work there. This cause concern for the professional development opportunities for their staff. The division must make work teams and provide them enhanced preparation to generate the career opportunities designed for the staff. The Aberdeen division employs small number of employees and give them proper training. This gives more career opportunities for the employees.  </w:t>
      </w:r>
    </w:p>
    <w:p w:rsidR="000D162A" w:rsidRDefault="000D162A" w:rsidP="000D162A">
      <w:pPr>
        <w:spacing w:line="480" w:lineRule="auto"/>
        <w:jc w:val="center"/>
      </w:pPr>
      <w:r>
        <w:t>Alternatives &amp; Recommendations</w:t>
      </w:r>
    </w:p>
    <w:p w:rsidR="000D162A" w:rsidRDefault="000D162A" w:rsidP="000D162A">
      <w:pPr>
        <w:spacing w:line="480" w:lineRule="auto"/>
        <w:ind w:firstLine="720"/>
      </w:pPr>
      <w:r>
        <w:t>The executive issues for the Green river division will be solved with implementation of some recommendations. Some important recommendations are as follows:</w:t>
      </w:r>
    </w:p>
    <w:p w:rsidR="000D162A" w:rsidRDefault="000D162A" w:rsidP="000D162A">
      <w:pPr>
        <w:pStyle w:val="BodyTextIndent"/>
        <w:numPr>
          <w:ilvl w:val="0"/>
          <w:numId w:val="2"/>
        </w:numPr>
      </w:pPr>
      <w:r>
        <w:t xml:space="preserve">The unit should have an effective career plan and objectives. The division must make the career plan in intrinsic way. This kind of career plan will be beneficial for the organizations plus their employees. The unit should involve the employees in the job designing process. With this, the unit can provide a suitable organizational design to the employees. On the other hand, the objectives of the unit must be favorable for the division and the staff.  </w:t>
      </w:r>
    </w:p>
    <w:p w:rsidR="000D162A" w:rsidRDefault="000D162A" w:rsidP="000D162A">
      <w:pPr>
        <w:pStyle w:val="BodyTextIndent"/>
        <w:numPr>
          <w:ilvl w:val="0"/>
          <w:numId w:val="2"/>
        </w:numPr>
      </w:pPr>
      <w:r>
        <w:t>The division must alter their performance evaluation system. The staff at the division must be given motivation through not only highest wages. The division must implement the usual method of the Aberdeen unit.</w:t>
      </w:r>
    </w:p>
    <w:p w:rsidR="000D162A" w:rsidRDefault="000D162A" w:rsidP="000D162A">
      <w:pPr>
        <w:pStyle w:val="BodyTextIndent"/>
        <w:numPr>
          <w:ilvl w:val="0"/>
          <w:numId w:val="2"/>
        </w:numPr>
      </w:pPr>
      <w:r>
        <w:t xml:space="preserve">The performance evaluation method of FMC Green River is unsuccessful. The Green River division merely appraises their staff during financial rewards. The division must take on the usual administrator appraisal method, related to the Aberdeen division of FMC. Through the purpose of this method, the staff must receive appropriate feedbacks. By means of this, the staff will be tasked to improve their </w:t>
      </w:r>
      <w:r>
        <w:lastRenderedPageBreak/>
        <w:t>performance.  The business must create changes within this systems throughout the development for occupational teams (Mathis &amp; Jackson, 2006).</w:t>
      </w:r>
    </w:p>
    <w:p w:rsidR="000D162A" w:rsidRDefault="000D162A" w:rsidP="000D162A">
      <w:pPr>
        <w:pStyle w:val="BodyTextIndent"/>
        <w:numPr>
          <w:ilvl w:val="0"/>
          <w:numId w:val="2"/>
        </w:numPr>
      </w:pPr>
      <w:r>
        <w:t>The Green River division is required to create changes in their payment system.. The Green River division pays the top pay to their staff. Except for the maximum compensation, the Green River division must take on a performance based method to enhance the fundamental enthusiasm for the staff (FMC Corporation, 2008).</w:t>
      </w:r>
    </w:p>
    <w:p w:rsidR="000D162A" w:rsidRDefault="000D162A" w:rsidP="000D162A">
      <w:pPr>
        <w:pStyle w:val="BodyTextIndent"/>
        <w:numPr>
          <w:ilvl w:val="0"/>
          <w:numId w:val="2"/>
        </w:numPr>
      </w:pPr>
      <w:r>
        <w:t xml:space="preserve">The occupational improvement must be an obligation for the Green River division. The staff must be particular about the enthusiasm designed for their professional improvement. The staff can be given essential enthusiasm throughout the inclusion for the occupational teams in addition to the related method for traverse qualifying in unusual areas. The staff that works various location of FMC Green River must be taught so that they make be able to work at any location, if transferred (Harris &amp; Hartman, 2001). </w:t>
      </w:r>
    </w:p>
    <w:p w:rsidR="000D162A" w:rsidRDefault="000D162A" w:rsidP="000D162A">
      <w:pPr>
        <w:spacing w:line="480" w:lineRule="auto"/>
        <w:jc w:val="center"/>
      </w:pPr>
      <w:r>
        <w:t>Implementation of Contingency Plan</w:t>
      </w:r>
    </w:p>
    <w:p w:rsidR="000D162A" w:rsidRDefault="000D162A" w:rsidP="000D162A">
      <w:pPr>
        <w:spacing w:line="480" w:lineRule="auto"/>
        <w:ind w:firstLine="720"/>
      </w:pPr>
      <w:r>
        <w:t>The contingency plan is the most suitable tool to necessitate the recommendations in any organization. This will assist the unit to decide on the conflicts, improve organizational effectiveness in addition to change managerial practices to motivate the employees at the required level. The plan suggests that the unit should mainly focus on its communication channels. The division must also create changes within their leadership practices. The occupational teams for the division must be self sufficient. The choice of the employees must be done on the basis of their personal as well as technical skills. The staff must have received on-the-job training (Harris &amp; Hartman, 2001).</w:t>
      </w:r>
    </w:p>
    <w:p w:rsidR="000D162A" w:rsidRDefault="000D162A" w:rsidP="000D162A">
      <w:pPr>
        <w:spacing w:line="480" w:lineRule="auto"/>
        <w:ind w:firstLine="720"/>
      </w:pPr>
      <w:r>
        <w:lastRenderedPageBreak/>
        <w:t xml:space="preserve">For the performance appraisal of their staff, the unit should conduct job survey programs. This will give appropriate feedback to the employees to improve their performance level. The executive ethnicity for the division should be favorable. The communication system should be effective to resolve the organizational conflicts. The executive ethnicity and organization should be altered according toward the altering work setting. The employees’ performance appraisal method must be created on the performance level. </w:t>
      </w:r>
    </w:p>
    <w:p w:rsidR="000D162A" w:rsidRDefault="000D162A" w:rsidP="000D162A">
      <w:pPr>
        <w:spacing w:line="480" w:lineRule="auto"/>
        <w:ind w:firstLine="720"/>
      </w:pPr>
      <w:r>
        <w:t xml:space="preserve">The pay scales for the staff must also be according to their performance level, not on their working hours. The leaders should follow participative leadership style, instead of autocratic leadership. The executive organization for the division must be straight forward to provide better career development opportunities to the employees. All these aspects of the contingency plan will collectively assist the division to motivate the employees at a great level.  </w:t>
      </w:r>
    </w:p>
    <w:p w:rsidR="000D162A" w:rsidRDefault="000D162A" w:rsidP="000D162A">
      <w:pPr>
        <w:spacing w:line="480" w:lineRule="auto"/>
        <w:jc w:val="center"/>
      </w:pPr>
      <w:r>
        <w:t>Conclusion</w:t>
      </w:r>
    </w:p>
    <w:p w:rsidR="000D162A" w:rsidRDefault="000D162A" w:rsidP="000D162A">
      <w:pPr>
        <w:spacing w:line="480" w:lineRule="auto"/>
        <w:ind w:firstLine="720"/>
      </w:pPr>
      <w:r>
        <w:t>Thus, the organizational behavior issues of the Green River division can be resolved through the application for the specified recommendations. Thus, the recommendations should  help the implemented throughout the use for the specified contingency plan. The procedure that was given was helpful for the unit to develop a well established and improved organizational behavior.</w:t>
      </w:r>
    </w:p>
    <w:p w:rsidR="000D162A" w:rsidRDefault="000D162A" w:rsidP="000D162A">
      <w:pPr>
        <w:spacing w:line="480" w:lineRule="auto"/>
        <w:jc w:val="center"/>
      </w:pPr>
      <w:r>
        <w:br w:type="page"/>
      </w:r>
      <w:r>
        <w:lastRenderedPageBreak/>
        <w:t>References</w:t>
      </w:r>
    </w:p>
    <w:p w:rsidR="000D162A" w:rsidRDefault="000D162A" w:rsidP="000D162A">
      <w:pPr>
        <w:spacing w:line="480" w:lineRule="auto"/>
      </w:pPr>
      <w:r>
        <w:t xml:space="preserve">FMC Corporation. (2008). Retrieved September 15, 2008, from </w:t>
      </w:r>
      <w:hyperlink r:id="rId5" w:history="1">
        <w:r>
          <w:rPr>
            <w:rStyle w:val="Hyperlink"/>
          </w:rPr>
          <w:t>http://www.fmc.com/</w:t>
        </w:r>
      </w:hyperlink>
    </w:p>
    <w:p w:rsidR="000D162A" w:rsidRDefault="000D162A" w:rsidP="000D162A">
      <w:r>
        <w:t xml:space="preserve">Harris, O. J. &amp; Hartman, S. J. (2001). </w:t>
      </w:r>
      <w:r>
        <w:rPr>
          <w:i/>
        </w:rPr>
        <w:t>Organizational Behavior</w:t>
      </w:r>
      <w:r>
        <w:t xml:space="preserve"> Haworth Press. </w:t>
      </w:r>
    </w:p>
    <w:p w:rsidR="000D162A" w:rsidRDefault="000D162A" w:rsidP="000D162A"/>
    <w:p w:rsidR="000D162A" w:rsidRDefault="000D162A" w:rsidP="000D162A">
      <w:r>
        <w:t xml:space="preserve">Mathis, R. L. &amp; Jackson, J. H. (2006). </w:t>
      </w:r>
      <w:r>
        <w:rPr>
          <w:i/>
        </w:rPr>
        <w:t>Human Resource Management</w:t>
      </w:r>
      <w:r>
        <w:t xml:space="preserve"> (11</w:t>
      </w:r>
      <w:r>
        <w:rPr>
          <w:vertAlign w:val="superscript"/>
        </w:rPr>
        <w:t>th</w:t>
      </w:r>
      <w:r>
        <w:t xml:space="preserve"> ed.). Thomson South-</w:t>
      </w:r>
    </w:p>
    <w:p w:rsidR="00AF3705" w:rsidRDefault="000D162A"/>
    <w:sectPr w:rsidR="00AF3705">
      <w:head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D162A">
    <w:pPr>
      <w:pStyle w:val="Header"/>
      <w:jc w:val="right"/>
    </w:pPr>
    <w:r>
      <w:t>FM</w:t>
    </w:r>
    <w:r>
      <w:t xml:space="preserve">C Corporation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C27"/>
    <w:multiLevelType w:val="hybridMultilevel"/>
    <w:tmpl w:val="6F8CB38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56D4036"/>
    <w:multiLevelType w:val="hybridMultilevel"/>
    <w:tmpl w:val="648A6A8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D162A"/>
    <w:rsid w:val="000D162A"/>
    <w:rsid w:val="00177918"/>
    <w:rsid w:val="008759EC"/>
    <w:rsid w:val="00E11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0D162A"/>
    <w:pPr>
      <w:spacing w:before="100" w:beforeAutospacing="1" w:after="100" w:afterAutospacing="1"/>
    </w:pPr>
  </w:style>
  <w:style w:type="paragraph" w:styleId="Header">
    <w:name w:val="header"/>
    <w:basedOn w:val="Normal"/>
    <w:link w:val="HeaderChar"/>
    <w:semiHidden/>
    <w:rsid w:val="000D162A"/>
    <w:pPr>
      <w:tabs>
        <w:tab w:val="center" w:pos="4320"/>
        <w:tab w:val="right" w:pos="8640"/>
      </w:tabs>
    </w:pPr>
  </w:style>
  <w:style w:type="character" w:customStyle="1" w:styleId="HeaderChar">
    <w:name w:val="Header Char"/>
    <w:basedOn w:val="DefaultParagraphFont"/>
    <w:link w:val="Header"/>
    <w:semiHidden/>
    <w:rsid w:val="000D162A"/>
    <w:rPr>
      <w:rFonts w:ascii="Times New Roman" w:eastAsia="Times New Roman" w:hAnsi="Times New Roman" w:cs="Times New Roman"/>
      <w:sz w:val="24"/>
      <w:szCs w:val="24"/>
    </w:rPr>
  </w:style>
  <w:style w:type="character" w:styleId="PageNumber">
    <w:name w:val="page number"/>
    <w:basedOn w:val="DefaultParagraphFont"/>
    <w:semiHidden/>
    <w:rsid w:val="000D162A"/>
  </w:style>
  <w:style w:type="character" w:styleId="Hyperlink">
    <w:name w:val="Hyperlink"/>
    <w:basedOn w:val="DefaultParagraphFont"/>
    <w:semiHidden/>
    <w:rsid w:val="000D162A"/>
    <w:rPr>
      <w:strike w:val="0"/>
      <w:dstrike w:val="0"/>
      <w:color w:val="497699"/>
      <w:u w:val="none"/>
      <w:effect w:val="none"/>
    </w:rPr>
  </w:style>
  <w:style w:type="paragraph" w:styleId="BodyTextIndent">
    <w:name w:val="Body Text Indent"/>
    <w:basedOn w:val="Normal"/>
    <w:link w:val="BodyTextIndentChar"/>
    <w:semiHidden/>
    <w:rsid w:val="000D162A"/>
    <w:pPr>
      <w:spacing w:line="480" w:lineRule="auto"/>
      <w:ind w:left="360"/>
    </w:pPr>
  </w:style>
  <w:style w:type="character" w:customStyle="1" w:styleId="BodyTextIndentChar">
    <w:name w:val="Body Text Indent Char"/>
    <w:basedOn w:val="DefaultParagraphFont"/>
    <w:link w:val="BodyTextIndent"/>
    <w:semiHidden/>
    <w:rsid w:val="000D162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fm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1304</Words>
  <Characters>7439</Characters>
  <Application>Microsoft Office Word</Application>
  <DocSecurity>0</DocSecurity>
  <Lines>61</Lines>
  <Paragraphs>17</Paragraphs>
  <ScaleCrop>false</ScaleCrop>
  <Company> </Company>
  <LinksUpToDate>false</LinksUpToDate>
  <CharactersWithSpaces>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LaSonya Brister</dc:creator>
  <cp:keywords/>
  <dc:description/>
  <cp:lastModifiedBy>John &amp; LaSonya Brister</cp:lastModifiedBy>
  <cp:revision>1</cp:revision>
  <dcterms:created xsi:type="dcterms:W3CDTF">2008-12-12T20:33:00Z</dcterms:created>
  <dcterms:modified xsi:type="dcterms:W3CDTF">2008-12-12T20:34:00Z</dcterms:modified>
</cp:coreProperties>
</file>