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A" w:rsidRDefault="00DD70EA" w:rsidP="00DD70EA">
      <w:pPr>
        <w:pStyle w:val="UPhxHeading2TOC"/>
        <w:rPr>
          <w:rFonts w:cs="Arial"/>
          <w:color w:val="000000"/>
          <w:sz w:val="20"/>
        </w:rPr>
      </w:pPr>
      <w:bookmarkStart w:id="0" w:name="_Toc17790826"/>
      <w:bookmarkStart w:id="1" w:name="_Toc36451654"/>
      <w:r>
        <w:rPr>
          <w:rFonts w:cs="Arial"/>
          <w:color w:val="000000"/>
          <w:sz w:val="20"/>
        </w:rPr>
        <w:t>Statistical Symbols and Definitions Matching Assignment</w:t>
      </w:r>
      <w:bookmarkEnd w:id="0"/>
      <w:bookmarkEnd w:id="1"/>
    </w:p>
    <w:p w:rsidR="00DD70EA" w:rsidRDefault="00DD70EA" w:rsidP="00DD70EA">
      <w:pPr>
        <w:pStyle w:val="UPhxBodyText1"/>
        <w:rPr>
          <w:rFonts w:cs="Arial"/>
          <w:sz w:val="19"/>
        </w:rPr>
      </w:pPr>
      <w:r>
        <w:rPr>
          <w:rFonts w:cs="Arial"/>
          <w:sz w:val="19"/>
        </w:rPr>
        <w:t>Match the letter of the definition on the right to the appropriate symbol on the left.</w:t>
      </w:r>
    </w:p>
    <w:tbl>
      <w:tblPr>
        <w:tblW w:w="0" w:type="auto"/>
        <w:tblLook w:val="0000"/>
      </w:tblPr>
      <w:tblGrid>
        <w:gridCol w:w="4068"/>
        <w:gridCol w:w="4788"/>
      </w:tblGrid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B103E9">
            <w:pPr>
              <w:pStyle w:val="UPhxTableTextCenter"/>
              <w:rPr>
                <w:rFonts w:cs="Arial"/>
                <w:sz w:val="19"/>
                <w:u w:val="single"/>
              </w:rPr>
            </w:pPr>
            <w:r>
              <w:rPr>
                <w:rFonts w:cs="Arial"/>
                <w:sz w:val="19"/>
                <w:u w:val="single"/>
              </w:rPr>
              <w:t>Symbols</w:t>
            </w:r>
          </w:p>
        </w:tc>
        <w:tc>
          <w:tcPr>
            <w:tcW w:w="4788" w:type="dxa"/>
          </w:tcPr>
          <w:p w:rsidR="00DD70EA" w:rsidRDefault="00DD70EA" w:rsidP="00B103E9">
            <w:pPr>
              <w:pStyle w:val="UPhxTableTextCenter"/>
              <w:rPr>
                <w:rFonts w:cs="Arial"/>
                <w:sz w:val="19"/>
                <w:u w:val="single"/>
              </w:rPr>
            </w:pPr>
            <w:r>
              <w:rPr>
                <w:rFonts w:cs="Arial"/>
                <w:sz w:val="19"/>
                <w:u w:val="single"/>
              </w:rPr>
              <w:t>Definitions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53"/>
            </w:r>
            <w:r>
              <w:rPr>
                <w:rFonts w:cs="Arial"/>
                <w:sz w:val="19"/>
              </w:rPr>
              <w:t xml:space="preserve"> (Uppercase Sigma)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Null hypothesis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6D"/>
            </w:r>
            <w:r>
              <w:rPr>
                <w:rFonts w:cs="Arial"/>
                <w:sz w:val="19"/>
              </w:rPr>
              <w:t xml:space="preserve"> (Mu)              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Summation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73"/>
            </w:r>
            <w:r>
              <w:rPr>
                <w:rFonts w:cs="Arial"/>
                <w:sz w:val="19"/>
              </w:rPr>
              <w:t xml:space="preserve"> (Lowercase Sigma)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Factorial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70"/>
            </w:r>
            <w:r>
              <w:rPr>
                <w:rFonts w:cs="Arial"/>
                <w:sz w:val="19"/>
              </w:rPr>
              <w:t xml:space="preserve"> (Pi)                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Nonparametric hypothesis test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65"/>
            </w:r>
            <w:r>
              <w:rPr>
                <w:rFonts w:cs="Arial"/>
                <w:sz w:val="19"/>
              </w:rPr>
              <w:t xml:space="preserve"> (Epsilon)        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Population standard deviation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sym w:font="Symbol" w:char="0063"/>
            </w:r>
            <w:r>
              <w:rPr>
                <w:rFonts w:cs="Arial"/>
                <w:sz w:val="19"/>
                <w:vertAlign w:val="superscript"/>
              </w:rPr>
              <w:t xml:space="preserve">2 </w:t>
            </w:r>
            <w:r>
              <w:rPr>
                <w:rFonts w:cs="Arial"/>
                <w:sz w:val="19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 w:val="19"/>
                  </w:rPr>
                  <w:t>Chi Square</w:t>
                </w:r>
              </w:smartTag>
            </w:smartTag>
            <w:r>
              <w:rPr>
                <w:rFonts w:cs="Arial"/>
                <w:sz w:val="19"/>
              </w:rPr>
              <w:t>)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Alternate hypothesis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!                        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Maximum allowable error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H</w:t>
            </w:r>
            <w:r>
              <w:rPr>
                <w:rFonts w:cs="Arial"/>
                <w:sz w:val="19"/>
                <w:vertAlign w:val="subscript"/>
              </w:rPr>
              <w:t>0</w:t>
            </w:r>
            <w:r>
              <w:rPr>
                <w:rFonts w:cs="Arial"/>
                <w:sz w:val="19"/>
              </w:rPr>
              <w:t xml:space="preserve">                                 ____</w:t>
            </w:r>
          </w:p>
        </w:tc>
        <w:tc>
          <w:tcPr>
            <w:tcW w:w="4788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2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Population mean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5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H</w:t>
            </w:r>
            <w:r>
              <w:rPr>
                <w:rFonts w:cs="Arial"/>
                <w:sz w:val="19"/>
                <w:vertAlign w:val="subscript"/>
              </w:rPr>
              <w:t>1</w:t>
            </w:r>
            <w:r>
              <w:rPr>
                <w:rFonts w:cs="Arial"/>
                <w:sz w:val="19"/>
              </w:rPr>
              <w:t xml:space="preserve">                                 ____</w:t>
            </w:r>
          </w:p>
        </w:tc>
        <w:tc>
          <w:tcPr>
            <w:tcW w:w="4788" w:type="dxa"/>
          </w:tcPr>
          <w:p w:rsidR="00DD70EA" w:rsidRDefault="00DD70EA" w:rsidP="00B103E9">
            <w:pPr>
              <w:pStyle w:val="UPhxTableTextCenter"/>
              <w:ind w:left="360"/>
              <w:jc w:val="left"/>
              <w:rPr>
                <w:rFonts w:cs="Arial"/>
                <w:sz w:val="19"/>
              </w:rPr>
            </w:pPr>
            <w:proofErr w:type="spellStart"/>
            <w:r>
              <w:rPr>
                <w:rFonts w:cs="Arial"/>
                <w:sz w:val="19"/>
              </w:rPr>
              <w:t>i</w:t>
            </w:r>
            <w:proofErr w:type="spellEnd"/>
            <w:r>
              <w:rPr>
                <w:rFonts w:cs="Arial"/>
                <w:sz w:val="19"/>
              </w:rPr>
              <w:t>.     Probability of success in a binomial trial</w:t>
            </w:r>
          </w:p>
        </w:tc>
      </w:tr>
    </w:tbl>
    <w:p w:rsidR="00DD70EA" w:rsidRDefault="00DD70EA" w:rsidP="00DD70EA">
      <w:pPr>
        <w:pStyle w:val="UPhxBodyText1"/>
        <w:rPr>
          <w:rFonts w:cs="Arial"/>
          <w:sz w:val="19"/>
        </w:rPr>
      </w:pPr>
      <w:r>
        <w:rPr>
          <w:rFonts w:cs="Arial"/>
          <w:sz w:val="19"/>
        </w:rPr>
        <w:t>Match the letter of the term on the right to the definition of that term on the left.</w:t>
      </w:r>
    </w:p>
    <w:tbl>
      <w:tblPr>
        <w:tblW w:w="8748" w:type="dxa"/>
        <w:tblLook w:val="0000"/>
      </w:tblPr>
      <w:tblGrid>
        <w:gridCol w:w="5688"/>
        <w:gridCol w:w="3060"/>
      </w:tblGrid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B103E9">
            <w:pPr>
              <w:pStyle w:val="UPhxTableText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Definitions </w:t>
            </w:r>
          </w:p>
        </w:tc>
        <w:tc>
          <w:tcPr>
            <w:tcW w:w="3060" w:type="dxa"/>
          </w:tcPr>
          <w:p w:rsidR="00DD70EA" w:rsidRDefault="00DD70EA" w:rsidP="00B103E9">
            <w:pPr>
              <w:pStyle w:val="UPhxTableText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Terms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average of the squared deviation scores from a distribution mean.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Reliability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Midpoint in the distribution of numbers.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Mode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It has to do with the accuracy and precision of a measurement procedure.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Generalization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Examines if an observed causal relationship generalizes across persons, settings, and times.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Variance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difference between the largest and smallest score in a distribution.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Median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arithmetic average.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External validity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Refers to the extent to which a test measures what we actually wish to measure.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Mean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most frequently occurring value in a set of numbers.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Internal validity</w:t>
            </w:r>
          </w:p>
        </w:tc>
      </w:tr>
      <w:tr w:rsidR="00DD70EA" w:rsidTr="00B103E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conclusion from research conducted on a sample population to the population as a whole.  ____</w:t>
            </w:r>
          </w:p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Examines whether the conclusion that we draw about a demonstrated experimental relationship truly implies cause.  ____</w:t>
            </w:r>
          </w:p>
          <w:p w:rsidR="00DD70EA" w:rsidRDefault="00DD70EA" w:rsidP="00DD70EA">
            <w:pPr>
              <w:pStyle w:val="UPhxNumberedList1"/>
              <w:numPr>
                <w:ilvl w:val="1"/>
                <w:numId w:val="4"/>
              </w:num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Determines how far away the data values are from the average.  ____</w:t>
            </w:r>
          </w:p>
        </w:tc>
        <w:tc>
          <w:tcPr>
            <w:tcW w:w="3060" w:type="dxa"/>
          </w:tcPr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Range</w:t>
            </w:r>
          </w:p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Standard deviation</w:t>
            </w:r>
          </w:p>
          <w:p w:rsidR="00DD70EA" w:rsidRDefault="00DD70EA" w:rsidP="00DD70EA">
            <w:pPr>
              <w:pStyle w:val="UPhxTableTextCenter"/>
              <w:numPr>
                <w:ilvl w:val="0"/>
                <w:numId w:val="3"/>
              </w:numPr>
              <w:jc w:val="lef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Validity</w:t>
            </w:r>
          </w:p>
        </w:tc>
      </w:tr>
    </w:tbl>
    <w:p w:rsidR="00D94AF2" w:rsidRDefault="00D94AF2"/>
    <w:sectPr w:rsidR="00D94AF2" w:rsidSect="00D9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F6C47D1"/>
    <w:multiLevelType w:val="hybridMultilevel"/>
    <w:tmpl w:val="C1FA50A6"/>
    <w:lvl w:ilvl="0" w:tplc="4D5662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34B05"/>
    <w:multiLevelType w:val="hybridMultilevel"/>
    <w:tmpl w:val="6888A98E"/>
    <w:lvl w:ilvl="0" w:tplc="F28C6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0EA"/>
    <w:rsid w:val="006221C8"/>
    <w:rsid w:val="00D94AF2"/>
    <w:rsid w:val="00D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DD70EA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i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DD70EA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i w:val="0"/>
      <w:sz w:val="18"/>
      <w:szCs w:val="20"/>
    </w:rPr>
  </w:style>
  <w:style w:type="paragraph" w:customStyle="1" w:styleId="UPhxNumberedList1">
    <w:name w:val="UPhx Numbered List 1"/>
    <w:basedOn w:val="UPhxNumberingHeading"/>
    <w:rsid w:val="00DD70EA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DD70EA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DD70EA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DD70EA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DD70EA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DD70EA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DD70EA"/>
    <w:pPr>
      <w:spacing w:before="60" w:after="60" w:line="240" w:lineRule="auto"/>
    </w:pPr>
    <w:rPr>
      <w:rFonts w:ascii="Arial" w:eastAsia="Times New Roman" w:hAnsi="Arial" w:cs="Times New Roman"/>
      <w:i w:val="0"/>
      <w:sz w:val="20"/>
      <w:szCs w:val="20"/>
    </w:rPr>
  </w:style>
  <w:style w:type="paragraph" w:customStyle="1" w:styleId="UPhxHeading2TOC">
    <w:name w:val="UPhx Heading 2 TOC"/>
    <w:basedOn w:val="Normal"/>
    <w:rsid w:val="00DD70EA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paragraph" w:customStyle="1" w:styleId="UPhxTableTextCenter">
    <w:name w:val="UPhx Table Text Center"/>
    <w:basedOn w:val="Normal"/>
    <w:rsid w:val="00DD70EA"/>
    <w:pPr>
      <w:tabs>
        <w:tab w:val="clear" w:pos="547"/>
      </w:tabs>
      <w:spacing w:before="80" w:after="80"/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houmien</dc:creator>
  <cp:lastModifiedBy>houmien</cp:lastModifiedBy>
  <cp:revision>1</cp:revision>
  <dcterms:created xsi:type="dcterms:W3CDTF">2008-09-17T16:30:00Z</dcterms:created>
  <dcterms:modified xsi:type="dcterms:W3CDTF">2008-09-17T16:31:00Z</dcterms:modified>
</cp:coreProperties>
</file>