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16" w:rsidRDefault="00A30349" w:rsidP="00604840">
      <w:pPr>
        <w:spacing w:line="240" w:lineRule="auto"/>
        <w:rPr>
          <w:rFonts w:ascii="Arial" w:hAnsi="Arial" w:cs="Arial"/>
          <w:color w:val="000000"/>
          <w:sz w:val="18"/>
          <w:szCs w:val="18"/>
        </w:rPr>
      </w:pPr>
      <w:r>
        <w:t xml:space="preserve">1.  </w:t>
      </w:r>
      <w:r w:rsidRPr="00A30349">
        <w:rPr>
          <w:rFonts w:ascii="Arial" w:hAnsi="Arial" w:cs="Arial"/>
          <w:color w:val="000000"/>
          <w:sz w:val="18"/>
          <w:szCs w:val="18"/>
        </w:rPr>
        <w:t xml:space="preserve">When testing for the difference between 2 population variances with sample sizes </w:t>
      </w:r>
      <w:proofErr w:type="gramStart"/>
      <w:r w:rsidRPr="00A30349">
        <w:rPr>
          <w:rFonts w:ascii="Arial" w:hAnsi="Arial" w:cs="Arial"/>
          <w:color w:val="000000"/>
          <w:sz w:val="18"/>
          <w:szCs w:val="18"/>
        </w:rPr>
        <w:t xml:space="preserve">of </w:t>
      </w:r>
      <w:r>
        <w:rPr>
          <w:rFonts w:ascii="Arial" w:hAnsi="Arial" w:cs="Arial"/>
          <w:color w:val="000000"/>
          <w:sz w:val="18"/>
          <w:szCs w:val="18"/>
        </w:rPr>
        <w:t xml:space="preserve"> </w:t>
      </w:r>
      <w:r w:rsidRPr="00A30349">
        <w:rPr>
          <w:rFonts w:ascii="Arial" w:hAnsi="Arial" w:cs="Arial"/>
          <w:color w:val="000000"/>
        </w:rPr>
        <w:t>N</w:t>
      </w:r>
      <w:r w:rsidRPr="00A30349">
        <w:rPr>
          <w:rFonts w:ascii="Arial" w:hAnsi="Arial" w:cs="Arial"/>
          <w:color w:val="000000"/>
          <w:sz w:val="16"/>
          <w:szCs w:val="16"/>
        </w:rPr>
        <w:t>1</w:t>
      </w:r>
      <w:proofErr w:type="gramEnd"/>
      <w:r>
        <w:rPr>
          <w:rFonts w:ascii="Arial" w:hAnsi="Arial" w:cs="Arial"/>
          <w:color w:val="000000"/>
          <w:sz w:val="18"/>
          <w:szCs w:val="18"/>
        </w:rPr>
        <w:t xml:space="preserve"> </w:t>
      </w:r>
      <w:r w:rsidRPr="00A30349">
        <w:rPr>
          <w:rFonts w:ascii="Arial" w:hAnsi="Arial" w:cs="Arial"/>
          <w:color w:val="000000"/>
          <w:sz w:val="18"/>
          <w:szCs w:val="18"/>
        </w:rPr>
        <w:t>= 8 and</w:t>
      </w:r>
      <w:r>
        <w:rPr>
          <w:rFonts w:ascii="Arial" w:hAnsi="Arial" w:cs="Arial"/>
          <w:color w:val="000000"/>
          <w:sz w:val="18"/>
          <w:szCs w:val="18"/>
        </w:rPr>
        <w:t xml:space="preserve"> </w:t>
      </w:r>
      <w:r w:rsidRPr="00A30349">
        <w:rPr>
          <w:rFonts w:ascii="Arial" w:hAnsi="Arial" w:cs="Arial"/>
          <w:color w:val="000000"/>
        </w:rPr>
        <w:t>N</w:t>
      </w:r>
      <w:r w:rsidRPr="00A30349">
        <w:rPr>
          <w:rFonts w:ascii="Arial" w:hAnsi="Arial" w:cs="Arial"/>
          <w:color w:val="000000"/>
          <w:sz w:val="16"/>
          <w:szCs w:val="16"/>
        </w:rPr>
        <w:t xml:space="preserve">2 </w:t>
      </w:r>
      <w:r w:rsidRPr="00A30349">
        <w:rPr>
          <w:rFonts w:ascii="Arial" w:hAnsi="Arial" w:cs="Arial"/>
          <w:color w:val="000000"/>
          <w:sz w:val="18"/>
          <w:szCs w:val="18"/>
        </w:rPr>
        <w:t>= 10, the number of degrees of freedom are</w:t>
      </w:r>
    </w:p>
    <w:p w:rsidR="00A30349" w:rsidRDefault="00A30349" w:rsidP="00604840">
      <w:pPr>
        <w:spacing w:line="240" w:lineRule="auto"/>
        <w:contextualSpacing/>
        <w:rPr>
          <w:rFonts w:ascii="Arial" w:hAnsi="Arial" w:cs="Arial"/>
          <w:color w:val="000000"/>
          <w:sz w:val="18"/>
          <w:szCs w:val="18"/>
        </w:rPr>
      </w:pPr>
      <w:proofErr w:type="gramStart"/>
      <w:r>
        <w:rPr>
          <w:rFonts w:ascii="Arial" w:hAnsi="Arial" w:cs="Arial"/>
          <w:color w:val="000000"/>
          <w:sz w:val="18"/>
          <w:szCs w:val="18"/>
        </w:rPr>
        <w:t>a.  8</w:t>
      </w:r>
      <w:proofErr w:type="gramEnd"/>
      <w:r>
        <w:rPr>
          <w:rFonts w:ascii="Arial" w:hAnsi="Arial" w:cs="Arial"/>
          <w:color w:val="000000"/>
          <w:sz w:val="18"/>
          <w:szCs w:val="18"/>
        </w:rPr>
        <w:t xml:space="preserve"> and 10</w:t>
      </w:r>
    </w:p>
    <w:p w:rsidR="00A30349" w:rsidRDefault="00A30349" w:rsidP="00604840">
      <w:pPr>
        <w:spacing w:line="240" w:lineRule="auto"/>
        <w:contextualSpacing/>
        <w:rPr>
          <w:rFonts w:ascii="Arial" w:hAnsi="Arial" w:cs="Arial"/>
          <w:color w:val="000000"/>
          <w:sz w:val="18"/>
          <w:szCs w:val="18"/>
        </w:rPr>
      </w:pPr>
      <w:proofErr w:type="gramStart"/>
      <w:r>
        <w:rPr>
          <w:rFonts w:ascii="Arial" w:hAnsi="Arial" w:cs="Arial"/>
          <w:color w:val="000000"/>
          <w:sz w:val="18"/>
          <w:szCs w:val="18"/>
        </w:rPr>
        <w:t>b.  7</w:t>
      </w:r>
      <w:proofErr w:type="gramEnd"/>
      <w:r>
        <w:rPr>
          <w:rFonts w:ascii="Arial" w:hAnsi="Arial" w:cs="Arial"/>
          <w:color w:val="000000"/>
          <w:sz w:val="18"/>
          <w:szCs w:val="18"/>
        </w:rPr>
        <w:t xml:space="preserve"> and 9</w:t>
      </w:r>
    </w:p>
    <w:p w:rsidR="00A30349" w:rsidRDefault="00A30349" w:rsidP="00604840">
      <w:pPr>
        <w:spacing w:line="240" w:lineRule="auto"/>
        <w:contextualSpacing/>
        <w:rPr>
          <w:rFonts w:ascii="Arial" w:hAnsi="Arial" w:cs="Arial"/>
          <w:color w:val="000000"/>
          <w:sz w:val="18"/>
          <w:szCs w:val="18"/>
        </w:rPr>
      </w:pPr>
      <w:proofErr w:type="gramStart"/>
      <w:r>
        <w:rPr>
          <w:rFonts w:ascii="Arial" w:hAnsi="Arial" w:cs="Arial"/>
          <w:color w:val="000000"/>
          <w:sz w:val="18"/>
          <w:szCs w:val="18"/>
        </w:rPr>
        <w:t>c.  18</w:t>
      </w:r>
      <w:proofErr w:type="gramEnd"/>
    </w:p>
    <w:p w:rsidR="00A30349" w:rsidRDefault="00A30349" w:rsidP="00604840">
      <w:pPr>
        <w:spacing w:line="240" w:lineRule="auto"/>
        <w:contextualSpacing/>
        <w:rPr>
          <w:rFonts w:ascii="Arial" w:hAnsi="Arial" w:cs="Arial"/>
          <w:color w:val="000000"/>
          <w:sz w:val="18"/>
          <w:szCs w:val="18"/>
        </w:rPr>
      </w:pPr>
      <w:proofErr w:type="gramStart"/>
      <w:r>
        <w:rPr>
          <w:rFonts w:ascii="Arial" w:hAnsi="Arial" w:cs="Arial"/>
          <w:color w:val="000000"/>
          <w:sz w:val="18"/>
          <w:szCs w:val="18"/>
        </w:rPr>
        <w:t>d.  16</w:t>
      </w:r>
      <w:proofErr w:type="gramEnd"/>
    </w:p>
    <w:p w:rsidR="00525B16" w:rsidRDefault="00525B16" w:rsidP="00604840">
      <w:pPr>
        <w:spacing w:line="240" w:lineRule="auto"/>
        <w:contextualSpacing/>
        <w:rPr>
          <w:rFonts w:ascii="Arial" w:hAnsi="Arial" w:cs="Arial"/>
          <w:color w:val="000000"/>
          <w:sz w:val="18"/>
          <w:szCs w:val="18"/>
        </w:rPr>
      </w:pPr>
    </w:p>
    <w:p w:rsidR="00A30349" w:rsidRDefault="00A30349" w:rsidP="00604840">
      <w:pPr>
        <w:spacing w:line="240" w:lineRule="auto"/>
        <w:rPr>
          <w:rFonts w:ascii="Arial" w:hAnsi="Arial" w:cs="Arial"/>
          <w:color w:val="000000"/>
          <w:sz w:val="18"/>
          <w:szCs w:val="18"/>
        </w:rPr>
      </w:pPr>
      <w:r>
        <w:rPr>
          <w:rFonts w:ascii="Arial" w:hAnsi="Arial" w:cs="Arial"/>
          <w:color w:val="000000"/>
          <w:sz w:val="18"/>
          <w:szCs w:val="18"/>
        </w:rPr>
        <w:t xml:space="preserve">2.  </w:t>
      </w:r>
      <w:r w:rsidRPr="00A30349">
        <w:rPr>
          <w:rFonts w:ascii="Arial" w:hAnsi="Arial" w:cs="Arial"/>
          <w:color w:val="000000"/>
          <w:sz w:val="18"/>
          <w:szCs w:val="18"/>
        </w:rPr>
        <w:t xml:space="preserve">TABLE 10-4. A real estate company is interested in testing whether, on average, families in Gotham have been living in their current homes for less time than families in Metropolis have. Assume that the two population variances are equal. A random sample of 100 families from Gotham and a random sample of 150 families in Metropolis yield the data on length of residence in current homes. Referring to Table 10-4, what </w:t>
      </w:r>
      <w:proofErr w:type="gramStart"/>
      <w:r w:rsidRPr="00A30349">
        <w:rPr>
          <w:rFonts w:ascii="Arial" w:hAnsi="Arial" w:cs="Arial"/>
          <w:color w:val="000000"/>
          <w:sz w:val="18"/>
          <w:szCs w:val="18"/>
        </w:rPr>
        <w:t>is(</w:t>
      </w:r>
      <w:proofErr w:type="gramEnd"/>
      <w:r w:rsidRPr="00A30349">
        <w:rPr>
          <w:rFonts w:ascii="Arial" w:hAnsi="Arial" w:cs="Arial"/>
          <w:color w:val="000000"/>
          <w:sz w:val="18"/>
          <w:szCs w:val="18"/>
        </w:rPr>
        <w:t>are) the critical value(s) of the relevant hypothesis test if the level of significance is 0.01?</w:t>
      </w:r>
    </w:p>
    <w:p w:rsidR="00A30349" w:rsidRDefault="00A30349" w:rsidP="00A30349">
      <w:pPr>
        <w:spacing w:line="240" w:lineRule="auto"/>
      </w:pPr>
      <w:r>
        <w:t>Gotham:    X</w:t>
      </w:r>
      <w:r w:rsidRPr="00412851">
        <w:rPr>
          <w:sz w:val="16"/>
          <w:szCs w:val="16"/>
        </w:rPr>
        <w:t>G</w:t>
      </w:r>
      <w:r>
        <w:t>= 35 months</w:t>
      </w:r>
      <w:proofErr w:type="gramStart"/>
      <w:r>
        <w:t>,  S</w:t>
      </w:r>
      <w:r w:rsidRPr="00412851">
        <w:rPr>
          <w:sz w:val="16"/>
          <w:szCs w:val="16"/>
        </w:rPr>
        <w:t>G</w:t>
      </w:r>
      <w:r>
        <w:t>2</w:t>
      </w:r>
      <w:proofErr w:type="gramEnd"/>
      <w:r>
        <w:t xml:space="preserve">= 900 </w:t>
      </w:r>
      <w:r>
        <w:tab/>
        <w:t>Metropolis:  X</w:t>
      </w:r>
      <w:r w:rsidRPr="00412851">
        <w:rPr>
          <w:sz w:val="16"/>
          <w:szCs w:val="16"/>
        </w:rPr>
        <w:t>M</w:t>
      </w:r>
      <w:r>
        <w:t>= 50 months,  S</w:t>
      </w:r>
      <w:r w:rsidRPr="00412851">
        <w:rPr>
          <w:sz w:val="16"/>
          <w:szCs w:val="16"/>
        </w:rPr>
        <w:t>M</w:t>
      </w:r>
      <w:r>
        <w:t>2= 1050</w:t>
      </w:r>
    </w:p>
    <w:p w:rsidR="00A30349" w:rsidRDefault="00A30349" w:rsidP="00525B16">
      <w:pPr>
        <w:keepLines/>
        <w:spacing w:line="240" w:lineRule="auto"/>
        <w:contextualSpacing/>
        <w:rPr>
          <w:sz w:val="18"/>
          <w:szCs w:val="18"/>
        </w:rPr>
      </w:pPr>
      <w:proofErr w:type="gramStart"/>
      <w:r>
        <w:rPr>
          <w:sz w:val="18"/>
          <w:szCs w:val="18"/>
        </w:rPr>
        <w:t xml:space="preserve">a.  </w:t>
      </w:r>
      <w:proofErr w:type="spellStart"/>
      <w:r>
        <w:rPr>
          <w:sz w:val="18"/>
          <w:szCs w:val="18"/>
        </w:rPr>
        <w:t>t.Z</w:t>
      </w:r>
      <w:proofErr w:type="spellEnd"/>
      <w:proofErr w:type="gramEnd"/>
      <w:r>
        <w:rPr>
          <w:sz w:val="18"/>
          <w:szCs w:val="18"/>
        </w:rPr>
        <w:t>= -1.96</w:t>
      </w:r>
    </w:p>
    <w:p w:rsidR="00A30349" w:rsidRDefault="00A30349" w:rsidP="00525B16">
      <w:pPr>
        <w:keepLines/>
        <w:spacing w:line="240" w:lineRule="auto"/>
        <w:contextualSpacing/>
        <w:rPr>
          <w:sz w:val="18"/>
          <w:szCs w:val="18"/>
        </w:rPr>
      </w:pPr>
      <w:proofErr w:type="gramStart"/>
      <w:r>
        <w:rPr>
          <w:sz w:val="18"/>
          <w:szCs w:val="18"/>
        </w:rPr>
        <w:t xml:space="preserve">b.  </w:t>
      </w:r>
      <w:proofErr w:type="spellStart"/>
      <w:r>
        <w:rPr>
          <w:sz w:val="18"/>
          <w:szCs w:val="18"/>
        </w:rPr>
        <w:t>t.Z</w:t>
      </w:r>
      <w:proofErr w:type="spellEnd"/>
      <w:proofErr w:type="gramEnd"/>
      <w:r>
        <w:rPr>
          <w:sz w:val="18"/>
          <w:szCs w:val="18"/>
        </w:rPr>
        <w:t>= + or – 1.96</w:t>
      </w:r>
    </w:p>
    <w:p w:rsidR="00A30349" w:rsidRDefault="00A30349" w:rsidP="00525B16">
      <w:pPr>
        <w:keepLines/>
        <w:spacing w:line="240" w:lineRule="auto"/>
        <w:contextualSpacing/>
        <w:rPr>
          <w:sz w:val="18"/>
          <w:szCs w:val="18"/>
        </w:rPr>
      </w:pPr>
      <w:proofErr w:type="gramStart"/>
      <w:r>
        <w:rPr>
          <w:sz w:val="18"/>
          <w:szCs w:val="18"/>
        </w:rPr>
        <w:t xml:space="preserve">c.  </w:t>
      </w:r>
      <w:proofErr w:type="spellStart"/>
      <w:r>
        <w:rPr>
          <w:sz w:val="18"/>
          <w:szCs w:val="18"/>
        </w:rPr>
        <w:t>t.Z</w:t>
      </w:r>
      <w:proofErr w:type="spellEnd"/>
      <w:proofErr w:type="gramEnd"/>
      <w:r>
        <w:rPr>
          <w:sz w:val="18"/>
          <w:szCs w:val="18"/>
        </w:rPr>
        <w:t>= -2.080</w:t>
      </w:r>
    </w:p>
    <w:p w:rsidR="00A30349" w:rsidRDefault="00A30349" w:rsidP="00525B16">
      <w:pPr>
        <w:keepLines/>
        <w:spacing w:line="240" w:lineRule="auto"/>
        <w:contextualSpacing/>
        <w:rPr>
          <w:sz w:val="18"/>
          <w:szCs w:val="18"/>
        </w:rPr>
      </w:pPr>
      <w:proofErr w:type="gramStart"/>
      <w:r>
        <w:rPr>
          <w:sz w:val="18"/>
          <w:szCs w:val="18"/>
        </w:rPr>
        <w:t xml:space="preserve">d.  </w:t>
      </w:r>
      <w:proofErr w:type="spellStart"/>
      <w:r>
        <w:rPr>
          <w:sz w:val="18"/>
          <w:szCs w:val="18"/>
        </w:rPr>
        <w:t>t.Z</w:t>
      </w:r>
      <w:proofErr w:type="spellEnd"/>
      <w:proofErr w:type="gramEnd"/>
      <w:r>
        <w:rPr>
          <w:sz w:val="18"/>
          <w:szCs w:val="18"/>
        </w:rPr>
        <w:t>= -2.33</w:t>
      </w:r>
    </w:p>
    <w:p w:rsidR="00525B16" w:rsidRDefault="00525B16" w:rsidP="00525B16">
      <w:pPr>
        <w:keepLines/>
        <w:spacing w:line="240" w:lineRule="auto"/>
        <w:contextualSpacing/>
        <w:rPr>
          <w:sz w:val="18"/>
          <w:szCs w:val="18"/>
        </w:rPr>
      </w:pPr>
    </w:p>
    <w:p w:rsidR="00A30349" w:rsidRDefault="00A30349" w:rsidP="00604840">
      <w:pPr>
        <w:spacing w:line="240" w:lineRule="auto"/>
        <w:rPr>
          <w:rFonts w:ascii="Arial" w:hAnsi="Arial" w:cs="Arial"/>
          <w:color w:val="000000"/>
          <w:sz w:val="18"/>
          <w:szCs w:val="18"/>
        </w:rPr>
      </w:pPr>
      <w:r>
        <w:rPr>
          <w:sz w:val="18"/>
          <w:szCs w:val="18"/>
        </w:rPr>
        <w:t xml:space="preserve">3.  </w:t>
      </w:r>
      <w:r w:rsidRPr="00A30349">
        <w:rPr>
          <w:rFonts w:ascii="Arial" w:hAnsi="Arial" w:cs="Arial"/>
          <w:color w:val="000000"/>
          <w:sz w:val="18"/>
          <w:szCs w:val="18"/>
        </w:rPr>
        <w:t xml:space="preserve">TABLE 10-4. A real estate company is interested in testing whether, on average, families in Gotham have been living in their current homes for less time than families in Metropolis have. Assume that the two population variances are equal. A random sample of 100 families from Gotham and a random sample of 150 families in Metropolis yield the data on length of residence in current homes. Referring to Table 10-4, what </w:t>
      </w:r>
      <w:proofErr w:type="gramStart"/>
      <w:r w:rsidRPr="00A30349">
        <w:rPr>
          <w:rFonts w:ascii="Arial" w:hAnsi="Arial" w:cs="Arial"/>
          <w:color w:val="000000"/>
          <w:sz w:val="18"/>
          <w:szCs w:val="18"/>
        </w:rPr>
        <w:t>is(</w:t>
      </w:r>
      <w:proofErr w:type="gramEnd"/>
      <w:r w:rsidRPr="00A30349">
        <w:rPr>
          <w:rFonts w:ascii="Arial" w:hAnsi="Arial" w:cs="Arial"/>
          <w:color w:val="000000"/>
          <w:sz w:val="18"/>
          <w:szCs w:val="18"/>
        </w:rPr>
        <w:t>are) the critical value(s) of the relevant hypothesis test if the level of significance is 0.05?</w:t>
      </w:r>
    </w:p>
    <w:p w:rsidR="00672BB8" w:rsidRDefault="00672BB8" w:rsidP="00672BB8">
      <w:pPr>
        <w:spacing w:line="240" w:lineRule="auto"/>
      </w:pPr>
      <w:r>
        <w:t>Gotham:    X</w:t>
      </w:r>
      <w:r w:rsidRPr="00412851">
        <w:rPr>
          <w:sz w:val="16"/>
          <w:szCs w:val="16"/>
        </w:rPr>
        <w:t>G</w:t>
      </w:r>
      <w:r>
        <w:t>= 35 months</w:t>
      </w:r>
      <w:proofErr w:type="gramStart"/>
      <w:r>
        <w:t>,  S</w:t>
      </w:r>
      <w:r w:rsidRPr="00412851">
        <w:rPr>
          <w:sz w:val="16"/>
          <w:szCs w:val="16"/>
        </w:rPr>
        <w:t>G</w:t>
      </w:r>
      <w:r>
        <w:t>2</w:t>
      </w:r>
      <w:proofErr w:type="gramEnd"/>
      <w:r>
        <w:t xml:space="preserve">= 900 </w:t>
      </w:r>
      <w:r>
        <w:tab/>
        <w:t>Metropolis:  X</w:t>
      </w:r>
      <w:r w:rsidRPr="00412851">
        <w:rPr>
          <w:sz w:val="16"/>
          <w:szCs w:val="16"/>
        </w:rPr>
        <w:t>M</w:t>
      </w:r>
      <w:r>
        <w:t>= 50 months,  S</w:t>
      </w:r>
      <w:r w:rsidRPr="00412851">
        <w:rPr>
          <w:sz w:val="16"/>
          <w:szCs w:val="16"/>
        </w:rPr>
        <w:t>M</w:t>
      </w:r>
      <w:r>
        <w:t>2= 1050</w:t>
      </w:r>
    </w:p>
    <w:p w:rsidR="00A30349" w:rsidRDefault="00672BB8" w:rsidP="00604840">
      <w:pPr>
        <w:spacing w:line="240" w:lineRule="auto"/>
        <w:contextualSpacing/>
        <w:rPr>
          <w:sz w:val="18"/>
          <w:szCs w:val="18"/>
        </w:rPr>
      </w:pPr>
      <w:proofErr w:type="gramStart"/>
      <w:r>
        <w:rPr>
          <w:sz w:val="18"/>
          <w:szCs w:val="18"/>
        </w:rPr>
        <w:t xml:space="preserve">a.  </w:t>
      </w:r>
      <w:proofErr w:type="spellStart"/>
      <w:r>
        <w:rPr>
          <w:sz w:val="18"/>
          <w:szCs w:val="18"/>
        </w:rPr>
        <w:t>t.Z</w:t>
      </w:r>
      <w:proofErr w:type="spellEnd"/>
      <w:proofErr w:type="gramEnd"/>
      <w:r>
        <w:rPr>
          <w:sz w:val="18"/>
          <w:szCs w:val="18"/>
        </w:rPr>
        <w:t xml:space="preserve"> = -1.645</w:t>
      </w:r>
    </w:p>
    <w:p w:rsidR="00672BB8" w:rsidRDefault="00672BB8" w:rsidP="00604840">
      <w:pPr>
        <w:spacing w:line="240" w:lineRule="auto"/>
        <w:contextualSpacing/>
        <w:rPr>
          <w:sz w:val="18"/>
          <w:szCs w:val="18"/>
        </w:rPr>
      </w:pPr>
      <w:proofErr w:type="gramStart"/>
      <w:r>
        <w:rPr>
          <w:sz w:val="18"/>
          <w:szCs w:val="18"/>
        </w:rPr>
        <w:t xml:space="preserve">b.  </w:t>
      </w:r>
      <w:proofErr w:type="spellStart"/>
      <w:r>
        <w:rPr>
          <w:sz w:val="18"/>
          <w:szCs w:val="18"/>
        </w:rPr>
        <w:t>t.Z</w:t>
      </w:r>
      <w:proofErr w:type="spellEnd"/>
      <w:proofErr w:type="gramEnd"/>
      <w:r>
        <w:rPr>
          <w:sz w:val="18"/>
          <w:szCs w:val="18"/>
        </w:rPr>
        <w:t xml:space="preserve"> = + or – 1.96</w:t>
      </w:r>
    </w:p>
    <w:p w:rsidR="00672BB8" w:rsidRDefault="00672BB8" w:rsidP="00604840">
      <w:pPr>
        <w:spacing w:line="240" w:lineRule="auto"/>
        <w:contextualSpacing/>
        <w:rPr>
          <w:sz w:val="18"/>
          <w:szCs w:val="18"/>
        </w:rPr>
      </w:pPr>
      <w:proofErr w:type="gramStart"/>
      <w:r>
        <w:rPr>
          <w:sz w:val="18"/>
          <w:szCs w:val="18"/>
        </w:rPr>
        <w:t xml:space="preserve">c.  </w:t>
      </w:r>
      <w:proofErr w:type="spellStart"/>
      <w:r>
        <w:rPr>
          <w:sz w:val="18"/>
          <w:szCs w:val="18"/>
        </w:rPr>
        <w:t>t.Z</w:t>
      </w:r>
      <w:proofErr w:type="spellEnd"/>
      <w:proofErr w:type="gramEnd"/>
      <w:r>
        <w:rPr>
          <w:sz w:val="18"/>
          <w:szCs w:val="18"/>
        </w:rPr>
        <w:t xml:space="preserve"> = -1.96</w:t>
      </w:r>
    </w:p>
    <w:p w:rsidR="00672BB8" w:rsidRDefault="00672BB8" w:rsidP="00604840">
      <w:pPr>
        <w:spacing w:line="240" w:lineRule="auto"/>
        <w:contextualSpacing/>
        <w:rPr>
          <w:sz w:val="18"/>
          <w:szCs w:val="18"/>
        </w:rPr>
      </w:pPr>
      <w:proofErr w:type="gramStart"/>
      <w:r>
        <w:rPr>
          <w:sz w:val="18"/>
          <w:szCs w:val="18"/>
        </w:rPr>
        <w:t xml:space="preserve">d.  </w:t>
      </w:r>
      <w:proofErr w:type="spellStart"/>
      <w:r>
        <w:rPr>
          <w:sz w:val="18"/>
          <w:szCs w:val="18"/>
        </w:rPr>
        <w:t>t.Z</w:t>
      </w:r>
      <w:proofErr w:type="spellEnd"/>
      <w:proofErr w:type="gramEnd"/>
      <w:r>
        <w:rPr>
          <w:sz w:val="18"/>
          <w:szCs w:val="18"/>
        </w:rPr>
        <w:t xml:space="preserve"> = -2.080</w:t>
      </w:r>
    </w:p>
    <w:p w:rsidR="00525B16" w:rsidRDefault="00525B16" w:rsidP="00604840">
      <w:pPr>
        <w:spacing w:line="240" w:lineRule="auto"/>
        <w:contextualSpacing/>
        <w:rPr>
          <w:sz w:val="18"/>
          <w:szCs w:val="18"/>
        </w:rPr>
      </w:pPr>
    </w:p>
    <w:p w:rsidR="00672BB8" w:rsidRDefault="00672BB8" w:rsidP="00604840">
      <w:pPr>
        <w:spacing w:line="240" w:lineRule="auto"/>
        <w:rPr>
          <w:rFonts w:ascii="Arial" w:hAnsi="Arial" w:cs="Arial"/>
          <w:color w:val="000000"/>
          <w:sz w:val="18"/>
          <w:szCs w:val="18"/>
        </w:rPr>
      </w:pPr>
      <w:r>
        <w:rPr>
          <w:sz w:val="18"/>
          <w:szCs w:val="18"/>
        </w:rPr>
        <w:t xml:space="preserve">4.  </w:t>
      </w:r>
      <w:r w:rsidRPr="00672BB8">
        <w:rPr>
          <w:rFonts w:ascii="Arial" w:hAnsi="Arial" w:cs="Arial"/>
          <w:color w:val="000000"/>
          <w:sz w:val="18"/>
          <w:szCs w:val="18"/>
        </w:rPr>
        <w:t>TABLE 10-2. Referring to Table 10-2, the researcher was attempting to show statistically that the female MBA graduates (Population 1 Sample) have a significantly lower mean starting salary than the male MBA graduates. From the analysis in Table 10-2, the correct test statistic is:</w:t>
      </w:r>
    </w:p>
    <w:tbl>
      <w:tblPr>
        <w:tblStyle w:val="TableGrid"/>
        <w:tblW w:w="0" w:type="auto"/>
        <w:tblLook w:val="04A0"/>
      </w:tblPr>
      <w:tblGrid>
        <w:gridCol w:w="4788"/>
        <w:gridCol w:w="1620"/>
      </w:tblGrid>
      <w:tr w:rsidR="00672BB8" w:rsidTr="00672BB8">
        <w:tc>
          <w:tcPr>
            <w:tcW w:w="4788" w:type="dxa"/>
          </w:tcPr>
          <w:p w:rsidR="00672BB8" w:rsidRDefault="00672BB8">
            <w:pPr>
              <w:rPr>
                <w:sz w:val="18"/>
                <w:szCs w:val="18"/>
              </w:rPr>
            </w:pPr>
            <w:r>
              <w:rPr>
                <w:sz w:val="18"/>
                <w:szCs w:val="18"/>
              </w:rPr>
              <w:t>Hypothesized Difference</w:t>
            </w:r>
          </w:p>
        </w:tc>
        <w:tc>
          <w:tcPr>
            <w:tcW w:w="1620" w:type="dxa"/>
          </w:tcPr>
          <w:p w:rsidR="00672BB8" w:rsidRDefault="00672BB8" w:rsidP="00672BB8">
            <w:pPr>
              <w:jc w:val="right"/>
              <w:rPr>
                <w:sz w:val="18"/>
                <w:szCs w:val="18"/>
              </w:rPr>
            </w:pPr>
            <w:r>
              <w:rPr>
                <w:sz w:val="18"/>
                <w:szCs w:val="18"/>
              </w:rPr>
              <w:t>0</w:t>
            </w:r>
          </w:p>
        </w:tc>
      </w:tr>
      <w:tr w:rsidR="00672BB8" w:rsidTr="00672BB8">
        <w:tc>
          <w:tcPr>
            <w:tcW w:w="4788" w:type="dxa"/>
          </w:tcPr>
          <w:p w:rsidR="00672BB8" w:rsidRDefault="00672BB8">
            <w:pPr>
              <w:rPr>
                <w:sz w:val="18"/>
                <w:szCs w:val="18"/>
              </w:rPr>
            </w:pPr>
            <w:r>
              <w:rPr>
                <w:sz w:val="18"/>
                <w:szCs w:val="18"/>
              </w:rPr>
              <w:t>Level of Significance</w:t>
            </w:r>
          </w:p>
        </w:tc>
        <w:tc>
          <w:tcPr>
            <w:tcW w:w="1620" w:type="dxa"/>
          </w:tcPr>
          <w:p w:rsidR="00672BB8" w:rsidRDefault="00672BB8" w:rsidP="00672BB8">
            <w:pPr>
              <w:jc w:val="right"/>
              <w:rPr>
                <w:sz w:val="18"/>
                <w:szCs w:val="18"/>
              </w:rPr>
            </w:pPr>
            <w:r>
              <w:rPr>
                <w:sz w:val="18"/>
                <w:szCs w:val="18"/>
              </w:rPr>
              <w:t>0.05</w:t>
            </w:r>
          </w:p>
        </w:tc>
      </w:tr>
      <w:tr w:rsidR="00672BB8" w:rsidTr="00672BB8">
        <w:tc>
          <w:tcPr>
            <w:tcW w:w="4788" w:type="dxa"/>
          </w:tcPr>
          <w:p w:rsidR="00672BB8" w:rsidRDefault="00672BB8" w:rsidP="00672BB8">
            <w:pPr>
              <w:jc w:val="center"/>
              <w:rPr>
                <w:sz w:val="18"/>
                <w:szCs w:val="18"/>
              </w:rPr>
            </w:pPr>
            <w:r>
              <w:rPr>
                <w:sz w:val="18"/>
                <w:szCs w:val="18"/>
              </w:rPr>
              <w:t>Population 1 Sample</w:t>
            </w:r>
          </w:p>
        </w:tc>
        <w:tc>
          <w:tcPr>
            <w:tcW w:w="1620" w:type="dxa"/>
          </w:tcPr>
          <w:p w:rsidR="00672BB8" w:rsidRDefault="00672BB8" w:rsidP="00672BB8">
            <w:pPr>
              <w:jc w:val="right"/>
              <w:rPr>
                <w:sz w:val="18"/>
                <w:szCs w:val="18"/>
              </w:rPr>
            </w:pPr>
          </w:p>
        </w:tc>
      </w:tr>
      <w:tr w:rsidR="00672BB8" w:rsidTr="00672BB8">
        <w:tc>
          <w:tcPr>
            <w:tcW w:w="4788" w:type="dxa"/>
          </w:tcPr>
          <w:p w:rsidR="00672BB8" w:rsidRDefault="00672BB8">
            <w:pPr>
              <w:rPr>
                <w:sz w:val="18"/>
                <w:szCs w:val="18"/>
              </w:rPr>
            </w:pPr>
            <w:r>
              <w:rPr>
                <w:sz w:val="18"/>
                <w:szCs w:val="18"/>
              </w:rPr>
              <w:t>Sample Size</w:t>
            </w:r>
          </w:p>
        </w:tc>
        <w:tc>
          <w:tcPr>
            <w:tcW w:w="1620" w:type="dxa"/>
          </w:tcPr>
          <w:p w:rsidR="00672BB8" w:rsidRDefault="00672BB8" w:rsidP="00672BB8">
            <w:pPr>
              <w:jc w:val="right"/>
              <w:rPr>
                <w:sz w:val="18"/>
                <w:szCs w:val="18"/>
              </w:rPr>
            </w:pPr>
            <w:r>
              <w:rPr>
                <w:sz w:val="18"/>
                <w:szCs w:val="18"/>
              </w:rPr>
              <w:t>18</w:t>
            </w:r>
          </w:p>
        </w:tc>
      </w:tr>
      <w:tr w:rsidR="00672BB8" w:rsidTr="00672BB8">
        <w:tc>
          <w:tcPr>
            <w:tcW w:w="4788" w:type="dxa"/>
          </w:tcPr>
          <w:p w:rsidR="00672BB8" w:rsidRDefault="00672BB8">
            <w:pPr>
              <w:rPr>
                <w:sz w:val="18"/>
                <w:szCs w:val="18"/>
              </w:rPr>
            </w:pPr>
            <w:r>
              <w:rPr>
                <w:sz w:val="18"/>
                <w:szCs w:val="18"/>
              </w:rPr>
              <w:t>Sample Mean</w:t>
            </w:r>
          </w:p>
        </w:tc>
        <w:tc>
          <w:tcPr>
            <w:tcW w:w="1620" w:type="dxa"/>
          </w:tcPr>
          <w:p w:rsidR="00672BB8" w:rsidRDefault="00672BB8" w:rsidP="00672BB8">
            <w:pPr>
              <w:jc w:val="right"/>
              <w:rPr>
                <w:sz w:val="18"/>
                <w:szCs w:val="18"/>
              </w:rPr>
            </w:pPr>
            <w:r>
              <w:rPr>
                <w:sz w:val="18"/>
                <w:szCs w:val="18"/>
              </w:rPr>
              <w:t>48266.7</w:t>
            </w:r>
          </w:p>
        </w:tc>
      </w:tr>
      <w:tr w:rsidR="00672BB8" w:rsidTr="00672BB8">
        <w:tc>
          <w:tcPr>
            <w:tcW w:w="4788" w:type="dxa"/>
          </w:tcPr>
          <w:p w:rsidR="00672BB8" w:rsidRDefault="00672BB8">
            <w:pPr>
              <w:rPr>
                <w:sz w:val="18"/>
                <w:szCs w:val="18"/>
              </w:rPr>
            </w:pPr>
            <w:r>
              <w:rPr>
                <w:sz w:val="18"/>
                <w:szCs w:val="18"/>
              </w:rPr>
              <w:t>Sample Standard Deviation</w:t>
            </w:r>
          </w:p>
        </w:tc>
        <w:tc>
          <w:tcPr>
            <w:tcW w:w="1620" w:type="dxa"/>
          </w:tcPr>
          <w:p w:rsidR="00672BB8" w:rsidRDefault="00672BB8" w:rsidP="00672BB8">
            <w:pPr>
              <w:jc w:val="right"/>
              <w:rPr>
                <w:sz w:val="18"/>
                <w:szCs w:val="18"/>
              </w:rPr>
            </w:pPr>
            <w:r>
              <w:rPr>
                <w:sz w:val="18"/>
                <w:szCs w:val="18"/>
              </w:rPr>
              <w:t>13577.63</w:t>
            </w:r>
          </w:p>
        </w:tc>
      </w:tr>
      <w:tr w:rsidR="00672BB8" w:rsidTr="00672BB8">
        <w:tc>
          <w:tcPr>
            <w:tcW w:w="4788" w:type="dxa"/>
          </w:tcPr>
          <w:p w:rsidR="00672BB8" w:rsidRDefault="00E271B0" w:rsidP="00E271B0">
            <w:pPr>
              <w:jc w:val="center"/>
              <w:rPr>
                <w:sz w:val="18"/>
                <w:szCs w:val="18"/>
              </w:rPr>
            </w:pPr>
            <w:r>
              <w:rPr>
                <w:sz w:val="18"/>
                <w:szCs w:val="18"/>
              </w:rPr>
              <w:t>Population 2 Sample</w:t>
            </w:r>
          </w:p>
        </w:tc>
        <w:tc>
          <w:tcPr>
            <w:tcW w:w="1620" w:type="dxa"/>
          </w:tcPr>
          <w:p w:rsidR="00672BB8" w:rsidRDefault="00672BB8" w:rsidP="00672BB8">
            <w:pPr>
              <w:jc w:val="right"/>
              <w:rPr>
                <w:sz w:val="18"/>
                <w:szCs w:val="18"/>
              </w:rPr>
            </w:pPr>
          </w:p>
        </w:tc>
      </w:tr>
      <w:tr w:rsidR="00672BB8" w:rsidTr="00672BB8">
        <w:tc>
          <w:tcPr>
            <w:tcW w:w="4788" w:type="dxa"/>
          </w:tcPr>
          <w:p w:rsidR="00672BB8" w:rsidRDefault="00672BB8">
            <w:pPr>
              <w:rPr>
                <w:sz w:val="18"/>
                <w:szCs w:val="18"/>
              </w:rPr>
            </w:pPr>
            <w:r>
              <w:rPr>
                <w:sz w:val="18"/>
                <w:szCs w:val="18"/>
              </w:rPr>
              <w:t>Sample Size</w:t>
            </w:r>
          </w:p>
        </w:tc>
        <w:tc>
          <w:tcPr>
            <w:tcW w:w="1620" w:type="dxa"/>
          </w:tcPr>
          <w:p w:rsidR="00672BB8" w:rsidRDefault="00672BB8" w:rsidP="00672BB8">
            <w:pPr>
              <w:jc w:val="right"/>
              <w:rPr>
                <w:sz w:val="18"/>
                <w:szCs w:val="18"/>
              </w:rPr>
            </w:pPr>
            <w:r>
              <w:rPr>
                <w:sz w:val="18"/>
                <w:szCs w:val="18"/>
              </w:rPr>
              <w:t>12</w:t>
            </w:r>
          </w:p>
        </w:tc>
      </w:tr>
      <w:tr w:rsidR="00672BB8" w:rsidTr="00672BB8">
        <w:tc>
          <w:tcPr>
            <w:tcW w:w="4788" w:type="dxa"/>
          </w:tcPr>
          <w:p w:rsidR="00672BB8" w:rsidRDefault="00672BB8">
            <w:pPr>
              <w:rPr>
                <w:sz w:val="18"/>
                <w:szCs w:val="18"/>
              </w:rPr>
            </w:pPr>
            <w:r>
              <w:rPr>
                <w:sz w:val="18"/>
                <w:szCs w:val="18"/>
              </w:rPr>
              <w:t>Sample Mean</w:t>
            </w:r>
          </w:p>
        </w:tc>
        <w:tc>
          <w:tcPr>
            <w:tcW w:w="1620" w:type="dxa"/>
          </w:tcPr>
          <w:p w:rsidR="00672BB8" w:rsidRDefault="00672BB8" w:rsidP="00672BB8">
            <w:pPr>
              <w:jc w:val="right"/>
              <w:rPr>
                <w:sz w:val="18"/>
                <w:szCs w:val="18"/>
              </w:rPr>
            </w:pPr>
            <w:r>
              <w:rPr>
                <w:sz w:val="18"/>
                <w:szCs w:val="18"/>
              </w:rPr>
              <w:t>55000</w:t>
            </w:r>
          </w:p>
        </w:tc>
      </w:tr>
      <w:tr w:rsidR="00672BB8" w:rsidTr="00672BB8">
        <w:tc>
          <w:tcPr>
            <w:tcW w:w="4788" w:type="dxa"/>
          </w:tcPr>
          <w:p w:rsidR="00672BB8" w:rsidRDefault="00672BB8">
            <w:pPr>
              <w:rPr>
                <w:sz w:val="18"/>
                <w:szCs w:val="18"/>
              </w:rPr>
            </w:pPr>
            <w:r>
              <w:rPr>
                <w:sz w:val="18"/>
                <w:szCs w:val="18"/>
              </w:rPr>
              <w:t>Sample Standard Deviation</w:t>
            </w:r>
          </w:p>
        </w:tc>
        <w:tc>
          <w:tcPr>
            <w:tcW w:w="1620" w:type="dxa"/>
          </w:tcPr>
          <w:p w:rsidR="00672BB8" w:rsidRDefault="00672BB8" w:rsidP="00672BB8">
            <w:pPr>
              <w:jc w:val="right"/>
              <w:rPr>
                <w:sz w:val="18"/>
                <w:szCs w:val="18"/>
              </w:rPr>
            </w:pPr>
            <w:r>
              <w:rPr>
                <w:sz w:val="18"/>
                <w:szCs w:val="18"/>
              </w:rPr>
              <w:t>11741.29</w:t>
            </w:r>
          </w:p>
        </w:tc>
      </w:tr>
      <w:tr w:rsidR="00672BB8" w:rsidTr="00672BB8">
        <w:tc>
          <w:tcPr>
            <w:tcW w:w="4788" w:type="dxa"/>
          </w:tcPr>
          <w:p w:rsidR="00672BB8" w:rsidRDefault="00672BB8">
            <w:pPr>
              <w:rPr>
                <w:sz w:val="18"/>
                <w:szCs w:val="18"/>
              </w:rPr>
            </w:pPr>
            <w:r>
              <w:rPr>
                <w:sz w:val="18"/>
                <w:szCs w:val="18"/>
              </w:rPr>
              <w:t>Difference in Sample Means</w:t>
            </w:r>
          </w:p>
        </w:tc>
        <w:tc>
          <w:tcPr>
            <w:tcW w:w="1620" w:type="dxa"/>
          </w:tcPr>
          <w:p w:rsidR="00672BB8" w:rsidRDefault="00672BB8" w:rsidP="00672BB8">
            <w:pPr>
              <w:jc w:val="right"/>
              <w:rPr>
                <w:sz w:val="18"/>
                <w:szCs w:val="18"/>
              </w:rPr>
            </w:pPr>
            <w:r>
              <w:rPr>
                <w:sz w:val="18"/>
                <w:szCs w:val="18"/>
              </w:rPr>
              <w:t>-6733.3</w:t>
            </w:r>
          </w:p>
        </w:tc>
      </w:tr>
      <w:tr w:rsidR="00672BB8" w:rsidTr="00672BB8">
        <w:tc>
          <w:tcPr>
            <w:tcW w:w="4788" w:type="dxa"/>
          </w:tcPr>
          <w:p w:rsidR="00672BB8" w:rsidRDefault="00672BB8">
            <w:pPr>
              <w:rPr>
                <w:sz w:val="18"/>
                <w:szCs w:val="18"/>
              </w:rPr>
            </w:pPr>
            <w:r>
              <w:rPr>
                <w:sz w:val="18"/>
                <w:szCs w:val="18"/>
              </w:rPr>
              <w:t>t-Test Static</w:t>
            </w:r>
          </w:p>
        </w:tc>
        <w:tc>
          <w:tcPr>
            <w:tcW w:w="1620" w:type="dxa"/>
          </w:tcPr>
          <w:p w:rsidR="00672BB8" w:rsidRDefault="00672BB8" w:rsidP="00672BB8">
            <w:pPr>
              <w:jc w:val="right"/>
              <w:rPr>
                <w:sz w:val="18"/>
                <w:szCs w:val="18"/>
              </w:rPr>
            </w:pPr>
            <w:r>
              <w:rPr>
                <w:sz w:val="18"/>
                <w:szCs w:val="18"/>
              </w:rPr>
              <w:t>-1.40193</w:t>
            </w:r>
          </w:p>
        </w:tc>
      </w:tr>
      <w:tr w:rsidR="00672BB8" w:rsidTr="00672BB8">
        <w:tc>
          <w:tcPr>
            <w:tcW w:w="4788" w:type="dxa"/>
          </w:tcPr>
          <w:p w:rsidR="00672BB8" w:rsidRDefault="00E271B0" w:rsidP="00E271B0">
            <w:pPr>
              <w:jc w:val="center"/>
              <w:rPr>
                <w:sz w:val="18"/>
                <w:szCs w:val="18"/>
              </w:rPr>
            </w:pPr>
            <w:r>
              <w:rPr>
                <w:sz w:val="18"/>
                <w:szCs w:val="18"/>
              </w:rPr>
              <w:t>Lower-Tail Test</w:t>
            </w:r>
          </w:p>
        </w:tc>
        <w:tc>
          <w:tcPr>
            <w:tcW w:w="1620" w:type="dxa"/>
          </w:tcPr>
          <w:p w:rsidR="00672BB8" w:rsidRDefault="00672BB8" w:rsidP="00672BB8">
            <w:pPr>
              <w:jc w:val="right"/>
              <w:rPr>
                <w:sz w:val="18"/>
                <w:szCs w:val="18"/>
              </w:rPr>
            </w:pPr>
          </w:p>
        </w:tc>
      </w:tr>
      <w:tr w:rsidR="00672BB8" w:rsidTr="00672BB8">
        <w:tc>
          <w:tcPr>
            <w:tcW w:w="4788" w:type="dxa"/>
          </w:tcPr>
          <w:p w:rsidR="00672BB8" w:rsidRDefault="00E271B0">
            <w:pPr>
              <w:rPr>
                <w:sz w:val="18"/>
                <w:szCs w:val="18"/>
              </w:rPr>
            </w:pPr>
            <w:r>
              <w:rPr>
                <w:sz w:val="18"/>
                <w:szCs w:val="18"/>
              </w:rPr>
              <w:t>Lower Critical Value</w:t>
            </w:r>
          </w:p>
        </w:tc>
        <w:tc>
          <w:tcPr>
            <w:tcW w:w="1620" w:type="dxa"/>
          </w:tcPr>
          <w:p w:rsidR="00672BB8" w:rsidRDefault="00672BB8" w:rsidP="00672BB8">
            <w:pPr>
              <w:jc w:val="right"/>
              <w:rPr>
                <w:sz w:val="18"/>
                <w:szCs w:val="18"/>
              </w:rPr>
            </w:pPr>
            <w:r>
              <w:rPr>
                <w:sz w:val="18"/>
                <w:szCs w:val="18"/>
              </w:rPr>
              <w:t>-1.70113</w:t>
            </w:r>
          </w:p>
        </w:tc>
      </w:tr>
      <w:tr w:rsidR="00672BB8" w:rsidTr="00672BB8">
        <w:tc>
          <w:tcPr>
            <w:tcW w:w="4788" w:type="dxa"/>
          </w:tcPr>
          <w:p w:rsidR="00672BB8" w:rsidRDefault="00E271B0">
            <w:pPr>
              <w:rPr>
                <w:sz w:val="18"/>
                <w:szCs w:val="18"/>
              </w:rPr>
            </w:pPr>
            <w:r>
              <w:rPr>
                <w:sz w:val="18"/>
                <w:szCs w:val="18"/>
              </w:rPr>
              <w:t>p-Value</w:t>
            </w:r>
          </w:p>
        </w:tc>
        <w:tc>
          <w:tcPr>
            <w:tcW w:w="1620" w:type="dxa"/>
          </w:tcPr>
          <w:p w:rsidR="00672BB8" w:rsidRDefault="00672BB8" w:rsidP="00672BB8">
            <w:pPr>
              <w:jc w:val="right"/>
              <w:rPr>
                <w:sz w:val="18"/>
                <w:szCs w:val="18"/>
              </w:rPr>
            </w:pPr>
            <w:r>
              <w:rPr>
                <w:sz w:val="18"/>
                <w:szCs w:val="18"/>
              </w:rPr>
              <w:t>0.085962</w:t>
            </w:r>
          </w:p>
        </w:tc>
      </w:tr>
    </w:tbl>
    <w:p w:rsidR="00525B16" w:rsidRDefault="00525B16">
      <w:pPr>
        <w:contextualSpacing/>
        <w:rPr>
          <w:sz w:val="18"/>
          <w:szCs w:val="18"/>
        </w:rPr>
      </w:pPr>
    </w:p>
    <w:p w:rsidR="00E271B0" w:rsidRDefault="00E271B0">
      <w:pPr>
        <w:contextualSpacing/>
        <w:rPr>
          <w:sz w:val="18"/>
          <w:szCs w:val="18"/>
        </w:rPr>
      </w:pPr>
      <w:proofErr w:type="gramStart"/>
      <w:r>
        <w:rPr>
          <w:sz w:val="18"/>
          <w:szCs w:val="18"/>
        </w:rPr>
        <w:t>a.  0.0860</w:t>
      </w:r>
      <w:proofErr w:type="gramEnd"/>
    </w:p>
    <w:p w:rsidR="00E271B0" w:rsidRDefault="00E271B0">
      <w:pPr>
        <w:contextualSpacing/>
        <w:rPr>
          <w:sz w:val="18"/>
          <w:szCs w:val="18"/>
        </w:rPr>
      </w:pPr>
      <w:proofErr w:type="gramStart"/>
      <w:r>
        <w:rPr>
          <w:sz w:val="18"/>
          <w:szCs w:val="18"/>
        </w:rPr>
        <w:t>b.  -</w:t>
      </w:r>
      <w:proofErr w:type="gramEnd"/>
      <w:r>
        <w:rPr>
          <w:sz w:val="18"/>
          <w:szCs w:val="18"/>
        </w:rPr>
        <w:t>1.4019</w:t>
      </w:r>
    </w:p>
    <w:p w:rsidR="00E271B0" w:rsidRDefault="00E271B0">
      <w:pPr>
        <w:contextualSpacing/>
        <w:rPr>
          <w:sz w:val="18"/>
          <w:szCs w:val="18"/>
        </w:rPr>
      </w:pPr>
      <w:proofErr w:type="gramStart"/>
      <w:r>
        <w:rPr>
          <w:sz w:val="18"/>
          <w:szCs w:val="18"/>
        </w:rPr>
        <w:t>c.  -</w:t>
      </w:r>
      <w:proofErr w:type="gramEnd"/>
      <w:r>
        <w:rPr>
          <w:sz w:val="18"/>
          <w:szCs w:val="18"/>
        </w:rPr>
        <w:t>1.7011</w:t>
      </w:r>
    </w:p>
    <w:p w:rsidR="00E271B0" w:rsidRDefault="00E271B0">
      <w:pPr>
        <w:contextualSpacing/>
        <w:rPr>
          <w:sz w:val="18"/>
          <w:szCs w:val="18"/>
        </w:rPr>
      </w:pPr>
      <w:proofErr w:type="gramStart"/>
      <w:r>
        <w:rPr>
          <w:sz w:val="18"/>
          <w:szCs w:val="18"/>
        </w:rPr>
        <w:t>d.  -</w:t>
      </w:r>
      <w:proofErr w:type="gramEnd"/>
      <w:r>
        <w:rPr>
          <w:sz w:val="18"/>
          <w:szCs w:val="18"/>
        </w:rPr>
        <w:t>6,733.33</w:t>
      </w:r>
    </w:p>
    <w:p w:rsidR="00E271B0" w:rsidRDefault="00E271B0">
      <w:pPr>
        <w:rPr>
          <w:rFonts w:ascii="Arial" w:hAnsi="Arial" w:cs="Arial"/>
          <w:color w:val="000000"/>
          <w:sz w:val="18"/>
          <w:szCs w:val="18"/>
        </w:rPr>
      </w:pPr>
      <w:r>
        <w:rPr>
          <w:sz w:val="18"/>
          <w:szCs w:val="18"/>
        </w:rPr>
        <w:lastRenderedPageBreak/>
        <w:t xml:space="preserve">5.  </w:t>
      </w:r>
      <w:r w:rsidRPr="00E271B0">
        <w:rPr>
          <w:rFonts w:ascii="Arial" w:hAnsi="Arial" w:cs="Arial"/>
          <w:color w:val="000000"/>
          <w:sz w:val="18"/>
          <w:szCs w:val="18"/>
        </w:rPr>
        <w:t>TABLE 10-2. Referring to Table 10-2, the researcher was attempting to show statistically that the female MBA graduates (Population 1 Sample) have a significantly lower mean starting salary than the male MBA graduates. The proper conclusion for this test is:</w:t>
      </w:r>
    </w:p>
    <w:tbl>
      <w:tblPr>
        <w:tblStyle w:val="TableGrid"/>
        <w:tblW w:w="0" w:type="auto"/>
        <w:tblLook w:val="04A0"/>
      </w:tblPr>
      <w:tblGrid>
        <w:gridCol w:w="4788"/>
        <w:gridCol w:w="1620"/>
      </w:tblGrid>
      <w:tr w:rsidR="00E271B0" w:rsidTr="00E271B0">
        <w:tc>
          <w:tcPr>
            <w:tcW w:w="4788" w:type="dxa"/>
          </w:tcPr>
          <w:p w:rsidR="00E271B0" w:rsidRDefault="00E271B0" w:rsidP="00E271B0">
            <w:pPr>
              <w:rPr>
                <w:sz w:val="18"/>
                <w:szCs w:val="18"/>
              </w:rPr>
            </w:pPr>
            <w:r>
              <w:rPr>
                <w:sz w:val="18"/>
                <w:szCs w:val="18"/>
              </w:rPr>
              <w:t>Hypothesized Difference</w:t>
            </w:r>
          </w:p>
        </w:tc>
        <w:tc>
          <w:tcPr>
            <w:tcW w:w="1620" w:type="dxa"/>
          </w:tcPr>
          <w:p w:rsidR="00E271B0" w:rsidRDefault="00E271B0" w:rsidP="00E271B0">
            <w:pPr>
              <w:jc w:val="right"/>
              <w:rPr>
                <w:sz w:val="18"/>
                <w:szCs w:val="18"/>
              </w:rPr>
            </w:pPr>
            <w:r>
              <w:rPr>
                <w:sz w:val="18"/>
                <w:szCs w:val="18"/>
              </w:rPr>
              <w:t>0</w:t>
            </w:r>
          </w:p>
        </w:tc>
      </w:tr>
      <w:tr w:rsidR="00E271B0" w:rsidTr="00E271B0">
        <w:tc>
          <w:tcPr>
            <w:tcW w:w="4788" w:type="dxa"/>
          </w:tcPr>
          <w:p w:rsidR="00E271B0" w:rsidRDefault="00E271B0" w:rsidP="00E271B0">
            <w:pPr>
              <w:rPr>
                <w:sz w:val="18"/>
                <w:szCs w:val="18"/>
              </w:rPr>
            </w:pPr>
            <w:r>
              <w:rPr>
                <w:sz w:val="18"/>
                <w:szCs w:val="18"/>
              </w:rPr>
              <w:t>Level of Significance</w:t>
            </w:r>
          </w:p>
        </w:tc>
        <w:tc>
          <w:tcPr>
            <w:tcW w:w="1620" w:type="dxa"/>
          </w:tcPr>
          <w:p w:rsidR="00E271B0" w:rsidRDefault="00E271B0" w:rsidP="00E271B0">
            <w:pPr>
              <w:jc w:val="right"/>
              <w:rPr>
                <w:sz w:val="18"/>
                <w:szCs w:val="18"/>
              </w:rPr>
            </w:pPr>
            <w:r>
              <w:rPr>
                <w:sz w:val="18"/>
                <w:szCs w:val="18"/>
              </w:rPr>
              <w:t>0.05</w:t>
            </w:r>
          </w:p>
        </w:tc>
      </w:tr>
      <w:tr w:rsidR="00E271B0" w:rsidTr="00E271B0">
        <w:tc>
          <w:tcPr>
            <w:tcW w:w="4788" w:type="dxa"/>
          </w:tcPr>
          <w:p w:rsidR="00E271B0" w:rsidRDefault="00E271B0" w:rsidP="00E271B0">
            <w:pPr>
              <w:jc w:val="center"/>
              <w:rPr>
                <w:sz w:val="18"/>
                <w:szCs w:val="18"/>
              </w:rPr>
            </w:pPr>
            <w:r>
              <w:rPr>
                <w:sz w:val="18"/>
                <w:szCs w:val="18"/>
              </w:rPr>
              <w:t>Population 1 Sample</w:t>
            </w:r>
          </w:p>
        </w:tc>
        <w:tc>
          <w:tcPr>
            <w:tcW w:w="1620" w:type="dxa"/>
          </w:tcPr>
          <w:p w:rsidR="00E271B0" w:rsidRDefault="00E271B0" w:rsidP="00E271B0">
            <w:pPr>
              <w:jc w:val="right"/>
              <w:rPr>
                <w:sz w:val="18"/>
                <w:szCs w:val="18"/>
              </w:rPr>
            </w:pPr>
          </w:p>
        </w:tc>
      </w:tr>
      <w:tr w:rsidR="00E271B0" w:rsidTr="00E271B0">
        <w:tc>
          <w:tcPr>
            <w:tcW w:w="4788" w:type="dxa"/>
          </w:tcPr>
          <w:p w:rsidR="00E271B0" w:rsidRDefault="00E271B0" w:rsidP="00E271B0">
            <w:pPr>
              <w:rPr>
                <w:sz w:val="18"/>
                <w:szCs w:val="18"/>
              </w:rPr>
            </w:pPr>
            <w:r>
              <w:rPr>
                <w:sz w:val="18"/>
                <w:szCs w:val="18"/>
              </w:rPr>
              <w:t>Sample Size</w:t>
            </w:r>
          </w:p>
        </w:tc>
        <w:tc>
          <w:tcPr>
            <w:tcW w:w="1620" w:type="dxa"/>
          </w:tcPr>
          <w:p w:rsidR="00E271B0" w:rsidRDefault="00E271B0" w:rsidP="00E271B0">
            <w:pPr>
              <w:jc w:val="right"/>
              <w:rPr>
                <w:sz w:val="18"/>
                <w:szCs w:val="18"/>
              </w:rPr>
            </w:pPr>
            <w:r>
              <w:rPr>
                <w:sz w:val="18"/>
                <w:szCs w:val="18"/>
              </w:rPr>
              <w:t>18</w:t>
            </w:r>
          </w:p>
        </w:tc>
      </w:tr>
      <w:tr w:rsidR="00E271B0" w:rsidTr="00E271B0">
        <w:tc>
          <w:tcPr>
            <w:tcW w:w="4788" w:type="dxa"/>
          </w:tcPr>
          <w:p w:rsidR="00E271B0" w:rsidRDefault="00E271B0" w:rsidP="00E271B0">
            <w:pPr>
              <w:rPr>
                <w:sz w:val="18"/>
                <w:szCs w:val="18"/>
              </w:rPr>
            </w:pPr>
            <w:r>
              <w:rPr>
                <w:sz w:val="18"/>
                <w:szCs w:val="18"/>
              </w:rPr>
              <w:t>Sample Mean</w:t>
            </w:r>
          </w:p>
        </w:tc>
        <w:tc>
          <w:tcPr>
            <w:tcW w:w="1620" w:type="dxa"/>
          </w:tcPr>
          <w:p w:rsidR="00E271B0" w:rsidRDefault="00E271B0" w:rsidP="00E271B0">
            <w:pPr>
              <w:jc w:val="right"/>
              <w:rPr>
                <w:sz w:val="18"/>
                <w:szCs w:val="18"/>
              </w:rPr>
            </w:pPr>
            <w:r>
              <w:rPr>
                <w:sz w:val="18"/>
                <w:szCs w:val="18"/>
              </w:rPr>
              <w:t>48266.7</w:t>
            </w:r>
          </w:p>
        </w:tc>
      </w:tr>
      <w:tr w:rsidR="00E271B0" w:rsidTr="00E271B0">
        <w:tc>
          <w:tcPr>
            <w:tcW w:w="4788" w:type="dxa"/>
          </w:tcPr>
          <w:p w:rsidR="00E271B0" w:rsidRDefault="00E271B0" w:rsidP="00E271B0">
            <w:pPr>
              <w:rPr>
                <w:sz w:val="18"/>
                <w:szCs w:val="18"/>
              </w:rPr>
            </w:pPr>
            <w:r>
              <w:rPr>
                <w:sz w:val="18"/>
                <w:szCs w:val="18"/>
              </w:rPr>
              <w:t>Sample Standard Deviation</w:t>
            </w:r>
          </w:p>
        </w:tc>
        <w:tc>
          <w:tcPr>
            <w:tcW w:w="1620" w:type="dxa"/>
          </w:tcPr>
          <w:p w:rsidR="00E271B0" w:rsidRDefault="00E271B0" w:rsidP="00E271B0">
            <w:pPr>
              <w:jc w:val="right"/>
              <w:rPr>
                <w:sz w:val="18"/>
                <w:szCs w:val="18"/>
              </w:rPr>
            </w:pPr>
            <w:r>
              <w:rPr>
                <w:sz w:val="18"/>
                <w:szCs w:val="18"/>
              </w:rPr>
              <w:t>13577.63</w:t>
            </w:r>
          </w:p>
        </w:tc>
      </w:tr>
      <w:tr w:rsidR="00E271B0" w:rsidTr="00E271B0">
        <w:tc>
          <w:tcPr>
            <w:tcW w:w="4788" w:type="dxa"/>
          </w:tcPr>
          <w:p w:rsidR="00E271B0" w:rsidRDefault="00E271B0" w:rsidP="00E271B0">
            <w:pPr>
              <w:jc w:val="center"/>
              <w:rPr>
                <w:sz w:val="18"/>
                <w:szCs w:val="18"/>
              </w:rPr>
            </w:pPr>
            <w:r>
              <w:rPr>
                <w:sz w:val="18"/>
                <w:szCs w:val="18"/>
              </w:rPr>
              <w:t>Population 2 Sample</w:t>
            </w:r>
          </w:p>
        </w:tc>
        <w:tc>
          <w:tcPr>
            <w:tcW w:w="1620" w:type="dxa"/>
          </w:tcPr>
          <w:p w:rsidR="00E271B0" w:rsidRDefault="00E271B0" w:rsidP="00E271B0">
            <w:pPr>
              <w:jc w:val="right"/>
              <w:rPr>
                <w:sz w:val="18"/>
                <w:szCs w:val="18"/>
              </w:rPr>
            </w:pPr>
          </w:p>
        </w:tc>
      </w:tr>
      <w:tr w:rsidR="00E271B0" w:rsidTr="00E271B0">
        <w:tc>
          <w:tcPr>
            <w:tcW w:w="4788" w:type="dxa"/>
          </w:tcPr>
          <w:p w:rsidR="00E271B0" w:rsidRDefault="00E271B0" w:rsidP="00E271B0">
            <w:pPr>
              <w:rPr>
                <w:sz w:val="18"/>
                <w:szCs w:val="18"/>
              </w:rPr>
            </w:pPr>
            <w:r>
              <w:rPr>
                <w:sz w:val="18"/>
                <w:szCs w:val="18"/>
              </w:rPr>
              <w:t>Sample Size</w:t>
            </w:r>
          </w:p>
        </w:tc>
        <w:tc>
          <w:tcPr>
            <w:tcW w:w="1620" w:type="dxa"/>
          </w:tcPr>
          <w:p w:rsidR="00E271B0" w:rsidRDefault="00E271B0" w:rsidP="00E271B0">
            <w:pPr>
              <w:jc w:val="right"/>
              <w:rPr>
                <w:sz w:val="18"/>
                <w:szCs w:val="18"/>
              </w:rPr>
            </w:pPr>
            <w:r>
              <w:rPr>
                <w:sz w:val="18"/>
                <w:szCs w:val="18"/>
              </w:rPr>
              <w:t>12</w:t>
            </w:r>
          </w:p>
        </w:tc>
      </w:tr>
      <w:tr w:rsidR="00E271B0" w:rsidTr="00E271B0">
        <w:tc>
          <w:tcPr>
            <w:tcW w:w="4788" w:type="dxa"/>
          </w:tcPr>
          <w:p w:rsidR="00E271B0" w:rsidRDefault="00E271B0" w:rsidP="00E271B0">
            <w:pPr>
              <w:rPr>
                <w:sz w:val="18"/>
                <w:szCs w:val="18"/>
              </w:rPr>
            </w:pPr>
            <w:r>
              <w:rPr>
                <w:sz w:val="18"/>
                <w:szCs w:val="18"/>
              </w:rPr>
              <w:t>Sample Mean</w:t>
            </w:r>
          </w:p>
        </w:tc>
        <w:tc>
          <w:tcPr>
            <w:tcW w:w="1620" w:type="dxa"/>
          </w:tcPr>
          <w:p w:rsidR="00E271B0" w:rsidRDefault="00E271B0" w:rsidP="00E271B0">
            <w:pPr>
              <w:jc w:val="right"/>
              <w:rPr>
                <w:sz w:val="18"/>
                <w:szCs w:val="18"/>
              </w:rPr>
            </w:pPr>
            <w:r>
              <w:rPr>
                <w:sz w:val="18"/>
                <w:szCs w:val="18"/>
              </w:rPr>
              <w:t>55000</w:t>
            </w:r>
          </w:p>
        </w:tc>
      </w:tr>
      <w:tr w:rsidR="00E271B0" w:rsidTr="00E271B0">
        <w:tc>
          <w:tcPr>
            <w:tcW w:w="4788" w:type="dxa"/>
          </w:tcPr>
          <w:p w:rsidR="00E271B0" w:rsidRDefault="00E271B0" w:rsidP="00E271B0">
            <w:pPr>
              <w:rPr>
                <w:sz w:val="18"/>
                <w:szCs w:val="18"/>
              </w:rPr>
            </w:pPr>
            <w:r>
              <w:rPr>
                <w:sz w:val="18"/>
                <w:szCs w:val="18"/>
              </w:rPr>
              <w:t>Sample Standard Deviation</w:t>
            </w:r>
          </w:p>
        </w:tc>
        <w:tc>
          <w:tcPr>
            <w:tcW w:w="1620" w:type="dxa"/>
          </w:tcPr>
          <w:p w:rsidR="00E271B0" w:rsidRDefault="00E271B0" w:rsidP="00E271B0">
            <w:pPr>
              <w:jc w:val="right"/>
              <w:rPr>
                <w:sz w:val="18"/>
                <w:szCs w:val="18"/>
              </w:rPr>
            </w:pPr>
            <w:r>
              <w:rPr>
                <w:sz w:val="18"/>
                <w:szCs w:val="18"/>
              </w:rPr>
              <w:t>11741.29</w:t>
            </w:r>
          </w:p>
        </w:tc>
      </w:tr>
      <w:tr w:rsidR="00E271B0" w:rsidTr="00E271B0">
        <w:tc>
          <w:tcPr>
            <w:tcW w:w="4788" w:type="dxa"/>
          </w:tcPr>
          <w:p w:rsidR="00E271B0" w:rsidRDefault="00E271B0" w:rsidP="00E271B0">
            <w:pPr>
              <w:rPr>
                <w:sz w:val="18"/>
                <w:szCs w:val="18"/>
              </w:rPr>
            </w:pPr>
            <w:r>
              <w:rPr>
                <w:sz w:val="18"/>
                <w:szCs w:val="18"/>
              </w:rPr>
              <w:t>Difference in Sample Means</w:t>
            </w:r>
          </w:p>
        </w:tc>
        <w:tc>
          <w:tcPr>
            <w:tcW w:w="1620" w:type="dxa"/>
          </w:tcPr>
          <w:p w:rsidR="00E271B0" w:rsidRDefault="00E271B0" w:rsidP="00E271B0">
            <w:pPr>
              <w:jc w:val="right"/>
              <w:rPr>
                <w:sz w:val="18"/>
                <w:szCs w:val="18"/>
              </w:rPr>
            </w:pPr>
            <w:r>
              <w:rPr>
                <w:sz w:val="18"/>
                <w:szCs w:val="18"/>
              </w:rPr>
              <w:t>-6733.3</w:t>
            </w:r>
          </w:p>
        </w:tc>
      </w:tr>
      <w:tr w:rsidR="00E271B0" w:rsidTr="00E271B0">
        <w:tc>
          <w:tcPr>
            <w:tcW w:w="4788" w:type="dxa"/>
          </w:tcPr>
          <w:p w:rsidR="00E271B0" w:rsidRDefault="00E271B0" w:rsidP="00E271B0">
            <w:pPr>
              <w:rPr>
                <w:sz w:val="18"/>
                <w:szCs w:val="18"/>
              </w:rPr>
            </w:pPr>
            <w:r>
              <w:rPr>
                <w:sz w:val="18"/>
                <w:szCs w:val="18"/>
              </w:rPr>
              <w:t>t-Test Static</w:t>
            </w:r>
          </w:p>
        </w:tc>
        <w:tc>
          <w:tcPr>
            <w:tcW w:w="1620" w:type="dxa"/>
          </w:tcPr>
          <w:p w:rsidR="00E271B0" w:rsidRDefault="00E271B0" w:rsidP="00E271B0">
            <w:pPr>
              <w:jc w:val="right"/>
              <w:rPr>
                <w:sz w:val="18"/>
                <w:szCs w:val="18"/>
              </w:rPr>
            </w:pPr>
            <w:r>
              <w:rPr>
                <w:sz w:val="18"/>
                <w:szCs w:val="18"/>
              </w:rPr>
              <w:t>-1.40193</w:t>
            </w:r>
          </w:p>
        </w:tc>
      </w:tr>
      <w:tr w:rsidR="00E271B0" w:rsidTr="00E271B0">
        <w:tc>
          <w:tcPr>
            <w:tcW w:w="4788" w:type="dxa"/>
          </w:tcPr>
          <w:p w:rsidR="00E271B0" w:rsidRDefault="00E271B0" w:rsidP="00E271B0">
            <w:pPr>
              <w:jc w:val="center"/>
              <w:rPr>
                <w:sz w:val="18"/>
                <w:szCs w:val="18"/>
              </w:rPr>
            </w:pPr>
            <w:r>
              <w:rPr>
                <w:sz w:val="18"/>
                <w:szCs w:val="18"/>
              </w:rPr>
              <w:t>Lower-Tail Test</w:t>
            </w:r>
          </w:p>
        </w:tc>
        <w:tc>
          <w:tcPr>
            <w:tcW w:w="1620" w:type="dxa"/>
          </w:tcPr>
          <w:p w:rsidR="00E271B0" w:rsidRDefault="00E271B0" w:rsidP="00E271B0">
            <w:pPr>
              <w:jc w:val="right"/>
              <w:rPr>
                <w:sz w:val="18"/>
                <w:szCs w:val="18"/>
              </w:rPr>
            </w:pPr>
          </w:p>
        </w:tc>
      </w:tr>
      <w:tr w:rsidR="00E271B0" w:rsidTr="00E271B0">
        <w:tc>
          <w:tcPr>
            <w:tcW w:w="4788" w:type="dxa"/>
          </w:tcPr>
          <w:p w:rsidR="00E271B0" w:rsidRDefault="00E271B0" w:rsidP="00E271B0">
            <w:pPr>
              <w:rPr>
                <w:sz w:val="18"/>
                <w:szCs w:val="18"/>
              </w:rPr>
            </w:pPr>
            <w:r>
              <w:rPr>
                <w:sz w:val="18"/>
                <w:szCs w:val="18"/>
              </w:rPr>
              <w:t>Lower Critical Value</w:t>
            </w:r>
          </w:p>
        </w:tc>
        <w:tc>
          <w:tcPr>
            <w:tcW w:w="1620" w:type="dxa"/>
          </w:tcPr>
          <w:p w:rsidR="00E271B0" w:rsidRDefault="00E271B0" w:rsidP="00E271B0">
            <w:pPr>
              <w:jc w:val="right"/>
              <w:rPr>
                <w:sz w:val="18"/>
                <w:szCs w:val="18"/>
              </w:rPr>
            </w:pPr>
            <w:r>
              <w:rPr>
                <w:sz w:val="18"/>
                <w:szCs w:val="18"/>
              </w:rPr>
              <w:t>-1.70113</w:t>
            </w:r>
          </w:p>
        </w:tc>
      </w:tr>
      <w:tr w:rsidR="00E271B0" w:rsidTr="00E271B0">
        <w:tc>
          <w:tcPr>
            <w:tcW w:w="4788" w:type="dxa"/>
          </w:tcPr>
          <w:p w:rsidR="00E271B0" w:rsidRDefault="00E271B0" w:rsidP="00E271B0">
            <w:pPr>
              <w:rPr>
                <w:sz w:val="18"/>
                <w:szCs w:val="18"/>
              </w:rPr>
            </w:pPr>
            <w:r>
              <w:rPr>
                <w:sz w:val="18"/>
                <w:szCs w:val="18"/>
              </w:rPr>
              <w:t>p-Value</w:t>
            </w:r>
          </w:p>
        </w:tc>
        <w:tc>
          <w:tcPr>
            <w:tcW w:w="1620" w:type="dxa"/>
          </w:tcPr>
          <w:p w:rsidR="00E271B0" w:rsidRDefault="00E271B0" w:rsidP="00E271B0">
            <w:pPr>
              <w:jc w:val="right"/>
              <w:rPr>
                <w:sz w:val="18"/>
                <w:szCs w:val="18"/>
              </w:rPr>
            </w:pPr>
            <w:r>
              <w:rPr>
                <w:sz w:val="18"/>
                <w:szCs w:val="18"/>
              </w:rPr>
              <w:t>0.085962</w:t>
            </w:r>
          </w:p>
        </w:tc>
      </w:tr>
    </w:tbl>
    <w:p w:rsidR="00E271B0" w:rsidRDefault="00E271B0" w:rsidP="00E271B0">
      <w:pPr>
        <w:rPr>
          <w:sz w:val="18"/>
          <w:szCs w:val="18"/>
        </w:rPr>
      </w:pPr>
    </w:p>
    <w:p w:rsidR="00E271B0" w:rsidRDefault="00E271B0">
      <w:pPr>
        <w:rPr>
          <w:sz w:val="18"/>
          <w:szCs w:val="18"/>
        </w:rPr>
      </w:pPr>
      <w:proofErr w:type="gramStart"/>
      <w:r>
        <w:rPr>
          <w:sz w:val="18"/>
          <w:szCs w:val="18"/>
        </w:rPr>
        <w:t>a.  At</w:t>
      </w:r>
      <w:proofErr w:type="gramEnd"/>
      <w:r>
        <w:rPr>
          <w:sz w:val="18"/>
          <w:szCs w:val="18"/>
        </w:rPr>
        <w:t xml:space="preserve"> the alpha = 0.10 level, there is  sufficient evidence to indicate a difference in the mean starting salaries of male and female MBA graduates</w:t>
      </w:r>
      <w:r w:rsidR="00C44A91">
        <w:rPr>
          <w:sz w:val="18"/>
          <w:szCs w:val="18"/>
        </w:rPr>
        <w:t>.</w:t>
      </w:r>
    </w:p>
    <w:p w:rsidR="00E271B0" w:rsidRDefault="00E271B0">
      <w:pPr>
        <w:rPr>
          <w:sz w:val="18"/>
          <w:szCs w:val="18"/>
        </w:rPr>
      </w:pPr>
      <w:proofErr w:type="gramStart"/>
      <w:r>
        <w:rPr>
          <w:sz w:val="18"/>
          <w:szCs w:val="18"/>
        </w:rPr>
        <w:t>b.  At</w:t>
      </w:r>
      <w:proofErr w:type="gramEnd"/>
      <w:r>
        <w:rPr>
          <w:sz w:val="18"/>
          <w:szCs w:val="18"/>
        </w:rPr>
        <w:t xml:space="preserve"> the alpha = 0.10 level, there is  sufficient evidence to indicate that females have a lower mean starting salary than male  MBA graduates</w:t>
      </w:r>
      <w:r w:rsidR="00C44A91">
        <w:rPr>
          <w:sz w:val="18"/>
          <w:szCs w:val="18"/>
        </w:rPr>
        <w:t>.</w:t>
      </w:r>
    </w:p>
    <w:p w:rsidR="00E271B0" w:rsidRDefault="00E271B0">
      <w:pPr>
        <w:rPr>
          <w:sz w:val="18"/>
          <w:szCs w:val="18"/>
        </w:rPr>
      </w:pPr>
      <w:proofErr w:type="gramStart"/>
      <w:r>
        <w:rPr>
          <w:sz w:val="18"/>
          <w:szCs w:val="18"/>
        </w:rPr>
        <w:t>c.  At</w:t>
      </w:r>
      <w:proofErr w:type="gramEnd"/>
      <w:r>
        <w:rPr>
          <w:sz w:val="18"/>
          <w:szCs w:val="18"/>
        </w:rPr>
        <w:t xml:space="preserve"> the alpha = 0.10 level, there is  sufficient evidence to indicate that females have a higher mean starting salary than male  MBA graduates</w:t>
      </w:r>
      <w:r w:rsidR="00C44A91">
        <w:rPr>
          <w:sz w:val="18"/>
          <w:szCs w:val="18"/>
        </w:rPr>
        <w:t>.</w:t>
      </w:r>
    </w:p>
    <w:p w:rsidR="00E271B0" w:rsidRPr="00A30349" w:rsidRDefault="00E271B0">
      <w:pPr>
        <w:rPr>
          <w:sz w:val="18"/>
          <w:szCs w:val="18"/>
        </w:rPr>
      </w:pPr>
      <w:r>
        <w:rPr>
          <w:sz w:val="18"/>
          <w:szCs w:val="18"/>
        </w:rPr>
        <w:t>d.</w:t>
      </w:r>
      <w:r w:rsidR="00C44A91">
        <w:rPr>
          <w:sz w:val="18"/>
          <w:szCs w:val="18"/>
        </w:rPr>
        <w:t xml:space="preserve">  At the alpha = 0.10 level, there is  insufficient evidence to indicate any difference in the mean starting salaries of male and female MBA graduates.</w:t>
      </w:r>
    </w:p>
    <w:sectPr w:rsidR="00E271B0" w:rsidRPr="00A30349" w:rsidSect="00D56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9306E"/>
    <w:multiLevelType w:val="multilevel"/>
    <w:tmpl w:val="0409001D"/>
    <w:styleLink w:val="Style3"/>
    <w:lvl w:ilvl="0">
      <w:start w:val="1"/>
      <w:numFmt w:val="bullet"/>
      <w:lvlText w:val="o"/>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349"/>
    <w:rsid w:val="00525B16"/>
    <w:rsid w:val="00604840"/>
    <w:rsid w:val="00672BB8"/>
    <w:rsid w:val="00970E30"/>
    <w:rsid w:val="00A30349"/>
    <w:rsid w:val="00C44A91"/>
    <w:rsid w:val="00D56131"/>
    <w:rsid w:val="00D65D77"/>
    <w:rsid w:val="00E27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D65D77"/>
    <w:pPr>
      <w:numPr>
        <w:numId w:val="1"/>
      </w:numPr>
    </w:pPr>
  </w:style>
  <w:style w:type="table" w:styleId="TableGrid">
    <w:name w:val="Table Grid"/>
    <w:basedOn w:val="TableNormal"/>
    <w:uiPriority w:val="59"/>
    <w:rsid w:val="00672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cunningham</dc:creator>
  <cp:lastModifiedBy>crystal cunningham</cp:lastModifiedBy>
  <cp:revision>2</cp:revision>
  <dcterms:created xsi:type="dcterms:W3CDTF">2008-08-26T11:11:00Z</dcterms:created>
  <dcterms:modified xsi:type="dcterms:W3CDTF">2008-08-26T12:15:00Z</dcterms:modified>
</cp:coreProperties>
</file>