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7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Style w:val="Strong"/>
          <w:rFonts w:ascii="Verdana" w:hAnsi="Verdana"/>
          <w:sz w:val="18"/>
          <w:szCs w:val="18"/>
        </w:rPr>
        <w:t>12.</w:t>
      </w:r>
      <w:r w:rsidRPr="00B834D7">
        <w:rPr>
          <w:rFonts w:ascii="Verdana" w:hAnsi="Verdana"/>
          <w:sz w:val="18"/>
          <w:szCs w:val="18"/>
        </w:rPr>
        <w:t> The following balance sheet information was provided by Oleg Company:</w:t>
      </w:r>
    </w:p>
    <w:p w:rsidR="00EA50D2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638675" cy="1181100"/>
            <wp:effectExtent l="19050" t="0" r="9525" b="0"/>
            <wp:docPr id="10" name="Picture 10" descr="C:\Users\owner\Desktop\t5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t5q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4D7">
        <w:rPr>
          <w:rFonts w:ascii="Verdana" w:hAnsi="Verdana"/>
          <w:sz w:val="18"/>
          <w:szCs w:val="18"/>
        </w:rPr>
        <w:br/>
      </w:r>
      <w:r w:rsidRPr="00B834D7">
        <w:rPr>
          <w:rFonts w:ascii="Verdana" w:hAnsi="Verdan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am Image" style="width:24pt;height:24pt"/>
        </w:pict>
      </w:r>
      <w:r w:rsidRPr="00B834D7">
        <w:rPr>
          <w:rFonts w:ascii="Verdana" w:hAnsi="Verdana"/>
          <w:sz w:val="18"/>
          <w:szCs w:val="18"/>
        </w:rPr>
        <w:br/>
        <w:t xml:space="preserve">Assuming net credit sales totaled $120,000, what </w:t>
      </w:r>
      <w:proofErr w:type="gramStart"/>
      <w:r w:rsidRPr="00B834D7">
        <w:rPr>
          <w:rFonts w:ascii="Verdana" w:hAnsi="Verdana"/>
          <w:sz w:val="18"/>
          <w:szCs w:val="18"/>
        </w:rPr>
        <w:t>was the company's average days</w:t>
      </w:r>
      <w:proofErr w:type="gramEnd"/>
      <w:r w:rsidRPr="00B834D7">
        <w:rPr>
          <w:rFonts w:ascii="Verdana" w:hAnsi="Verdana"/>
          <w:sz w:val="18"/>
          <w:szCs w:val="18"/>
        </w:rPr>
        <w:t xml:space="preserve"> to </w:t>
      </w:r>
      <w:r w:rsidR="00777128">
        <w:rPr>
          <w:rFonts w:ascii="Verdana" w:hAnsi="Verdana"/>
          <w:sz w:val="18"/>
          <w:szCs w:val="18"/>
        </w:rPr>
        <w:t xml:space="preserve">collect receivables?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33" type="#_x0000_t75" style="width:20.25pt;height:18pt" o:ole="">
            <v:imagedata r:id="rId5" o:title=""/>
          </v:shape>
          <w:control r:id="rId6" w:name="DefaultOcxName" w:shapeid="_x0000_i1033"/>
        </w:object>
      </w:r>
      <w:r w:rsidRPr="00B834D7">
        <w:rPr>
          <w:rFonts w:ascii="Verdana" w:hAnsi="Verdana"/>
          <w:sz w:val="18"/>
          <w:szCs w:val="18"/>
        </w:rPr>
        <w:t xml:space="preserve">18.3 days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32" type="#_x0000_t75" style="width:20.25pt;height:18pt" o:ole="">
            <v:imagedata r:id="rId5" o:title=""/>
          </v:shape>
          <w:control r:id="rId7" w:name="DefaultOcxName1" w:shapeid="_x0000_i1032"/>
        </w:object>
      </w:r>
      <w:r w:rsidRPr="00B834D7">
        <w:rPr>
          <w:rFonts w:ascii="Verdana" w:hAnsi="Verdana"/>
          <w:sz w:val="18"/>
          <w:szCs w:val="18"/>
        </w:rPr>
        <w:t xml:space="preserve">21.5 days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31" type="#_x0000_t75" style="width:20.25pt;height:18pt" o:ole="">
            <v:imagedata r:id="rId5" o:title=""/>
          </v:shape>
          <w:control r:id="rId8" w:name="DefaultOcxName2" w:shapeid="_x0000_i1031"/>
        </w:object>
      </w:r>
      <w:r w:rsidRPr="00B834D7">
        <w:rPr>
          <w:rFonts w:ascii="Verdana" w:hAnsi="Verdana"/>
          <w:sz w:val="18"/>
          <w:szCs w:val="18"/>
        </w:rPr>
        <w:t xml:space="preserve">60 days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30" type="#_x0000_t75" style="width:20.25pt;height:18pt" o:ole="">
            <v:imagedata r:id="rId5" o:title=""/>
          </v:shape>
          <w:control r:id="rId9" w:name="DefaultOcxName3" w:shapeid="_x0000_i1030"/>
        </w:object>
      </w:r>
      <w:r w:rsidRPr="00B834D7">
        <w:rPr>
          <w:rFonts w:ascii="Verdana" w:hAnsi="Verdana"/>
          <w:sz w:val="18"/>
          <w:szCs w:val="18"/>
        </w:rPr>
        <w:t>52.1 days</w:t>
      </w:r>
    </w:p>
    <w:p w:rsidR="00B834D7" w:rsidRPr="00B834D7" w:rsidRDefault="00B834D7">
      <w:pPr>
        <w:rPr>
          <w:rFonts w:ascii="Verdana" w:hAnsi="Verdana"/>
          <w:sz w:val="18"/>
          <w:szCs w:val="18"/>
        </w:rPr>
      </w:pPr>
    </w:p>
    <w:p w:rsidR="00B834D7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Style w:val="Strong"/>
          <w:rFonts w:ascii="Verdana" w:hAnsi="Verdana"/>
          <w:sz w:val="18"/>
          <w:szCs w:val="18"/>
        </w:rPr>
        <w:t>14.</w:t>
      </w:r>
      <w:r w:rsidRPr="00B834D7">
        <w:rPr>
          <w:rFonts w:ascii="Verdana" w:hAnsi="Verdana"/>
          <w:sz w:val="18"/>
          <w:szCs w:val="18"/>
        </w:rPr>
        <w:t> The following partial balance sheet is provided for Templeton Company:</w:t>
      </w:r>
    </w:p>
    <w:p w:rsidR="00B834D7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705475" cy="2238375"/>
            <wp:effectExtent l="19050" t="0" r="9525" b="0"/>
            <wp:docPr id="13" name="Picture 13" descr="C:\Users\owner\Desktop\t5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esktop\t5q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D7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Fonts w:ascii="Verdana" w:hAnsi="Verdana"/>
          <w:sz w:val="18"/>
          <w:szCs w:val="18"/>
        </w:rPr>
        <w:t>What is the company's debt to assets ratio? (Points: 2)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45" type="#_x0000_t75" style="width:20.25pt;height:18pt" o:ole="">
            <v:imagedata r:id="rId5" o:title=""/>
          </v:shape>
          <w:control r:id="rId11" w:name="DefaultOcxName4" w:shapeid="_x0000_i1045"/>
        </w:object>
      </w:r>
      <w:r w:rsidRPr="00B834D7">
        <w:rPr>
          <w:rFonts w:ascii="Verdana" w:hAnsi="Verdana"/>
          <w:sz w:val="18"/>
          <w:szCs w:val="18"/>
        </w:rPr>
        <w:t xml:space="preserve">33%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44" type="#_x0000_t75" style="width:20.25pt;height:18pt" o:ole="">
            <v:imagedata r:id="rId5" o:title=""/>
          </v:shape>
          <w:control r:id="rId12" w:name="DefaultOcxName11" w:shapeid="_x0000_i1044"/>
        </w:object>
      </w:r>
      <w:r w:rsidRPr="00B834D7">
        <w:rPr>
          <w:rFonts w:ascii="Verdana" w:hAnsi="Verdana"/>
          <w:sz w:val="18"/>
          <w:szCs w:val="18"/>
        </w:rPr>
        <w:t xml:space="preserve">50%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43" type="#_x0000_t75" style="width:20.25pt;height:18pt" o:ole="">
            <v:imagedata r:id="rId5" o:title=""/>
          </v:shape>
          <w:control r:id="rId13" w:name="DefaultOcxName21" w:shapeid="_x0000_i1043"/>
        </w:object>
      </w:r>
      <w:r w:rsidRPr="00B834D7">
        <w:rPr>
          <w:rFonts w:ascii="Verdana" w:hAnsi="Verdana"/>
          <w:sz w:val="18"/>
          <w:szCs w:val="18"/>
        </w:rPr>
        <w:t xml:space="preserve">67%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42" type="#_x0000_t75" style="width:20.25pt;height:18pt" o:ole="">
            <v:imagedata r:id="rId5" o:title=""/>
          </v:shape>
          <w:control r:id="rId14" w:name="DefaultOcxName31" w:shapeid="_x0000_i1042"/>
        </w:object>
      </w:r>
      <w:r w:rsidRPr="00B834D7">
        <w:rPr>
          <w:rFonts w:ascii="Verdana" w:hAnsi="Verdana"/>
          <w:sz w:val="18"/>
          <w:szCs w:val="18"/>
        </w:rPr>
        <w:t>41%</w:t>
      </w:r>
    </w:p>
    <w:p w:rsidR="00B834D7" w:rsidRPr="00B834D7" w:rsidRDefault="00B834D7">
      <w:pPr>
        <w:rPr>
          <w:rFonts w:ascii="Verdana" w:hAnsi="Verdana"/>
          <w:sz w:val="18"/>
          <w:szCs w:val="18"/>
        </w:rPr>
      </w:pPr>
    </w:p>
    <w:p w:rsidR="00B834D7" w:rsidRDefault="00B834D7">
      <w:pPr>
        <w:rPr>
          <w:rStyle w:val="Strong"/>
          <w:rFonts w:ascii="Verdana" w:hAnsi="Verdana"/>
          <w:sz w:val="18"/>
          <w:szCs w:val="18"/>
        </w:rPr>
      </w:pPr>
    </w:p>
    <w:p w:rsidR="00B834D7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Style w:val="Strong"/>
          <w:rFonts w:ascii="Verdana" w:hAnsi="Verdana"/>
          <w:sz w:val="18"/>
          <w:szCs w:val="18"/>
        </w:rPr>
        <w:lastRenderedPageBreak/>
        <w:t>15.</w:t>
      </w:r>
      <w:r w:rsidRPr="00B834D7">
        <w:rPr>
          <w:rFonts w:ascii="Verdana" w:hAnsi="Verdana"/>
          <w:sz w:val="18"/>
          <w:szCs w:val="18"/>
        </w:rPr>
        <w:t> The Walter Wilson Company reported the following income for 2007:</w:t>
      </w:r>
    </w:p>
    <w:p w:rsidR="00B834D7" w:rsidRP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724400" cy="2705100"/>
            <wp:effectExtent l="19050" t="0" r="0" b="0"/>
            <wp:docPr id="31" name="Picture 31" descr="C:\Users\owner\Desktop\t5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wner\Desktop\t5q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D7" w:rsidRDefault="00B834D7">
      <w:pPr>
        <w:rPr>
          <w:rFonts w:ascii="Verdana" w:hAnsi="Verdana"/>
          <w:sz w:val="18"/>
          <w:szCs w:val="18"/>
        </w:rPr>
      </w:pPr>
      <w:r w:rsidRPr="00B834D7">
        <w:rPr>
          <w:rFonts w:ascii="Verdana" w:hAnsi="Verdana"/>
          <w:sz w:val="18"/>
          <w:szCs w:val="18"/>
        </w:rPr>
        <w:t>What is the company's net margin?</w:t>
      </w:r>
      <w:r w:rsidRPr="00B834D7">
        <w:rPr>
          <w:rFonts w:ascii="Verdana" w:hAnsi="Verdana"/>
          <w:sz w:val="18"/>
          <w:szCs w:val="18"/>
        </w:rPr>
        <w:pict>
          <v:shape id="_x0000_i1046" type="#_x0000_t75" alt="Exam Image" style="width:24pt;height:24pt"/>
        </w:pict>
      </w:r>
      <w:r w:rsidRPr="00B834D7">
        <w:rPr>
          <w:rFonts w:ascii="Verdana" w:hAnsi="Verdana"/>
          <w:sz w:val="18"/>
          <w:szCs w:val="18"/>
        </w:rPr>
        <w:t xml:space="preserve"> (Points: 2)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54" type="#_x0000_t75" style="width:20.25pt;height:18pt" o:ole="">
            <v:imagedata r:id="rId5" o:title=""/>
          </v:shape>
          <w:control r:id="rId16" w:name="DefaultOcxName5" w:shapeid="_x0000_i1054"/>
        </w:object>
      </w:r>
      <w:r w:rsidRPr="00B834D7">
        <w:rPr>
          <w:rFonts w:ascii="Verdana" w:hAnsi="Verdana"/>
          <w:sz w:val="18"/>
          <w:szCs w:val="18"/>
        </w:rPr>
        <w:t xml:space="preserve">73%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53" type="#_x0000_t75" style="width:20.25pt;height:18pt" o:ole="">
            <v:imagedata r:id="rId5" o:title=""/>
          </v:shape>
          <w:control r:id="rId17" w:name="DefaultOcxName12" w:shapeid="_x0000_i1053"/>
        </w:object>
      </w:r>
      <w:r w:rsidRPr="00B834D7">
        <w:rPr>
          <w:rFonts w:ascii="Verdana" w:hAnsi="Verdana"/>
          <w:sz w:val="18"/>
          <w:szCs w:val="18"/>
        </w:rPr>
        <w:t xml:space="preserve">40%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52" type="#_x0000_t75" style="width:20.25pt;height:18pt" o:ole="">
            <v:imagedata r:id="rId5" o:title=""/>
          </v:shape>
          <w:control r:id="rId18" w:name="DefaultOcxName22" w:shapeid="_x0000_i1052"/>
        </w:object>
      </w:r>
      <w:r w:rsidRPr="00B834D7">
        <w:rPr>
          <w:rFonts w:ascii="Verdana" w:hAnsi="Verdana"/>
          <w:sz w:val="18"/>
          <w:szCs w:val="18"/>
        </w:rPr>
        <w:t xml:space="preserve">27% </w:t>
      </w:r>
      <w:r w:rsidRPr="00B834D7">
        <w:rPr>
          <w:rFonts w:ascii="Verdana" w:hAnsi="Verdana"/>
          <w:sz w:val="18"/>
          <w:szCs w:val="18"/>
        </w:rPr>
        <w:br/>
        <w:t xml:space="preserve">       </w:t>
      </w:r>
      <w:r w:rsidRPr="00B834D7">
        <w:rPr>
          <w:rFonts w:ascii="Verdana" w:hAnsi="Verdana"/>
          <w:sz w:val="18"/>
          <w:szCs w:val="18"/>
        </w:rPr>
        <w:object w:dxaOrig="4320" w:dyaOrig="4320">
          <v:shape id="_x0000_i1051" type="#_x0000_t75" style="width:20.25pt;height:18pt" o:ole="">
            <v:imagedata r:id="rId5" o:title=""/>
          </v:shape>
          <w:control r:id="rId19" w:name="DefaultOcxName32" w:shapeid="_x0000_i1051"/>
        </w:object>
      </w:r>
      <w:r w:rsidRPr="00B834D7">
        <w:rPr>
          <w:rFonts w:ascii="Verdana" w:hAnsi="Verdana"/>
          <w:sz w:val="18"/>
          <w:szCs w:val="18"/>
        </w:rPr>
        <w:t>18%</w:t>
      </w:r>
    </w:p>
    <w:p w:rsidR="00B834D7" w:rsidRDefault="00B834D7">
      <w:pPr>
        <w:rPr>
          <w:rFonts w:ascii="Verdana" w:hAnsi="Verdana"/>
          <w:sz w:val="18"/>
          <w:szCs w:val="18"/>
        </w:rPr>
      </w:pPr>
    </w:p>
    <w:p w:rsidR="00B834D7" w:rsidRDefault="00B834D7">
      <w:r>
        <w:rPr>
          <w:rStyle w:val="Strong"/>
        </w:rPr>
        <w:t>17.</w:t>
      </w:r>
      <w:r>
        <w:t xml:space="preserve"> The Aloysius Company provided the following information from its financial records: </w:t>
      </w:r>
    </w:p>
    <w:p w:rsidR="00B834D7" w:rsidRDefault="00B834D7">
      <w:r>
        <w:rPr>
          <w:noProof/>
        </w:rPr>
        <w:drawing>
          <wp:inline distT="0" distB="0" distL="0" distR="0">
            <wp:extent cx="5943600" cy="850106"/>
            <wp:effectExtent l="19050" t="0" r="0" b="0"/>
            <wp:docPr id="69" name="Picture 69" descr="C:\Users\owner\Desktop\t5q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owner\Desktop\t5q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84" type="#_x0000_t75" alt="Exam Image" style="width:24pt;height:24pt"/>
        </w:pict>
      </w:r>
      <w:r>
        <w:br/>
        <w:t>What is the amount of the company's earnings per share? (Points: 2)</w:t>
      </w:r>
      <w:r>
        <w:br/>
        <w:t xml:space="preserve">       </w:t>
      </w:r>
      <w:r>
        <w:object w:dxaOrig="4320" w:dyaOrig="4320">
          <v:shape id="_x0000_i1092" type="#_x0000_t75" style="width:20.25pt;height:18pt" o:ole="">
            <v:imagedata r:id="rId5" o:title=""/>
          </v:shape>
          <w:control r:id="rId21" w:name="DefaultOcxName6" w:shapeid="_x0000_i1092"/>
        </w:object>
      </w:r>
      <w:r>
        <w:t xml:space="preserve">$0.72 </w:t>
      </w:r>
      <w:r>
        <w:br/>
        <w:t xml:space="preserve">       </w:t>
      </w:r>
      <w:r>
        <w:object w:dxaOrig="4320" w:dyaOrig="4320">
          <v:shape id="_x0000_i1091" type="#_x0000_t75" style="width:20.25pt;height:18pt" o:ole="">
            <v:imagedata r:id="rId5" o:title=""/>
          </v:shape>
          <w:control r:id="rId22" w:name="DefaultOcxName13" w:shapeid="_x0000_i1091"/>
        </w:object>
      </w:r>
      <w:r>
        <w:t xml:space="preserve">$0.76 </w:t>
      </w:r>
      <w:r>
        <w:br/>
        <w:t xml:space="preserve">       </w:t>
      </w:r>
      <w:r>
        <w:object w:dxaOrig="4320" w:dyaOrig="4320">
          <v:shape id="_x0000_i1090" type="#_x0000_t75" style="width:20.25pt;height:18pt" o:ole="">
            <v:imagedata r:id="rId5" o:title=""/>
          </v:shape>
          <w:control r:id="rId23" w:name="DefaultOcxName23" w:shapeid="_x0000_i1090"/>
        </w:object>
      </w:r>
      <w:r>
        <w:t xml:space="preserve">$0.80 </w:t>
      </w:r>
      <w:r>
        <w:br/>
        <w:t xml:space="preserve">       </w:t>
      </w:r>
      <w:r>
        <w:object w:dxaOrig="4320" w:dyaOrig="4320">
          <v:shape id="_x0000_i1089" type="#_x0000_t75" style="width:20.25pt;height:18pt" o:ole="">
            <v:imagedata r:id="rId5" o:title=""/>
          </v:shape>
          <w:control r:id="rId24" w:name="DefaultOcxName33" w:shapeid="_x0000_i1089"/>
        </w:object>
      </w:r>
      <w:r>
        <w:t>$25.00</w:t>
      </w:r>
    </w:p>
    <w:p w:rsidR="00B834D7" w:rsidRDefault="00B834D7"/>
    <w:p w:rsidR="00B834D7" w:rsidRDefault="00B834D7">
      <w:r>
        <w:rPr>
          <w:rStyle w:val="Strong"/>
        </w:rPr>
        <w:lastRenderedPageBreak/>
        <w:t>19.</w:t>
      </w:r>
      <w:r>
        <w:t> The Ulysses Company reported the following income for 2007:</w:t>
      </w:r>
    </w:p>
    <w:p w:rsidR="00B834D7" w:rsidRDefault="00B834D7">
      <w:r>
        <w:t xml:space="preserve"> </w:t>
      </w:r>
      <w:r>
        <w:rPr>
          <w:noProof/>
        </w:rPr>
        <w:drawing>
          <wp:inline distT="0" distB="0" distL="0" distR="0">
            <wp:extent cx="5248275" cy="2705100"/>
            <wp:effectExtent l="19050" t="0" r="9525" b="0"/>
            <wp:docPr id="79" name="Picture 79" descr="C:\Users\owner\Desktop\t5q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owner\Desktop\t5q1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pict>
          <v:shape id="_x0000_i1094" type="#_x0000_t75" alt="Exam Image" style="width:24pt;height:24pt"/>
        </w:pict>
      </w:r>
      <w:r>
        <w:br/>
        <w:t>What is the company's number of times interest is earned? (Points: 2)</w:t>
      </w:r>
      <w:r>
        <w:br/>
        <w:t xml:space="preserve">       </w:t>
      </w:r>
      <w:r>
        <w:object w:dxaOrig="4320" w:dyaOrig="4320">
          <v:shape id="_x0000_i1102" type="#_x0000_t75" style="width:20.25pt;height:18pt" o:ole="">
            <v:imagedata r:id="rId5" o:title=""/>
          </v:shape>
          <w:control r:id="rId26" w:name="DefaultOcxName7" w:shapeid="_x0000_i1102"/>
        </w:object>
      </w:r>
      <w:r>
        <w:t xml:space="preserve">4 times </w:t>
      </w:r>
      <w:r>
        <w:br/>
        <w:t xml:space="preserve">       </w:t>
      </w:r>
      <w:r>
        <w:object w:dxaOrig="4320" w:dyaOrig="4320">
          <v:shape id="_x0000_i1101" type="#_x0000_t75" style="width:20.25pt;height:18pt" o:ole="">
            <v:imagedata r:id="rId5" o:title=""/>
          </v:shape>
          <w:control r:id="rId27" w:name="DefaultOcxName14" w:shapeid="_x0000_i1101"/>
        </w:object>
      </w:r>
      <w:r>
        <w:t xml:space="preserve">6 times </w:t>
      </w:r>
      <w:r>
        <w:br/>
        <w:t xml:space="preserve">       </w:t>
      </w:r>
      <w:r>
        <w:object w:dxaOrig="4320" w:dyaOrig="4320">
          <v:shape id="_x0000_i1100" type="#_x0000_t75" style="width:20.25pt;height:18pt" o:ole="">
            <v:imagedata r:id="rId5" o:title=""/>
          </v:shape>
          <w:control r:id="rId28" w:name="DefaultOcxName24" w:shapeid="_x0000_i1100"/>
        </w:object>
      </w:r>
      <w:r>
        <w:t xml:space="preserve">7 times </w:t>
      </w:r>
      <w:r>
        <w:br/>
        <w:t xml:space="preserve">       </w:t>
      </w:r>
      <w:r>
        <w:object w:dxaOrig="4320" w:dyaOrig="4320">
          <v:shape id="_x0000_i1099" type="#_x0000_t75" style="width:20.25pt;height:18pt" o:ole="">
            <v:imagedata r:id="rId5" o:title=""/>
          </v:shape>
          <w:control r:id="rId29" w:name="DefaultOcxName34" w:shapeid="_x0000_i1099"/>
        </w:object>
      </w:r>
      <w:r>
        <w:t>10 times</w:t>
      </w:r>
    </w:p>
    <w:p w:rsidR="00B834D7" w:rsidRDefault="00B834D7"/>
    <w:p w:rsidR="00B834D7" w:rsidRDefault="00B834D7">
      <w:r>
        <w:rPr>
          <w:rStyle w:val="Strong"/>
        </w:rPr>
        <w:t>35.</w:t>
      </w:r>
      <w:r>
        <w:t> What is the effect on the financial statement model of recording a $100 cash purchase of raw materials?</w:t>
      </w:r>
    </w:p>
    <w:p w:rsidR="00B834D7" w:rsidRDefault="00B834D7">
      <w:r>
        <w:t xml:space="preserve"> </w:t>
      </w:r>
      <w:r>
        <w:rPr>
          <w:noProof/>
        </w:rPr>
        <w:drawing>
          <wp:inline distT="0" distB="0" distL="0" distR="0">
            <wp:extent cx="5943600" cy="1297492"/>
            <wp:effectExtent l="19050" t="0" r="0" b="0"/>
            <wp:docPr id="89" name="Picture 89" descr="C:\Users\owner\Desktop\t5q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owner\Desktop\t5q35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pict>
          <v:shape id="_x0000_i1104" type="#_x0000_t75" alt="Exam Image" style="width:24pt;height:24pt"/>
        </w:pict>
      </w:r>
      <w:r>
        <w:t>(Points: 2)</w:t>
      </w:r>
      <w:r>
        <w:br/>
        <w:t xml:space="preserve">       </w:t>
      </w:r>
      <w:r>
        <w:object w:dxaOrig="4320" w:dyaOrig="4320">
          <v:shape id="_x0000_i1112" type="#_x0000_t75" style="width:20.25pt;height:18pt" o:ole="">
            <v:imagedata r:id="rId5" o:title=""/>
          </v:shape>
          <w:control r:id="rId31" w:name="DefaultOcxName8" w:shapeid="_x0000_i1112"/>
        </w:object>
      </w:r>
      <w:proofErr w:type="gramStart"/>
      <w:r>
        <w:t>A</w:t>
      </w:r>
      <w:proofErr w:type="gramEnd"/>
      <w:r>
        <w:t xml:space="preserve"> Above. </w:t>
      </w:r>
      <w:r>
        <w:br/>
      </w:r>
      <w:r>
        <w:lastRenderedPageBreak/>
        <w:t xml:space="preserve">       </w:t>
      </w:r>
      <w:r>
        <w:object w:dxaOrig="4320" w:dyaOrig="4320">
          <v:shape id="_x0000_i1111" type="#_x0000_t75" style="width:20.25pt;height:18pt" o:ole="">
            <v:imagedata r:id="rId5" o:title=""/>
          </v:shape>
          <w:control r:id="rId32" w:name="DefaultOcxName15" w:shapeid="_x0000_i1111"/>
        </w:object>
      </w:r>
      <w:proofErr w:type="gramStart"/>
      <w:r>
        <w:t>B Above.</w:t>
      </w:r>
      <w:proofErr w:type="gramEnd"/>
      <w:r>
        <w:t xml:space="preserve"> </w:t>
      </w:r>
      <w:r>
        <w:br/>
        <w:t xml:space="preserve">       </w:t>
      </w:r>
      <w:r>
        <w:object w:dxaOrig="4320" w:dyaOrig="4320">
          <v:shape id="_x0000_i1110" type="#_x0000_t75" style="width:20.25pt;height:18pt" o:ole="">
            <v:imagedata r:id="rId5" o:title=""/>
          </v:shape>
          <w:control r:id="rId33" w:name="DefaultOcxName25" w:shapeid="_x0000_i1110"/>
        </w:object>
      </w:r>
      <w:proofErr w:type="gramStart"/>
      <w:r>
        <w:t>C Above.</w:t>
      </w:r>
      <w:proofErr w:type="gramEnd"/>
      <w:r>
        <w:t xml:space="preserve"> </w:t>
      </w:r>
      <w:r>
        <w:br/>
        <w:t xml:space="preserve">       </w:t>
      </w:r>
      <w:r>
        <w:object w:dxaOrig="4320" w:dyaOrig="4320">
          <v:shape id="_x0000_i1109" type="#_x0000_t75" style="width:20.25pt;height:18pt" o:ole="">
            <v:imagedata r:id="rId5" o:title=""/>
          </v:shape>
          <w:control r:id="rId34" w:name="DefaultOcxName35" w:shapeid="_x0000_i1109"/>
        </w:object>
      </w:r>
      <w:proofErr w:type="gramStart"/>
      <w:r>
        <w:t>D Above.</w:t>
      </w:r>
      <w:proofErr w:type="gramEnd"/>
    </w:p>
    <w:p w:rsidR="00B834D7" w:rsidRDefault="00B834D7">
      <w:r>
        <w:rPr>
          <w:rStyle w:val="Strong"/>
        </w:rPr>
        <w:t>36.</w:t>
      </w:r>
      <w:r>
        <w:t xml:space="preserve"> What is the effect on the financial statement model of making </w:t>
      </w:r>
      <w:proofErr w:type="gramStart"/>
      <w:r>
        <w:t>a profitable cash sales</w:t>
      </w:r>
      <w:proofErr w:type="gramEnd"/>
      <w:r>
        <w:t xml:space="preserve"> of inventory to customers? </w:t>
      </w:r>
    </w:p>
    <w:p w:rsidR="00B834D7" w:rsidRDefault="00B834D7">
      <w:r>
        <w:rPr>
          <w:noProof/>
        </w:rPr>
        <w:drawing>
          <wp:inline distT="0" distB="0" distL="0" distR="0">
            <wp:extent cx="5943600" cy="944839"/>
            <wp:effectExtent l="19050" t="0" r="0" b="0"/>
            <wp:docPr id="99" name="Picture 99" descr="C:\Users\owner\Desktop\t5q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owner\Desktop\t5q36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pict>
          <v:shape id="_x0000_i1114" type="#_x0000_t75" alt="Exam Image" style="width:24pt;height:24pt"/>
        </w:pict>
      </w:r>
      <w:r>
        <w:br/>
        <w:t xml:space="preserve">       </w:t>
      </w:r>
      <w:r>
        <w:object w:dxaOrig="4320" w:dyaOrig="4320">
          <v:shape id="_x0000_i1122" type="#_x0000_t75" style="width:20.25pt;height:18pt" o:ole="">
            <v:imagedata r:id="rId5" o:title=""/>
          </v:shape>
          <w:control r:id="rId36" w:name="DefaultOcxName9" w:shapeid="_x0000_i1122"/>
        </w:object>
      </w:r>
      <w:proofErr w:type="gramStart"/>
      <w:r>
        <w:t>A</w:t>
      </w:r>
      <w:proofErr w:type="gramEnd"/>
      <w:r>
        <w:t xml:space="preserve"> Above. </w:t>
      </w:r>
      <w:r>
        <w:br/>
        <w:t xml:space="preserve">       </w:t>
      </w:r>
      <w:r>
        <w:object w:dxaOrig="4320" w:dyaOrig="4320">
          <v:shape id="_x0000_i1121" type="#_x0000_t75" style="width:20.25pt;height:18pt" o:ole="">
            <v:imagedata r:id="rId5" o:title=""/>
          </v:shape>
          <w:control r:id="rId37" w:name="DefaultOcxName16" w:shapeid="_x0000_i1121"/>
        </w:object>
      </w:r>
      <w:proofErr w:type="gramStart"/>
      <w:r>
        <w:t>B Above.</w:t>
      </w:r>
      <w:proofErr w:type="gramEnd"/>
      <w:r>
        <w:t xml:space="preserve"> </w:t>
      </w:r>
      <w:r>
        <w:br/>
        <w:t xml:space="preserve">       </w:t>
      </w:r>
      <w:r>
        <w:object w:dxaOrig="4320" w:dyaOrig="4320">
          <v:shape id="_x0000_i1120" type="#_x0000_t75" style="width:20.25pt;height:18pt" o:ole="">
            <v:imagedata r:id="rId5" o:title=""/>
          </v:shape>
          <w:control r:id="rId38" w:name="DefaultOcxName26" w:shapeid="_x0000_i1120"/>
        </w:object>
      </w:r>
      <w:proofErr w:type="gramStart"/>
      <w:r>
        <w:t>C Above.</w:t>
      </w:r>
      <w:proofErr w:type="gramEnd"/>
      <w:r>
        <w:t xml:space="preserve"> </w:t>
      </w:r>
      <w:r>
        <w:br/>
        <w:t xml:space="preserve">       </w:t>
      </w:r>
      <w:r>
        <w:object w:dxaOrig="4320" w:dyaOrig="4320">
          <v:shape id="_x0000_i1119" type="#_x0000_t75" style="width:20.25pt;height:18pt" o:ole="">
            <v:imagedata r:id="rId5" o:title=""/>
          </v:shape>
          <w:control r:id="rId39" w:name="DefaultOcxName36" w:shapeid="_x0000_i1119"/>
        </w:object>
      </w:r>
      <w:proofErr w:type="gramStart"/>
      <w:r>
        <w:t>D Above.</w:t>
      </w:r>
      <w:proofErr w:type="gramEnd"/>
    </w:p>
    <w:p w:rsidR="00B834D7" w:rsidRDefault="00B834D7">
      <w:r>
        <w:rPr>
          <w:rStyle w:val="Strong"/>
        </w:rPr>
        <w:t>32.</w:t>
      </w:r>
      <w:r>
        <w:t> Which of the following should not be rec</w:t>
      </w:r>
      <w:r w:rsidR="00777128">
        <w:t>orded as an expense?</w:t>
      </w:r>
      <w:r>
        <w:br/>
        <w:t xml:space="preserve">       </w:t>
      </w:r>
      <w:r>
        <w:object w:dxaOrig="4320" w:dyaOrig="4320">
          <v:shape id="_x0000_i1131" type="#_x0000_t75" style="width:20.25pt;height:18pt" o:ole="">
            <v:imagedata r:id="rId5" o:title=""/>
          </v:shape>
          <w:control r:id="rId40" w:name="DefaultOcxName10" w:shapeid="_x0000_i1131"/>
        </w:object>
      </w:r>
      <w:r>
        <w:t xml:space="preserve">Paid office salaries </w:t>
      </w:r>
      <w:r>
        <w:br/>
        <w:t xml:space="preserve">       </w:t>
      </w:r>
      <w:r>
        <w:object w:dxaOrig="4320" w:dyaOrig="4320">
          <v:shape id="_x0000_i1130" type="#_x0000_t75" style="width:20.25pt;height:18pt" o:ole="">
            <v:imagedata r:id="rId5" o:title=""/>
          </v:shape>
          <w:control r:id="rId41" w:name="DefaultOcxName17" w:shapeid="_x0000_i1130"/>
        </w:object>
      </w:r>
      <w:r>
        <w:t xml:space="preserve">Paid factory maintenance costs </w:t>
      </w:r>
      <w:r>
        <w:br/>
        <w:t xml:space="preserve">       </w:t>
      </w:r>
      <w:r>
        <w:object w:dxaOrig="4320" w:dyaOrig="4320">
          <v:shape id="_x0000_i1129" type="#_x0000_t75" style="width:20.25pt;height:18pt" o:ole="">
            <v:imagedata r:id="rId5" o:title=""/>
          </v:shape>
          <w:control r:id="rId42" w:name="DefaultOcxName27" w:shapeid="_x0000_i1129"/>
        </w:object>
      </w:r>
      <w:r>
        <w:t xml:space="preserve">Paid product advertising costs </w:t>
      </w:r>
      <w:r>
        <w:br/>
        <w:t xml:space="preserve">       </w:t>
      </w:r>
      <w:r>
        <w:object w:dxaOrig="4320" w:dyaOrig="4320">
          <v:shape id="_x0000_i1128" type="#_x0000_t75" style="width:20.25pt;height:18pt" o:ole="">
            <v:imagedata r:id="rId5" o:title=""/>
          </v:shape>
          <w:control r:id="rId43" w:name="DefaultOcxName37" w:shapeid="_x0000_i1128"/>
        </w:object>
      </w:r>
      <w:r>
        <w:t>Paid sales commissions</w:t>
      </w:r>
    </w:p>
    <w:sectPr w:rsidR="00B834D7" w:rsidSect="00EA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4D7"/>
    <w:rsid w:val="00777128"/>
    <w:rsid w:val="00B834D7"/>
    <w:rsid w:val="00EA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6.jpeg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5.jpeg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4.jpeg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image" Target="media/image3.jpeg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7.jpeg"/><Relationship Id="rId35" Type="http://schemas.openxmlformats.org/officeDocument/2006/relationships/image" Target="media/image8.jpeg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Webb</dc:creator>
  <cp:lastModifiedBy>Jim Webb</cp:lastModifiedBy>
  <cp:revision>1</cp:revision>
  <dcterms:created xsi:type="dcterms:W3CDTF">2008-08-05T15:17:00Z</dcterms:created>
  <dcterms:modified xsi:type="dcterms:W3CDTF">2008-08-05T15:28:00Z</dcterms:modified>
</cp:coreProperties>
</file>