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0"/>
          <w:szCs w:val="20"/>
        </w:rPr>
      </w:pPr>
      <w:r>
        <w:rPr>
          <w:rFonts w:ascii="Frutiger-Black" w:hAnsi="Frutiger-Black" w:cs="Frutiger-Black"/>
          <w:b/>
          <w:bCs/>
          <w:color w:val="231F20"/>
          <w:sz w:val="20"/>
          <w:szCs w:val="20"/>
        </w:rPr>
        <w:t>INTERPRETING FINANCIAL STATEMENTS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-Bold" w:hAnsi="NewAster-Bold" w:cs="NewAster-Bold"/>
          <w:b/>
          <w:bCs/>
          <w:color w:val="EE1846"/>
          <w:sz w:val="18"/>
          <w:szCs w:val="18"/>
        </w:rPr>
        <w:t xml:space="preserve">BYP13-4 </w:t>
      </w:r>
      <w:r>
        <w:rPr>
          <w:rFonts w:ascii="NewAster" w:hAnsi="NewAster" w:cs="NewAster"/>
          <w:color w:val="EE1846"/>
          <w:sz w:val="18"/>
          <w:szCs w:val="18"/>
        </w:rPr>
        <w:t xml:space="preserve">The Coca-Cola Company </w:t>
      </w:r>
      <w:r>
        <w:rPr>
          <w:rFonts w:ascii="NewAster" w:hAnsi="NewAster" w:cs="NewAster"/>
          <w:color w:val="231F20"/>
          <w:sz w:val="18"/>
          <w:szCs w:val="18"/>
        </w:rPr>
        <w:t xml:space="preserve">and </w:t>
      </w:r>
      <w:r>
        <w:rPr>
          <w:rFonts w:ascii="NewAster" w:hAnsi="NewAster" w:cs="NewAster"/>
          <w:color w:val="EE1846"/>
          <w:sz w:val="18"/>
          <w:szCs w:val="18"/>
        </w:rPr>
        <w:t xml:space="preserve">PepsiCo, Inc. </w:t>
      </w:r>
      <w:r>
        <w:rPr>
          <w:rFonts w:ascii="NewAster" w:hAnsi="NewAster" w:cs="NewAster"/>
          <w:color w:val="231F20"/>
          <w:sz w:val="18"/>
          <w:szCs w:val="18"/>
        </w:rPr>
        <w:t>provide refreshments to every corner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proofErr w:type="gramStart"/>
      <w:r>
        <w:rPr>
          <w:rFonts w:ascii="NewAster" w:hAnsi="NewAster" w:cs="NewAster"/>
          <w:color w:val="231F20"/>
          <w:sz w:val="18"/>
          <w:szCs w:val="18"/>
        </w:rPr>
        <w:t>of</w:t>
      </w:r>
      <w:proofErr w:type="gramEnd"/>
      <w:r>
        <w:rPr>
          <w:rFonts w:ascii="NewAster" w:hAnsi="NewAster" w:cs="NewAster"/>
          <w:color w:val="231F20"/>
          <w:sz w:val="18"/>
          <w:szCs w:val="18"/>
        </w:rPr>
        <w:t xml:space="preserve"> the world. Selected data from the 2004 consolidated financial statements for </w:t>
      </w:r>
      <w:proofErr w:type="gramStart"/>
      <w:r>
        <w:rPr>
          <w:rFonts w:ascii="NewAster" w:hAnsi="NewAster" w:cs="NewAster"/>
          <w:color w:val="231F20"/>
          <w:sz w:val="18"/>
          <w:szCs w:val="18"/>
        </w:rPr>
        <w:t>The</w:t>
      </w:r>
      <w:proofErr w:type="gramEnd"/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Coca-Cola Company and for PepsiCo, Inc., are presented here (in millions).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-Bold" w:hAnsi="NewAster-Bold" w:cs="NewAster-Bold"/>
          <w:b/>
          <w:bCs/>
          <w:color w:val="231F20"/>
          <w:sz w:val="18"/>
          <w:szCs w:val="18"/>
        </w:rPr>
      </w:pPr>
      <w:r>
        <w:rPr>
          <w:rFonts w:ascii="NewAster-Bold" w:hAnsi="NewAster-Bold" w:cs="NewAster-Bold"/>
          <w:b/>
          <w:bCs/>
          <w:color w:val="231F20"/>
          <w:sz w:val="18"/>
          <w:szCs w:val="18"/>
        </w:rPr>
        <w:t xml:space="preserve">                                                                 Coca-Cola                                                           PepsiCo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Total current assets                                  $ 12,094                                                              $ 8,639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Total current liabilities                                  10,971                                                                6,752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Net sales                                                      21,962                                                               29,261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Cost of goods sold                                         7,638                                                                13,406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Net income                                                     4,847                                                                 4,212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Average (net) receivables for the year           2,131                                                                   2,915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Average inventories for the year                    1,336                                                                   1,477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Average total assets                                     29,335                                                                   26,657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Average common stockholders’ equity         15,013                                                                 12,734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Average current liabilities                               9,429                                                                    6,584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 xml:space="preserve">Average total liabilities </w:t>
      </w:r>
      <w:r w:rsidR="00AC132F">
        <w:rPr>
          <w:rFonts w:ascii="NewAster" w:hAnsi="NewAster" w:cs="NewAster"/>
          <w:color w:val="231F20"/>
          <w:sz w:val="18"/>
          <w:szCs w:val="18"/>
        </w:rPr>
        <w:t xml:space="preserve">                                 </w:t>
      </w:r>
      <w:r>
        <w:rPr>
          <w:rFonts w:ascii="NewAster" w:hAnsi="NewAster" w:cs="NewAster"/>
          <w:color w:val="231F20"/>
          <w:sz w:val="18"/>
          <w:szCs w:val="18"/>
        </w:rPr>
        <w:t xml:space="preserve">14,322 </w:t>
      </w:r>
      <w:r w:rsidR="00AC132F">
        <w:rPr>
          <w:rFonts w:ascii="NewAster" w:hAnsi="NewAster" w:cs="NewAster"/>
          <w:color w:val="231F20"/>
          <w:sz w:val="18"/>
          <w:szCs w:val="18"/>
        </w:rPr>
        <w:t xml:space="preserve">                                                                 </w:t>
      </w:r>
      <w:r>
        <w:rPr>
          <w:rFonts w:ascii="NewAster" w:hAnsi="NewAster" w:cs="NewAster"/>
          <w:color w:val="231F20"/>
          <w:sz w:val="18"/>
          <w:szCs w:val="18"/>
        </w:rPr>
        <w:t>27,917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 xml:space="preserve">Total assets </w:t>
      </w:r>
      <w:r w:rsidR="00AC132F">
        <w:rPr>
          <w:rFonts w:ascii="NewAster" w:hAnsi="NewAster" w:cs="NewAster"/>
          <w:color w:val="231F20"/>
          <w:sz w:val="18"/>
          <w:szCs w:val="18"/>
        </w:rPr>
        <w:t xml:space="preserve">                                                  </w:t>
      </w:r>
      <w:r>
        <w:rPr>
          <w:rFonts w:ascii="NewAster" w:hAnsi="NewAster" w:cs="NewAster"/>
          <w:color w:val="231F20"/>
          <w:sz w:val="18"/>
          <w:szCs w:val="18"/>
        </w:rPr>
        <w:t xml:space="preserve">31,327 </w:t>
      </w:r>
      <w:r w:rsidR="00AC132F">
        <w:rPr>
          <w:rFonts w:ascii="NewAster" w:hAnsi="NewAster" w:cs="NewAster"/>
          <w:color w:val="231F20"/>
          <w:sz w:val="18"/>
          <w:szCs w:val="18"/>
        </w:rPr>
        <w:t xml:space="preserve">                                                                </w:t>
      </w:r>
      <w:r>
        <w:rPr>
          <w:rFonts w:ascii="NewAster" w:hAnsi="NewAster" w:cs="NewAster"/>
          <w:color w:val="231F20"/>
          <w:sz w:val="18"/>
          <w:szCs w:val="18"/>
        </w:rPr>
        <w:t>27,987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 xml:space="preserve">Total liabilities </w:t>
      </w:r>
      <w:r w:rsidR="00AC132F">
        <w:rPr>
          <w:rFonts w:ascii="NewAster" w:hAnsi="NewAster" w:cs="NewAster"/>
          <w:color w:val="231F20"/>
          <w:sz w:val="18"/>
          <w:szCs w:val="18"/>
        </w:rPr>
        <w:t xml:space="preserve">                                               </w:t>
      </w:r>
      <w:r>
        <w:rPr>
          <w:rFonts w:ascii="NewAster" w:hAnsi="NewAster" w:cs="NewAster"/>
          <w:color w:val="231F20"/>
          <w:sz w:val="18"/>
          <w:szCs w:val="18"/>
        </w:rPr>
        <w:t xml:space="preserve">15,392 </w:t>
      </w:r>
      <w:r w:rsidR="00AC132F">
        <w:rPr>
          <w:rFonts w:ascii="NewAster" w:hAnsi="NewAster" w:cs="NewAster"/>
          <w:color w:val="231F20"/>
          <w:sz w:val="18"/>
          <w:szCs w:val="18"/>
        </w:rPr>
        <w:t xml:space="preserve">                                                                </w:t>
      </w:r>
      <w:r>
        <w:rPr>
          <w:rFonts w:ascii="NewAster" w:hAnsi="NewAster" w:cs="NewAster"/>
          <w:color w:val="231F20"/>
          <w:sz w:val="18"/>
          <w:szCs w:val="18"/>
        </w:rPr>
        <w:t>14,464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 xml:space="preserve">Income taxes </w:t>
      </w:r>
      <w:r w:rsidR="00AC132F">
        <w:rPr>
          <w:rFonts w:ascii="NewAster" w:hAnsi="NewAster" w:cs="NewAster"/>
          <w:color w:val="231F20"/>
          <w:sz w:val="18"/>
          <w:szCs w:val="18"/>
        </w:rPr>
        <w:t xml:space="preserve">                                                 </w:t>
      </w:r>
      <w:r>
        <w:rPr>
          <w:rFonts w:ascii="NewAster" w:hAnsi="NewAster" w:cs="NewAster"/>
          <w:color w:val="231F20"/>
          <w:sz w:val="18"/>
          <w:szCs w:val="18"/>
        </w:rPr>
        <w:t xml:space="preserve">1,375 </w:t>
      </w:r>
      <w:r w:rsidR="00AC132F">
        <w:rPr>
          <w:rFonts w:ascii="NewAster" w:hAnsi="NewAster" w:cs="NewAster"/>
          <w:color w:val="231F20"/>
          <w:sz w:val="18"/>
          <w:szCs w:val="18"/>
        </w:rPr>
        <w:t xml:space="preserve">                                                                   </w:t>
      </w:r>
      <w:r>
        <w:rPr>
          <w:rFonts w:ascii="NewAster" w:hAnsi="NewAster" w:cs="NewAster"/>
          <w:color w:val="231F20"/>
          <w:sz w:val="18"/>
          <w:szCs w:val="18"/>
        </w:rPr>
        <w:t>1,372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 xml:space="preserve">Interest expense </w:t>
      </w:r>
      <w:r w:rsidR="00AC132F">
        <w:rPr>
          <w:rFonts w:ascii="NewAster" w:hAnsi="NewAster" w:cs="NewAster"/>
          <w:color w:val="231F20"/>
          <w:sz w:val="18"/>
          <w:szCs w:val="18"/>
        </w:rPr>
        <w:t xml:space="preserve">                                            </w:t>
      </w:r>
      <w:r>
        <w:rPr>
          <w:rFonts w:ascii="NewAster" w:hAnsi="NewAster" w:cs="NewAster"/>
          <w:color w:val="231F20"/>
          <w:sz w:val="18"/>
          <w:szCs w:val="18"/>
        </w:rPr>
        <w:t xml:space="preserve">196 </w:t>
      </w:r>
      <w:r w:rsidR="00AC132F">
        <w:rPr>
          <w:rFonts w:ascii="NewAster" w:hAnsi="NewAster" w:cs="NewAster"/>
          <w:color w:val="231F20"/>
          <w:sz w:val="18"/>
          <w:szCs w:val="18"/>
        </w:rPr>
        <w:t xml:space="preserve">                                                                       </w:t>
      </w:r>
      <w:r>
        <w:rPr>
          <w:rFonts w:ascii="NewAster" w:hAnsi="NewAster" w:cs="NewAster"/>
          <w:color w:val="231F20"/>
          <w:sz w:val="18"/>
          <w:szCs w:val="18"/>
        </w:rPr>
        <w:t>167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 xml:space="preserve">Cash provided by operating activities </w:t>
      </w:r>
      <w:r w:rsidR="00AC132F">
        <w:rPr>
          <w:rFonts w:ascii="NewAster" w:hAnsi="NewAster" w:cs="NewAster"/>
          <w:color w:val="231F20"/>
          <w:sz w:val="18"/>
          <w:szCs w:val="18"/>
        </w:rPr>
        <w:t xml:space="preserve">            </w:t>
      </w:r>
      <w:r>
        <w:rPr>
          <w:rFonts w:ascii="NewAster" w:hAnsi="NewAster" w:cs="NewAster"/>
          <w:color w:val="231F20"/>
          <w:sz w:val="18"/>
          <w:szCs w:val="18"/>
        </w:rPr>
        <w:t xml:space="preserve">5,968 </w:t>
      </w:r>
      <w:r w:rsidR="00AC132F">
        <w:rPr>
          <w:rFonts w:ascii="NewAster" w:hAnsi="NewAster" w:cs="NewAster"/>
          <w:color w:val="231F20"/>
          <w:sz w:val="18"/>
          <w:szCs w:val="18"/>
        </w:rPr>
        <w:t xml:space="preserve">                                                                  </w:t>
      </w:r>
      <w:r>
        <w:rPr>
          <w:rFonts w:ascii="NewAster" w:hAnsi="NewAster" w:cs="NewAster"/>
          <w:color w:val="231F20"/>
          <w:sz w:val="18"/>
          <w:szCs w:val="18"/>
        </w:rPr>
        <w:t>5,054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 xml:space="preserve">Capital expenditures </w:t>
      </w:r>
      <w:r w:rsidR="00AC132F">
        <w:rPr>
          <w:rFonts w:ascii="NewAster" w:hAnsi="NewAster" w:cs="NewAster"/>
          <w:color w:val="231F20"/>
          <w:sz w:val="18"/>
          <w:szCs w:val="18"/>
        </w:rPr>
        <w:t xml:space="preserve">                                       </w:t>
      </w:r>
      <w:r>
        <w:rPr>
          <w:rFonts w:ascii="NewAster" w:hAnsi="NewAster" w:cs="NewAster"/>
          <w:color w:val="231F20"/>
          <w:sz w:val="18"/>
          <w:szCs w:val="18"/>
        </w:rPr>
        <w:t xml:space="preserve">755 </w:t>
      </w:r>
      <w:r w:rsidR="00AC132F">
        <w:rPr>
          <w:rFonts w:ascii="NewAster" w:hAnsi="NewAster" w:cs="NewAster"/>
          <w:color w:val="231F20"/>
          <w:sz w:val="18"/>
          <w:szCs w:val="18"/>
        </w:rPr>
        <w:t xml:space="preserve">                                                                    </w:t>
      </w:r>
      <w:r>
        <w:rPr>
          <w:rFonts w:ascii="NewAster" w:hAnsi="NewAster" w:cs="NewAster"/>
          <w:color w:val="231F20"/>
          <w:sz w:val="18"/>
          <w:szCs w:val="18"/>
        </w:rPr>
        <w:t>1,387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 xml:space="preserve">Cash dividends </w:t>
      </w:r>
      <w:r w:rsidR="00AC132F">
        <w:rPr>
          <w:rFonts w:ascii="NewAster" w:hAnsi="NewAster" w:cs="NewAster"/>
          <w:color w:val="231F20"/>
          <w:sz w:val="18"/>
          <w:szCs w:val="18"/>
        </w:rPr>
        <w:t xml:space="preserve">                                               </w:t>
      </w:r>
      <w:r>
        <w:rPr>
          <w:rFonts w:ascii="NewAster" w:hAnsi="NewAster" w:cs="NewAster"/>
          <w:color w:val="231F20"/>
          <w:sz w:val="18"/>
          <w:szCs w:val="18"/>
        </w:rPr>
        <w:t xml:space="preserve">2,429 </w:t>
      </w:r>
      <w:r w:rsidR="00AC132F">
        <w:rPr>
          <w:rFonts w:ascii="NewAster" w:hAnsi="NewAster" w:cs="NewAster"/>
          <w:color w:val="231F20"/>
          <w:sz w:val="18"/>
          <w:szCs w:val="18"/>
        </w:rPr>
        <w:t xml:space="preserve">                                                                 </w:t>
      </w:r>
      <w:r>
        <w:rPr>
          <w:rFonts w:ascii="NewAster" w:hAnsi="NewAster" w:cs="NewAster"/>
          <w:color w:val="231F20"/>
          <w:sz w:val="18"/>
          <w:szCs w:val="18"/>
        </w:rPr>
        <w:t>1,329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-BoldItalic" w:hAnsi="NewAster-BoldItalic" w:cs="NewAster-BoldItalic"/>
          <w:b/>
          <w:bCs/>
          <w:i/>
          <w:iCs/>
          <w:color w:val="231F20"/>
          <w:sz w:val="18"/>
          <w:szCs w:val="18"/>
        </w:rPr>
      </w:pPr>
      <w:r>
        <w:rPr>
          <w:rFonts w:ascii="NewAster-BoldItalic" w:hAnsi="NewAster-BoldItalic" w:cs="NewAster-BoldItalic"/>
          <w:b/>
          <w:bCs/>
          <w:i/>
          <w:iCs/>
          <w:color w:val="231F20"/>
          <w:sz w:val="18"/>
          <w:szCs w:val="18"/>
        </w:rPr>
        <w:t>Instructions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6"/>
          <w:szCs w:val="16"/>
        </w:rPr>
        <w:t xml:space="preserve">(a) </w:t>
      </w:r>
      <w:r>
        <w:rPr>
          <w:rFonts w:ascii="NewAster" w:hAnsi="NewAster" w:cs="NewAster"/>
          <w:color w:val="231F20"/>
          <w:sz w:val="18"/>
          <w:szCs w:val="18"/>
        </w:rPr>
        <w:t>Compute the following liquidity ratios for 2004 for Coca-Cola and for PepsiCo and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proofErr w:type="gramStart"/>
      <w:r>
        <w:rPr>
          <w:rFonts w:ascii="NewAster" w:hAnsi="NewAster" w:cs="NewAster"/>
          <w:color w:val="231F20"/>
          <w:sz w:val="18"/>
          <w:szCs w:val="18"/>
        </w:rPr>
        <w:t>comment</w:t>
      </w:r>
      <w:proofErr w:type="gramEnd"/>
      <w:r>
        <w:rPr>
          <w:rFonts w:ascii="NewAster" w:hAnsi="NewAster" w:cs="NewAster"/>
          <w:color w:val="231F20"/>
          <w:sz w:val="18"/>
          <w:szCs w:val="18"/>
        </w:rPr>
        <w:t xml:space="preserve"> on the relative liquidity of the two competitors.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6"/>
          <w:szCs w:val="16"/>
        </w:rPr>
        <w:t xml:space="preserve">(1) </w:t>
      </w:r>
      <w:r>
        <w:rPr>
          <w:rFonts w:ascii="NewAster" w:hAnsi="NewAster" w:cs="NewAster"/>
          <w:color w:val="231F20"/>
          <w:sz w:val="18"/>
          <w:szCs w:val="18"/>
        </w:rPr>
        <w:t xml:space="preserve">Current ratio. </w:t>
      </w:r>
      <w:r>
        <w:rPr>
          <w:rFonts w:ascii="NewAster" w:hAnsi="NewAster" w:cs="NewAster"/>
          <w:color w:val="231F20"/>
          <w:sz w:val="16"/>
          <w:szCs w:val="16"/>
        </w:rPr>
        <w:t xml:space="preserve">(4) </w:t>
      </w:r>
      <w:r>
        <w:rPr>
          <w:rFonts w:ascii="NewAster" w:hAnsi="NewAster" w:cs="NewAster"/>
          <w:color w:val="231F20"/>
          <w:sz w:val="18"/>
          <w:szCs w:val="18"/>
        </w:rPr>
        <w:t>Inventory turnover.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6"/>
          <w:szCs w:val="16"/>
        </w:rPr>
        <w:t xml:space="preserve">(2) </w:t>
      </w:r>
      <w:r>
        <w:rPr>
          <w:rFonts w:ascii="NewAster" w:hAnsi="NewAster" w:cs="NewAster"/>
          <w:color w:val="231F20"/>
          <w:sz w:val="18"/>
          <w:szCs w:val="18"/>
        </w:rPr>
        <w:t xml:space="preserve">Receivables turnover. </w:t>
      </w:r>
      <w:r>
        <w:rPr>
          <w:rFonts w:ascii="NewAster" w:hAnsi="NewAster" w:cs="NewAster"/>
          <w:color w:val="231F20"/>
          <w:sz w:val="16"/>
          <w:szCs w:val="16"/>
        </w:rPr>
        <w:t xml:space="preserve">(5) </w:t>
      </w:r>
      <w:r>
        <w:rPr>
          <w:rFonts w:ascii="NewAster" w:hAnsi="NewAster" w:cs="NewAster"/>
          <w:color w:val="231F20"/>
          <w:sz w:val="18"/>
          <w:szCs w:val="18"/>
        </w:rPr>
        <w:t>Days in inventory.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6"/>
          <w:szCs w:val="16"/>
        </w:rPr>
        <w:t xml:space="preserve">(3) </w:t>
      </w:r>
      <w:r>
        <w:rPr>
          <w:rFonts w:ascii="NewAster" w:hAnsi="NewAster" w:cs="NewAster"/>
          <w:color w:val="231F20"/>
          <w:sz w:val="18"/>
          <w:szCs w:val="18"/>
        </w:rPr>
        <w:t xml:space="preserve">Average collection period. </w:t>
      </w:r>
      <w:r>
        <w:rPr>
          <w:rFonts w:ascii="NewAster" w:hAnsi="NewAster" w:cs="NewAster"/>
          <w:color w:val="231F20"/>
          <w:sz w:val="16"/>
          <w:szCs w:val="16"/>
        </w:rPr>
        <w:t xml:space="preserve">(6) </w:t>
      </w:r>
      <w:r>
        <w:rPr>
          <w:rFonts w:ascii="NewAster" w:hAnsi="NewAster" w:cs="NewAster"/>
          <w:color w:val="231F20"/>
          <w:sz w:val="18"/>
          <w:szCs w:val="18"/>
        </w:rPr>
        <w:t>Current cash debt coverage.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6"/>
          <w:szCs w:val="16"/>
        </w:rPr>
        <w:t xml:space="preserve">(b) </w:t>
      </w:r>
      <w:r>
        <w:rPr>
          <w:rFonts w:ascii="NewAster" w:hAnsi="NewAster" w:cs="NewAster"/>
          <w:color w:val="231F20"/>
          <w:sz w:val="18"/>
          <w:szCs w:val="18"/>
        </w:rPr>
        <w:t>Compute the following solvency ratios for the two companies and comment on the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proofErr w:type="gramStart"/>
      <w:r>
        <w:rPr>
          <w:rFonts w:ascii="NewAster" w:hAnsi="NewAster" w:cs="NewAster"/>
          <w:color w:val="231F20"/>
          <w:sz w:val="18"/>
          <w:szCs w:val="18"/>
        </w:rPr>
        <w:t>relative</w:t>
      </w:r>
      <w:proofErr w:type="gramEnd"/>
      <w:r>
        <w:rPr>
          <w:rFonts w:ascii="NewAster" w:hAnsi="NewAster" w:cs="NewAster"/>
          <w:color w:val="231F20"/>
          <w:sz w:val="18"/>
          <w:szCs w:val="18"/>
        </w:rPr>
        <w:t xml:space="preserve"> solvency of the two competitors.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6"/>
          <w:szCs w:val="16"/>
        </w:rPr>
        <w:t xml:space="preserve">(1) </w:t>
      </w:r>
      <w:r>
        <w:rPr>
          <w:rFonts w:ascii="NewAster" w:hAnsi="NewAster" w:cs="NewAster"/>
          <w:color w:val="231F20"/>
          <w:sz w:val="18"/>
          <w:szCs w:val="18"/>
        </w:rPr>
        <w:t>Debt to total assets ratio.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6"/>
          <w:szCs w:val="16"/>
        </w:rPr>
        <w:t xml:space="preserve">(2) </w:t>
      </w:r>
      <w:r>
        <w:rPr>
          <w:rFonts w:ascii="NewAster" w:hAnsi="NewAster" w:cs="NewAster"/>
          <w:color w:val="231F20"/>
          <w:sz w:val="18"/>
          <w:szCs w:val="18"/>
        </w:rPr>
        <w:t>Times interest earned.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6"/>
          <w:szCs w:val="16"/>
        </w:rPr>
        <w:t xml:space="preserve">(3) </w:t>
      </w:r>
      <w:r>
        <w:rPr>
          <w:rFonts w:ascii="NewAster" w:hAnsi="NewAster" w:cs="NewAster"/>
          <w:color w:val="231F20"/>
          <w:sz w:val="18"/>
          <w:szCs w:val="18"/>
        </w:rPr>
        <w:t>Cash debt coverage ratio.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6"/>
          <w:szCs w:val="16"/>
        </w:rPr>
        <w:t xml:space="preserve">(4) </w:t>
      </w:r>
      <w:r>
        <w:rPr>
          <w:rFonts w:ascii="NewAster" w:hAnsi="NewAster" w:cs="NewAster"/>
          <w:color w:val="231F20"/>
          <w:sz w:val="18"/>
          <w:szCs w:val="18"/>
        </w:rPr>
        <w:t>Free cash flow.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6"/>
          <w:szCs w:val="16"/>
        </w:rPr>
        <w:t xml:space="preserve">(c) </w:t>
      </w:r>
      <w:r>
        <w:rPr>
          <w:rFonts w:ascii="NewAster" w:hAnsi="NewAster" w:cs="NewAster"/>
          <w:color w:val="231F20"/>
          <w:sz w:val="18"/>
          <w:szCs w:val="18"/>
        </w:rPr>
        <w:t>Compute the following profitability ratios for the two companies and comment on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proofErr w:type="gramStart"/>
      <w:r>
        <w:rPr>
          <w:rFonts w:ascii="NewAster" w:hAnsi="NewAster" w:cs="NewAster"/>
          <w:color w:val="231F20"/>
          <w:sz w:val="18"/>
          <w:szCs w:val="18"/>
        </w:rPr>
        <w:t>the</w:t>
      </w:r>
      <w:proofErr w:type="gramEnd"/>
      <w:r>
        <w:rPr>
          <w:rFonts w:ascii="NewAster" w:hAnsi="NewAster" w:cs="NewAster"/>
          <w:color w:val="231F20"/>
          <w:sz w:val="18"/>
          <w:szCs w:val="18"/>
        </w:rPr>
        <w:t xml:space="preserve"> relative profitability of the two competitors.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6"/>
          <w:szCs w:val="16"/>
        </w:rPr>
        <w:t xml:space="preserve">(1) </w:t>
      </w:r>
      <w:r>
        <w:rPr>
          <w:rFonts w:ascii="NewAster" w:hAnsi="NewAster" w:cs="NewAster"/>
          <w:color w:val="231F20"/>
          <w:sz w:val="18"/>
          <w:szCs w:val="18"/>
        </w:rPr>
        <w:t>Profit margin.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6"/>
          <w:szCs w:val="16"/>
        </w:rPr>
        <w:t xml:space="preserve">(2) </w:t>
      </w:r>
      <w:r>
        <w:rPr>
          <w:rFonts w:ascii="NewAster" w:hAnsi="NewAster" w:cs="NewAster"/>
          <w:color w:val="231F20"/>
          <w:sz w:val="18"/>
          <w:szCs w:val="18"/>
        </w:rPr>
        <w:t>Asset turnover.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6"/>
          <w:szCs w:val="16"/>
        </w:rPr>
        <w:t xml:space="preserve">(3) </w:t>
      </w:r>
      <w:r>
        <w:rPr>
          <w:rFonts w:ascii="NewAster" w:hAnsi="NewAster" w:cs="NewAster"/>
          <w:color w:val="231F20"/>
          <w:sz w:val="18"/>
          <w:szCs w:val="18"/>
        </w:rPr>
        <w:t>Return on assets.</w:t>
      </w:r>
    </w:p>
    <w:p w:rsidR="009246B1" w:rsidRDefault="009246B1" w:rsidP="009246B1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color w:val="000000"/>
          <w:sz w:val="20"/>
          <w:szCs w:val="20"/>
        </w:rPr>
      </w:pPr>
      <w:r>
        <w:rPr>
          <w:rFonts w:ascii="NewAster" w:hAnsi="NewAster" w:cs="NewAster"/>
          <w:color w:val="231F20"/>
          <w:sz w:val="16"/>
          <w:szCs w:val="16"/>
        </w:rPr>
        <w:t xml:space="preserve">(4) </w:t>
      </w:r>
      <w:r>
        <w:rPr>
          <w:rFonts w:ascii="NewAster" w:hAnsi="NewAster" w:cs="NewAster"/>
          <w:color w:val="231F20"/>
          <w:sz w:val="18"/>
          <w:szCs w:val="18"/>
        </w:rPr>
        <w:t>Return on common stockholders’ equity.</w:t>
      </w:r>
    </w:p>
    <w:p w:rsidR="00503C9E" w:rsidRDefault="00503C9E"/>
    <w:sectPr w:rsidR="00503C9E" w:rsidSect="00F1710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utiger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Ast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As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Aster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6B1"/>
    <w:rsid w:val="00503C9E"/>
    <w:rsid w:val="009246B1"/>
    <w:rsid w:val="00AC132F"/>
    <w:rsid w:val="00ED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Scott Walker</dc:creator>
  <cp:lastModifiedBy>Randall Scott Walker</cp:lastModifiedBy>
  <cp:revision>1</cp:revision>
  <dcterms:created xsi:type="dcterms:W3CDTF">2008-07-16T02:15:00Z</dcterms:created>
  <dcterms:modified xsi:type="dcterms:W3CDTF">2008-07-16T02:40:00Z</dcterms:modified>
</cp:coreProperties>
</file>