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-Bold" w:hAnsi="NewAster-Bold" w:cs="NewAster-Bold"/>
          <w:b/>
          <w:bCs/>
          <w:color w:val="EE1846"/>
          <w:sz w:val="18"/>
          <w:szCs w:val="18"/>
        </w:rPr>
        <w:t xml:space="preserve">E12-12 </w:t>
      </w:r>
      <w:r>
        <w:rPr>
          <w:rFonts w:ascii="NewAster" w:hAnsi="NewAster" w:cs="NewAster"/>
          <w:color w:val="231F20"/>
          <w:sz w:val="18"/>
          <w:szCs w:val="18"/>
        </w:rPr>
        <w:t xml:space="preserve">The 2007 accounting records of </w:t>
      </w:r>
      <w:proofErr w:type="spellStart"/>
      <w:r>
        <w:rPr>
          <w:rFonts w:ascii="NewAster" w:hAnsi="NewAster" w:cs="NewAster"/>
          <w:color w:val="231F20"/>
          <w:sz w:val="18"/>
          <w:szCs w:val="18"/>
        </w:rPr>
        <w:t>Verlander</w:t>
      </w:r>
      <w:proofErr w:type="spellEnd"/>
      <w:r>
        <w:rPr>
          <w:rFonts w:ascii="NewAster" w:hAnsi="NewAster" w:cs="NewAster"/>
          <w:color w:val="231F20"/>
          <w:sz w:val="18"/>
          <w:szCs w:val="18"/>
        </w:rPr>
        <w:t xml:space="preserve"> Transport reveal these transactions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and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events.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Payment of interest $ 10,000 Collection of accounts receivable $182,000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Cash sales 48,000 Payment of salaries and wages 53,000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Receipt of dividend revenue 18,000 Depreciation expense 16,000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Payment of income taxes 12,000 Proceeds from sale of vehicles 812,000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Net income 38,000 Purchase of equipment for cash 22,000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Payment of accounts payable Loss on sale of vehicles 3,000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for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merchandise 115,000 Payment of dividends 14,000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Payment for land 74,000 Payment of operating expenses 28,000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color w:val="231F20"/>
          <w:sz w:val="18"/>
          <w:szCs w:val="18"/>
        </w:rPr>
      </w:pPr>
      <w:r>
        <w:rPr>
          <w:rFonts w:ascii="Palatino-BoldItalic" w:hAnsi="Palatino-BoldItalic" w:cs="Palatino-BoldItalic"/>
          <w:b/>
          <w:bCs/>
          <w:i/>
          <w:iCs/>
          <w:color w:val="231F20"/>
          <w:sz w:val="18"/>
          <w:szCs w:val="18"/>
        </w:rPr>
        <w:t>Instructions</w:t>
      </w:r>
    </w:p>
    <w:p w:rsidR="0027028D" w:rsidRDefault="00587719" w:rsidP="00587719">
      <w:pPr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Prepare the cash flows from operating activities section using the direct method. (Not all</w:t>
      </w:r>
    </w:p>
    <w:p w:rsidR="00587719" w:rsidRDefault="00587719" w:rsidP="00587719">
      <w:pPr>
        <w:rPr>
          <w:rFonts w:ascii="NewAster" w:hAnsi="NewAster" w:cs="NewAster"/>
          <w:color w:val="231F20"/>
          <w:sz w:val="18"/>
          <w:szCs w:val="18"/>
        </w:rPr>
      </w:pPr>
    </w:p>
    <w:p w:rsidR="00587719" w:rsidRDefault="00587719" w:rsidP="00587719">
      <w:pPr>
        <w:rPr>
          <w:rFonts w:ascii="NewAster" w:hAnsi="NewAster" w:cs="NewAster"/>
          <w:color w:val="231F20"/>
          <w:sz w:val="18"/>
          <w:szCs w:val="18"/>
        </w:rPr>
      </w:pPr>
    </w:p>
    <w:p w:rsidR="00587719" w:rsidRDefault="00587719" w:rsidP="00587719">
      <w:pPr>
        <w:rPr>
          <w:rFonts w:ascii="NewAster" w:hAnsi="NewAster" w:cs="NewAster"/>
          <w:color w:val="231F20"/>
          <w:sz w:val="18"/>
          <w:szCs w:val="18"/>
        </w:rPr>
      </w:pP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-Bold" w:hAnsi="NewAster-Bold" w:cs="NewAster-Bold"/>
          <w:b/>
          <w:bCs/>
          <w:color w:val="EE1846"/>
          <w:sz w:val="18"/>
          <w:szCs w:val="18"/>
        </w:rPr>
        <w:t xml:space="preserve">P12-11A </w:t>
      </w:r>
      <w:r>
        <w:rPr>
          <w:rFonts w:ascii="NewAster" w:hAnsi="NewAster" w:cs="NewAster"/>
          <w:color w:val="231F20"/>
          <w:sz w:val="18"/>
          <w:szCs w:val="18"/>
        </w:rPr>
        <w:t>The comparative balance sheets for Ramirez Company as of December 31 are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presented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below.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18"/>
          <w:szCs w:val="18"/>
        </w:rPr>
      </w:pPr>
      <w:r>
        <w:rPr>
          <w:rFonts w:ascii="Palatino-Bold" w:hAnsi="Palatino-Bold" w:cs="Palatino-Bold"/>
          <w:b/>
          <w:bCs/>
          <w:color w:val="231F20"/>
          <w:sz w:val="18"/>
          <w:szCs w:val="18"/>
        </w:rPr>
        <w:t>RAMIREZ COMPANY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18"/>
          <w:szCs w:val="18"/>
        </w:rPr>
      </w:pPr>
      <w:r>
        <w:rPr>
          <w:rFonts w:ascii="Palatino-Bold" w:hAnsi="Palatino-Bold" w:cs="Palatino-Bold"/>
          <w:b/>
          <w:bCs/>
          <w:color w:val="231F20"/>
          <w:sz w:val="18"/>
          <w:szCs w:val="18"/>
        </w:rPr>
        <w:t>Comparative Balance Sheets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18"/>
          <w:szCs w:val="18"/>
        </w:rPr>
      </w:pPr>
      <w:r>
        <w:rPr>
          <w:rFonts w:ascii="Palatino-Bold" w:hAnsi="Palatino-Bold" w:cs="Palatino-Bold"/>
          <w:b/>
          <w:bCs/>
          <w:color w:val="231F20"/>
          <w:sz w:val="18"/>
          <w:szCs w:val="18"/>
        </w:rPr>
        <w:t>December 31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231F20"/>
          <w:sz w:val="18"/>
          <w:szCs w:val="18"/>
        </w:rPr>
      </w:pPr>
      <w:r>
        <w:rPr>
          <w:rFonts w:ascii="NewAster-Bold" w:hAnsi="NewAster-Bold" w:cs="NewAster-Bold"/>
          <w:b/>
          <w:bCs/>
          <w:color w:val="231F20"/>
          <w:sz w:val="18"/>
          <w:szCs w:val="18"/>
        </w:rPr>
        <w:t>Assets 2007 2006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Cash $ 71,000 $ 45,000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Accounts receivable 44,000 62,000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Inventory 151,450 142,000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Prepaid expenses 15,280 21,000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Land 105,000 130,000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Equipment 228,000 155,000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Accumulated depreciation—equipment (45,000) (35,000)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 xml:space="preserve">Building 200,000 </w:t>
      </w:r>
      <w:proofErr w:type="spellStart"/>
      <w:r>
        <w:rPr>
          <w:rFonts w:ascii="NewAster" w:hAnsi="NewAster" w:cs="NewAster"/>
          <w:color w:val="231F20"/>
          <w:sz w:val="18"/>
          <w:szCs w:val="18"/>
        </w:rPr>
        <w:t>200,000</w:t>
      </w:r>
      <w:proofErr w:type="spellEnd"/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Accumulated depreciation—building (60,000) (40,000)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Total $709,730 $680,000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color w:val="231F20"/>
          <w:sz w:val="18"/>
          <w:szCs w:val="18"/>
        </w:rPr>
      </w:pPr>
      <w:r>
        <w:rPr>
          <w:rFonts w:ascii="NewAster-Bold" w:hAnsi="NewAster-Bold" w:cs="NewAster-Bold"/>
          <w:b/>
          <w:bCs/>
          <w:color w:val="231F20"/>
          <w:sz w:val="18"/>
          <w:szCs w:val="18"/>
        </w:rPr>
        <w:t>Liabilities and Stockholders’ Equity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Accounts payable $ 47,730 $ 40,000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Bonds payable 260,000 300,000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Common stock, $1 par 200,000 160,000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Retained earnings 202,000 180,000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Total $709,730 $680,000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Additional information: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1. </w:t>
      </w:r>
      <w:r>
        <w:rPr>
          <w:rFonts w:ascii="NewAster" w:hAnsi="NewAster" w:cs="NewAster"/>
          <w:color w:val="231F20"/>
          <w:sz w:val="18"/>
          <w:szCs w:val="18"/>
        </w:rPr>
        <w:t>Operating expenses include depreciation expense of $42,000 and charges from prepaid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expenses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of $5,720.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2. </w:t>
      </w:r>
      <w:r>
        <w:rPr>
          <w:rFonts w:ascii="NewAster" w:hAnsi="NewAster" w:cs="NewAster"/>
          <w:color w:val="231F20"/>
          <w:sz w:val="18"/>
          <w:szCs w:val="18"/>
        </w:rPr>
        <w:t>Land was sold for cash at book value.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3. </w:t>
      </w:r>
      <w:r>
        <w:rPr>
          <w:rFonts w:ascii="NewAster" w:hAnsi="NewAster" w:cs="NewAster"/>
          <w:color w:val="231F20"/>
          <w:sz w:val="18"/>
          <w:szCs w:val="18"/>
        </w:rPr>
        <w:t>Cash dividends of $15,000 were paid.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4. </w:t>
      </w:r>
      <w:r>
        <w:rPr>
          <w:rFonts w:ascii="NewAster" w:hAnsi="NewAster" w:cs="NewAster"/>
          <w:color w:val="231F20"/>
          <w:sz w:val="18"/>
          <w:szCs w:val="18"/>
        </w:rPr>
        <w:t>Net income for 2007 was $37,000.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5. </w:t>
      </w:r>
      <w:r>
        <w:rPr>
          <w:rFonts w:ascii="NewAster" w:hAnsi="NewAster" w:cs="NewAster"/>
          <w:color w:val="231F20"/>
          <w:sz w:val="18"/>
          <w:szCs w:val="18"/>
        </w:rPr>
        <w:t>Equipment was purchased for $95,000 cash. In addition, equipment costing $22,000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with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a book value of $10,000 was sold for $6,000 cash.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6"/>
          <w:szCs w:val="16"/>
        </w:rPr>
        <w:t xml:space="preserve">6. </w:t>
      </w:r>
      <w:r>
        <w:rPr>
          <w:rFonts w:ascii="NewAster" w:hAnsi="NewAster" w:cs="NewAster"/>
          <w:color w:val="231F20"/>
          <w:sz w:val="18"/>
          <w:szCs w:val="18"/>
        </w:rPr>
        <w:t>Bonds were converted at face value by issuing 40,000 shares of $1 par value common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stock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>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color w:val="231F20"/>
          <w:sz w:val="18"/>
          <w:szCs w:val="18"/>
        </w:rPr>
      </w:pPr>
      <w:r>
        <w:rPr>
          <w:rFonts w:ascii="Palatino-BoldItalic" w:hAnsi="Palatino-BoldItalic" w:cs="Palatino-BoldItalic"/>
          <w:b/>
          <w:bCs/>
          <w:i/>
          <w:iCs/>
          <w:color w:val="231F20"/>
          <w:sz w:val="18"/>
          <w:szCs w:val="18"/>
        </w:rPr>
        <w:t>Instructions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NewAster" w:hAnsi="NewAster" w:cs="NewAster"/>
          <w:color w:val="231F20"/>
          <w:sz w:val="18"/>
          <w:szCs w:val="18"/>
        </w:rPr>
        <w:t>Prepare a statement of cash flows for the year ended December 31, 2007, using the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proofErr w:type="gramStart"/>
      <w:r>
        <w:rPr>
          <w:rFonts w:ascii="NewAster" w:hAnsi="NewAster" w:cs="NewAster"/>
          <w:color w:val="231F20"/>
          <w:sz w:val="18"/>
          <w:szCs w:val="18"/>
        </w:rPr>
        <w:t>indirect</w:t>
      </w:r>
      <w:proofErr w:type="gramEnd"/>
      <w:r>
        <w:rPr>
          <w:rFonts w:ascii="NewAster" w:hAnsi="NewAster" w:cs="NewAster"/>
          <w:color w:val="231F20"/>
          <w:sz w:val="18"/>
          <w:szCs w:val="18"/>
        </w:rPr>
        <w:t xml:space="preserve"> method.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AFF0"/>
          <w:sz w:val="16"/>
          <w:szCs w:val="16"/>
        </w:rPr>
      </w:pPr>
      <w:r>
        <w:rPr>
          <w:rFonts w:ascii="Futura" w:hAnsi="Futura" w:cs="Futura"/>
          <w:color w:val="00AFF0"/>
          <w:sz w:val="16"/>
          <w:szCs w:val="16"/>
        </w:rPr>
        <w:t>Cash from operations</w:t>
      </w:r>
    </w:p>
    <w:p w:rsidR="00587719" w:rsidRDefault="00587719" w:rsidP="00587719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color w:val="231F20"/>
          <w:sz w:val="18"/>
          <w:szCs w:val="18"/>
        </w:rPr>
      </w:pPr>
      <w:r>
        <w:rPr>
          <w:rFonts w:ascii="Futura" w:hAnsi="Futura" w:cs="Futura"/>
          <w:color w:val="00AFF0"/>
          <w:sz w:val="16"/>
          <w:szCs w:val="16"/>
        </w:rPr>
        <w:t>$105,000</w:t>
      </w:r>
    </w:p>
    <w:sectPr w:rsidR="00587719" w:rsidSect="003B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719"/>
    <w:rsid w:val="0038095E"/>
    <w:rsid w:val="003B1FE6"/>
    <w:rsid w:val="00587719"/>
    <w:rsid w:val="00E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2008-07-14T14:36:00Z</dcterms:created>
  <dcterms:modified xsi:type="dcterms:W3CDTF">2008-07-14T14:39:00Z</dcterms:modified>
</cp:coreProperties>
</file>