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6C" w:rsidRDefault="0082146C" w:rsidP="0082146C"/>
    <w:p w:rsidR="0082146C" w:rsidRDefault="0082146C" w:rsidP="0082146C">
      <w:pPr>
        <w:pStyle w:val="ListParagraph"/>
        <w:ind w:left="720"/>
      </w:pPr>
    </w:p>
    <w:p w:rsidR="0082146C" w:rsidRDefault="0082146C" w:rsidP="0082146C">
      <w:pPr>
        <w:pStyle w:val="ListParagraph"/>
        <w:ind w:left="720"/>
      </w:pPr>
    </w:p>
    <w:p w:rsidR="0082146C" w:rsidRDefault="0082146C" w:rsidP="0082146C">
      <w:pPr>
        <w:pStyle w:val="ListParagraph"/>
        <w:ind w:left="720"/>
      </w:pPr>
    </w:p>
    <w:p w:rsidR="0082146C" w:rsidRDefault="0082146C" w:rsidP="0082146C">
      <w:pPr>
        <w:pStyle w:val="ListParagraph"/>
        <w:ind w:left="720"/>
      </w:pPr>
    </w:p>
    <w:p w:rsidR="0082146C" w:rsidRDefault="0082146C" w:rsidP="0082146C">
      <w:pPr>
        <w:pStyle w:val="ListParagraph"/>
        <w:ind w:left="720"/>
      </w:pPr>
    </w:p>
    <w:p w:rsidR="0082146C" w:rsidRDefault="0082146C" w:rsidP="0082146C">
      <w:pPr>
        <w:pStyle w:val="ListParagraph"/>
        <w:ind w:left="720"/>
      </w:pPr>
    </w:p>
    <w:p w:rsidR="0082146C" w:rsidRDefault="0082146C" w:rsidP="0082146C">
      <w:pPr>
        <w:pStyle w:val="ListParagraph"/>
        <w:ind w:left="720"/>
      </w:pPr>
    </w:p>
    <w:p w:rsidR="0082146C" w:rsidRDefault="0082146C" w:rsidP="0082146C">
      <w:pPr>
        <w:pStyle w:val="ListParagraph"/>
        <w:ind w:left="720"/>
      </w:pPr>
    </w:p>
    <w:p w:rsidR="0082146C" w:rsidRDefault="0082146C" w:rsidP="0082146C">
      <w:pPr>
        <w:pStyle w:val="ListParagraph"/>
        <w:ind w:left="720"/>
      </w:pPr>
    </w:p>
    <w:tbl>
      <w:tblPr>
        <w:tblW w:w="9624" w:type="dxa"/>
        <w:tblInd w:w="93" w:type="dxa"/>
        <w:tblLook w:val="04A0"/>
      </w:tblPr>
      <w:tblGrid>
        <w:gridCol w:w="6820"/>
        <w:gridCol w:w="2804"/>
      </w:tblGrid>
      <w:tr w:rsidR="00A521E8" w:rsidRPr="00A521E8" w:rsidTr="00A521E8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Ticket revenue (150 passengers x 40% occupancy x $400 per passenger)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 $                             24,000.00 </w:t>
            </w:r>
          </w:p>
        </w:tc>
      </w:tr>
      <w:tr w:rsidR="00A521E8" w:rsidRPr="00A521E8" w:rsidTr="00A521E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Variable expenses (150 passengers x 40% occupancy x $10 per passenger)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 $                                   600.00 </w:t>
            </w:r>
          </w:p>
        </w:tc>
      </w:tr>
      <w:tr w:rsidR="00A521E8" w:rsidRPr="00A521E8" w:rsidTr="00A521E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Contribution margin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 $                             23,400.00 </w:t>
            </w:r>
          </w:p>
        </w:tc>
      </w:tr>
      <w:tr w:rsidR="00A521E8" w:rsidRPr="00A521E8" w:rsidTr="00A521E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Flight expenses: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 </w:t>
            </w:r>
          </w:p>
        </w:tc>
      </w:tr>
      <w:tr w:rsidR="00A521E8" w:rsidRPr="00A521E8" w:rsidTr="00A521E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Salaries, flight crew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 $                                1,400.00 </w:t>
            </w:r>
          </w:p>
        </w:tc>
      </w:tr>
      <w:tr w:rsidR="00A521E8" w:rsidRPr="00A521E8" w:rsidTr="00A521E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flight promotion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 $                                2,000.00 </w:t>
            </w:r>
          </w:p>
        </w:tc>
      </w:tr>
      <w:tr w:rsidR="00A521E8" w:rsidRPr="00A521E8" w:rsidTr="00A521E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depreciation of aircraft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 $                                5,000.00 </w:t>
            </w:r>
          </w:p>
        </w:tc>
      </w:tr>
      <w:tr w:rsidR="00A521E8" w:rsidRPr="00A521E8" w:rsidTr="00A521E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fuel for aircraft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 $                                8,000.00 </w:t>
            </w:r>
          </w:p>
        </w:tc>
      </w:tr>
      <w:tr w:rsidR="00A521E8" w:rsidRPr="00A521E8" w:rsidTr="00A521E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liability insurance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 $                                6,000.00 </w:t>
            </w:r>
          </w:p>
        </w:tc>
      </w:tr>
      <w:tr w:rsidR="00A521E8" w:rsidRPr="00A521E8" w:rsidTr="00A521E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Salaries, flight assistants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 $                                1,200.00 </w:t>
            </w:r>
          </w:p>
        </w:tc>
      </w:tr>
      <w:tr w:rsidR="00A521E8" w:rsidRPr="00A521E8" w:rsidTr="00A521E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Baggage loading and flight preparation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 $                                   800.00 </w:t>
            </w:r>
          </w:p>
        </w:tc>
      </w:tr>
      <w:tr w:rsidR="00A521E8" w:rsidRPr="00A521E8" w:rsidTr="00A521E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overnight costs for flight crew and assistants at destination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 $                                   900.00 </w:t>
            </w:r>
          </w:p>
        </w:tc>
      </w:tr>
      <w:tr w:rsidR="00A521E8" w:rsidRPr="00A521E8" w:rsidTr="00A521E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total flight expenses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 $                             24,300.00 </w:t>
            </w:r>
          </w:p>
        </w:tc>
      </w:tr>
      <w:tr w:rsidR="00A521E8" w:rsidRPr="00A521E8" w:rsidTr="00A521E8">
        <w:trPr>
          <w:trHeight w:val="3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>net operating loss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E8" w:rsidRPr="00A521E8" w:rsidRDefault="00A521E8" w:rsidP="00A52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</w:pPr>
            <w:r w:rsidRPr="00A521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bidi="ar-SA"/>
              </w:rPr>
              <w:t xml:space="preserve"> $                                1,900.00 </w:t>
            </w:r>
          </w:p>
        </w:tc>
      </w:tr>
    </w:tbl>
    <w:p w:rsidR="0082146C" w:rsidRDefault="0082146C" w:rsidP="00A521E8">
      <w:pPr>
        <w:pStyle w:val="ListParagraph"/>
        <w:spacing w:line="480" w:lineRule="auto"/>
        <w:ind w:left="720"/>
      </w:pPr>
    </w:p>
    <w:p w:rsidR="0082146C" w:rsidRDefault="0082146C" w:rsidP="00A521E8">
      <w:pPr>
        <w:pStyle w:val="ListParagraph"/>
        <w:spacing w:line="480" w:lineRule="auto"/>
        <w:ind w:left="720"/>
      </w:pPr>
      <w:r>
        <w:t>The following additional information is available about flight 581:</w:t>
      </w:r>
    </w:p>
    <w:p w:rsidR="0082146C" w:rsidRDefault="0082146C" w:rsidP="00A521E8">
      <w:pPr>
        <w:pStyle w:val="ListParagraph"/>
        <w:numPr>
          <w:ilvl w:val="0"/>
          <w:numId w:val="2"/>
        </w:numPr>
        <w:spacing w:line="480" w:lineRule="auto"/>
      </w:pPr>
      <w:r>
        <w:t xml:space="preserve">Member of the flight crew are paid fixed annual salaries, whereas the flight assistance are paid by the flight. </w:t>
      </w:r>
    </w:p>
    <w:p w:rsidR="00203872" w:rsidRDefault="0082146C" w:rsidP="00A521E8">
      <w:pPr>
        <w:pStyle w:val="ListParagraph"/>
        <w:numPr>
          <w:ilvl w:val="0"/>
          <w:numId w:val="2"/>
        </w:numPr>
        <w:spacing w:line="480" w:lineRule="auto"/>
      </w:pPr>
      <w:r>
        <w:t xml:space="preserve">One-third of the liability insurance is a special charge assessed against Flight 581 because in the opinion of the insurance company, the destination </w:t>
      </w:r>
      <w:r w:rsidR="00203872">
        <w:t>of the flight is in a “high-risk” area. The remaining two-third would be unaffected by a decision to drop Flight 581.</w:t>
      </w:r>
    </w:p>
    <w:p w:rsidR="00203872" w:rsidRDefault="0082146C" w:rsidP="00A521E8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  <w:r w:rsidR="00203872">
        <w:t xml:space="preserve">The baggage loading and flight preparation expense in an allocation of ground crews’ salaries and deprecation of ground equipment. Dropping flight 581 would </w:t>
      </w:r>
      <w:r w:rsidR="00203872">
        <w:lastRenderedPageBreak/>
        <w:t>have no effect on the company’s total baggage loading and flight preparation expenses.</w:t>
      </w:r>
    </w:p>
    <w:p w:rsidR="00203872" w:rsidRDefault="00203872" w:rsidP="00A521E8">
      <w:pPr>
        <w:pStyle w:val="ListParagraph"/>
        <w:numPr>
          <w:ilvl w:val="0"/>
          <w:numId w:val="2"/>
        </w:numPr>
        <w:spacing w:line="480" w:lineRule="auto"/>
      </w:pPr>
      <w:r>
        <w:t xml:space="preserve">If Flight 581 is dropped, Wright Airlines has no authorization at present to replace it with another flight. </w:t>
      </w:r>
    </w:p>
    <w:p w:rsidR="00203872" w:rsidRDefault="00203872" w:rsidP="00A521E8">
      <w:pPr>
        <w:pStyle w:val="ListParagraph"/>
        <w:numPr>
          <w:ilvl w:val="0"/>
          <w:numId w:val="2"/>
        </w:numPr>
        <w:spacing w:line="480" w:lineRule="auto"/>
      </w:pPr>
      <w:r>
        <w:t xml:space="preserve">Aircraft depreciation is due entirely to obsolescence. Deprecation due to wear and tear is negligible. </w:t>
      </w:r>
    </w:p>
    <w:p w:rsidR="00A521E8" w:rsidRDefault="00203872" w:rsidP="00A521E8">
      <w:pPr>
        <w:pStyle w:val="ListParagraph"/>
        <w:numPr>
          <w:ilvl w:val="0"/>
          <w:numId w:val="2"/>
        </w:numPr>
        <w:spacing w:line="480" w:lineRule="auto"/>
      </w:pPr>
      <w:r>
        <w:t>Dropping Flight 581 would not allow Wright Airline to reduce the number of the aircraft in its fleet of the number of flight crew on the payroll.</w:t>
      </w:r>
    </w:p>
    <w:p w:rsidR="00962BDD" w:rsidRDefault="0082146C" w:rsidP="0082146C">
      <w:pPr>
        <w:pStyle w:val="ListParagraph"/>
        <w:numPr>
          <w:ilvl w:val="0"/>
          <w:numId w:val="1"/>
        </w:numPr>
      </w:pPr>
      <w:r w:rsidRPr="0082146C">
        <w:t>Prepare an analysis showing what impact dropping flight 581 would have on the airline profits.</w:t>
      </w:r>
    </w:p>
    <w:p w:rsidR="0082146C" w:rsidRDefault="0082146C" w:rsidP="0082146C">
      <w:pPr>
        <w:pStyle w:val="ListParagraph"/>
        <w:numPr>
          <w:ilvl w:val="0"/>
          <w:numId w:val="1"/>
        </w:numPr>
      </w:pPr>
      <w:r>
        <w:t xml:space="preserve">The airline’s scheduling officer has been criticized because only about 50% of the seats on Wright Airlines flights are being filled compared to an industry average 60%. The scheduling officer has explained that Wright Airlines’ average seat occupancy could be improved considerably by eliminating about 10% of its flights, but that doing so would reduce profits. Explain how this could happen.  </w:t>
      </w:r>
    </w:p>
    <w:sectPr w:rsidR="0082146C" w:rsidSect="0037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3823"/>
    <w:multiLevelType w:val="hybridMultilevel"/>
    <w:tmpl w:val="B7C22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85616"/>
    <w:multiLevelType w:val="hybridMultilevel"/>
    <w:tmpl w:val="A2644C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revisionView w:inkAnnotations="0"/>
  <w:defaultTabStop w:val="720"/>
  <w:characterSpacingControl w:val="doNotCompress"/>
  <w:compat/>
  <w:rsids>
    <w:rsidRoot w:val="0082146C"/>
    <w:rsid w:val="00022C4D"/>
    <w:rsid w:val="00033653"/>
    <w:rsid w:val="000D26CB"/>
    <w:rsid w:val="000E0DFB"/>
    <w:rsid w:val="000E57FE"/>
    <w:rsid w:val="001231B4"/>
    <w:rsid w:val="001B1D93"/>
    <w:rsid w:val="00203872"/>
    <w:rsid w:val="00252097"/>
    <w:rsid w:val="0028139B"/>
    <w:rsid w:val="003461C0"/>
    <w:rsid w:val="00371B75"/>
    <w:rsid w:val="00394A30"/>
    <w:rsid w:val="004D1606"/>
    <w:rsid w:val="0061445C"/>
    <w:rsid w:val="0082146C"/>
    <w:rsid w:val="00962BDD"/>
    <w:rsid w:val="00A521E8"/>
    <w:rsid w:val="00B7168F"/>
    <w:rsid w:val="00B75F15"/>
    <w:rsid w:val="00BF26A7"/>
    <w:rsid w:val="00F64618"/>
    <w:rsid w:val="00FD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5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4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4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4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4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4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4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45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4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45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45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45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4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4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45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44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4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45C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44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445C"/>
    <w:rPr>
      <w:b/>
      <w:bCs/>
      <w:color w:val="00B050"/>
    </w:rPr>
  </w:style>
  <w:style w:type="character" w:styleId="Emphasis">
    <w:name w:val="Emphasis"/>
    <w:basedOn w:val="DefaultParagraphFont"/>
    <w:uiPriority w:val="20"/>
    <w:qFormat/>
    <w:rsid w:val="0061445C"/>
    <w:rPr>
      <w:i/>
      <w:iCs/>
    </w:rPr>
  </w:style>
  <w:style w:type="paragraph" w:styleId="NoSpacing">
    <w:name w:val="No Spacing"/>
    <w:uiPriority w:val="1"/>
    <w:qFormat/>
    <w:rsid w:val="0061445C"/>
  </w:style>
  <w:style w:type="paragraph" w:styleId="ListParagraph">
    <w:name w:val="List Paragraph"/>
    <w:basedOn w:val="Normal"/>
    <w:uiPriority w:val="34"/>
    <w:qFormat/>
    <w:rsid w:val="0061445C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44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445C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4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45C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61445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445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445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445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44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45C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14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45C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44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4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zzleCategory">
    <w:name w:val="Puzzle Category"/>
    <w:basedOn w:val="Normal"/>
    <w:qFormat/>
    <w:rsid w:val="0061445C"/>
    <w:rPr>
      <w:rFonts w:ascii="Arial Black" w:hAnsi="Arial Black"/>
      <w:color w:val="215868" w:themeColor="accent5" w:themeShade="80"/>
      <w:sz w:val="32"/>
    </w:rPr>
  </w:style>
  <w:style w:type="paragraph" w:customStyle="1" w:styleId="PuzzleHeading">
    <w:name w:val="Puzzle Heading"/>
    <w:basedOn w:val="Heading1"/>
    <w:qFormat/>
    <w:rsid w:val="0061445C"/>
    <w:pPr>
      <w:pBdr>
        <w:top w:val="single" w:sz="8" w:space="1" w:color="215868" w:themeColor="accent5" w:themeShade="80"/>
        <w:bottom w:val="single" w:sz="8" w:space="1" w:color="215868" w:themeColor="accent5" w:themeShade="80"/>
      </w:pBdr>
      <w:shd w:val="clear" w:color="auto" w:fill="DAEEF3" w:themeFill="accent5" w:themeFillTint="33"/>
    </w:pPr>
    <w:rPr>
      <w:rFonts w:ascii="Times New Roman" w:hAnsi="Times New Roman"/>
      <w:color w:val="215868" w:themeColor="accent5" w:themeShade="80"/>
      <w:u w:val="single"/>
    </w:rPr>
  </w:style>
  <w:style w:type="paragraph" w:customStyle="1" w:styleId="PuzzleTheme">
    <w:name w:val="Puzzle Theme"/>
    <w:basedOn w:val="Normal"/>
    <w:qFormat/>
    <w:rsid w:val="0061445C"/>
    <w:rPr>
      <w:i/>
      <w:color w:val="0F243E" w:themeColor="text2" w:themeShade="80"/>
      <w:u w:val="single"/>
    </w:rPr>
  </w:style>
  <w:style w:type="table" w:customStyle="1" w:styleId="PuzzleTable">
    <w:name w:val="Puzzle Table"/>
    <w:basedOn w:val="TableNormal"/>
    <w:uiPriority w:val="99"/>
    <w:qFormat/>
    <w:rsid w:val="0061445C"/>
    <w:rPr>
      <w:rFonts w:ascii="Times New Roman" w:hAnsi="Times New Roman"/>
      <w:color w:val="215868" w:themeColor="accent5" w:themeShade="80"/>
      <w:sz w:val="24"/>
    </w:rPr>
    <w:tblPr>
      <w:jc w:val="center"/>
      <w:tblInd w:w="0" w:type="dxa"/>
      <w:tblBorders>
        <w:top w:val="single" w:sz="8" w:space="0" w:color="215868" w:themeColor="accent5" w:themeShade="80"/>
        <w:left w:val="single" w:sz="8" w:space="0" w:color="215868" w:themeColor="accent5" w:themeShade="80"/>
        <w:bottom w:val="single" w:sz="8" w:space="0" w:color="215868" w:themeColor="accent5" w:themeShade="80"/>
        <w:right w:val="single" w:sz="8" w:space="0" w:color="215868" w:themeColor="accent5" w:themeShade="80"/>
        <w:insideH w:val="single" w:sz="8" w:space="0" w:color="215868" w:themeColor="accent5" w:themeShade="80"/>
        <w:insideV w:val="single" w:sz="8" w:space="0" w:color="215868" w:themeColor="accent5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DAEEF3" w:themeFill="accent5" w:themeFillTint="33"/>
    </w:tc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4"/>
      </w:rPr>
      <w:tblPr/>
      <w:tcPr>
        <w:shd w:val="clear" w:color="auto" w:fill="215868" w:themeFill="accent5" w:themeFillShade="80"/>
        <w:vAlign w:val="center"/>
      </w:tcPr>
    </w:tblStylePr>
  </w:style>
  <w:style w:type="paragraph" w:customStyle="1" w:styleId="Puzzles">
    <w:name w:val="Puzzles"/>
    <w:basedOn w:val="PuzzleHeading"/>
    <w:qFormat/>
    <w:rsid w:val="0061445C"/>
  </w:style>
  <w:style w:type="paragraph" w:customStyle="1" w:styleId="PuzzleTitle">
    <w:name w:val="Puzzle Title"/>
    <w:basedOn w:val="PuzzleTheme"/>
    <w:qFormat/>
    <w:rsid w:val="0061445C"/>
    <w:rPr>
      <w:rFonts w:ascii="Arial Black" w:hAnsi="Arial Black"/>
      <w:i w:val="0"/>
      <w:color w:val="00B050"/>
      <w:sz w:val="32"/>
      <w:u w:val="none"/>
    </w:rPr>
  </w:style>
  <w:style w:type="paragraph" w:customStyle="1" w:styleId="Style1">
    <w:name w:val="Style1"/>
    <w:basedOn w:val="Puzzles"/>
    <w:qFormat/>
    <w:rsid w:val="00614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Shantale Honore</dc:creator>
  <cp:keywords/>
  <dc:description/>
  <cp:lastModifiedBy>Shantale Honore</cp:lastModifiedBy>
  <cp:revision>1</cp:revision>
  <dcterms:created xsi:type="dcterms:W3CDTF">2008-07-13T03:13:00Z</dcterms:created>
  <dcterms:modified xsi:type="dcterms:W3CDTF">2008-07-13T03:44:00Z</dcterms:modified>
</cp:coreProperties>
</file>