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03" w:rsidRPr="00B47580" w:rsidRDefault="009D6903" w:rsidP="00B47580">
      <w:pPr>
        <w:spacing w:line="240" w:lineRule="auto"/>
        <w:jc w:val="center"/>
        <w:rPr>
          <w:b/>
          <w:sz w:val="24"/>
          <w:szCs w:val="24"/>
        </w:rPr>
      </w:pPr>
      <w:r w:rsidRPr="00B47580">
        <w:rPr>
          <w:b/>
          <w:sz w:val="24"/>
          <w:szCs w:val="24"/>
        </w:rPr>
        <w:t>Martin-</w:t>
      </w:r>
      <w:proofErr w:type="spellStart"/>
      <w:r w:rsidRPr="00B47580">
        <w:rPr>
          <w:b/>
          <w:sz w:val="24"/>
          <w:szCs w:val="24"/>
        </w:rPr>
        <w:t>Pullin</w:t>
      </w:r>
      <w:proofErr w:type="spellEnd"/>
      <w:r w:rsidRPr="00B47580">
        <w:rPr>
          <w:b/>
          <w:sz w:val="24"/>
          <w:szCs w:val="24"/>
        </w:rPr>
        <w:t xml:space="preserve"> Bicycle Corporation</w:t>
      </w:r>
    </w:p>
    <w:p w:rsidR="00B47580" w:rsidRDefault="00B47580" w:rsidP="00C365B7">
      <w:pPr>
        <w:spacing w:line="240" w:lineRule="auto"/>
        <w:rPr>
          <w:sz w:val="24"/>
          <w:szCs w:val="24"/>
        </w:rPr>
      </w:pPr>
    </w:p>
    <w:p w:rsidR="009D6903" w:rsidRPr="00FE21D4" w:rsidRDefault="009D6903" w:rsidP="00B47580">
      <w:pPr>
        <w:spacing w:line="240" w:lineRule="auto"/>
        <w:ind w:firstLine="720"/>
        <w:rPr>
          <w:sz w:val="24"/>
          <w:szCs w:val="24"/>
        </w:rPr>
      </w:pPr>
      <w:r w:rsidRPr="00FE21D4">
        <w:rPr>
          <w:sz w:val="24"/>
          <w:szCs w:val="24"/>
        </w:rPr>
        <w:t>Martin-</w:t>
      </w:r>
      <w:proofErr w:type="spellStart"/>
      <w:r w:rsidRPr="00FE21D4">
        <w:rPr>
          <w:sz w:val="24"/>
          <w:szCs w:val="24"/>
        </w:rPr>
        <w:t>Pullin</w:t>
      </w:r>
      <w:proofErr w:type="spellEnd"/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Bicycle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Corp.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(MPBC),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located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Dallas,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wholesale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distributor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bicycles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bicycle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parts.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Formed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1981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cousins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Ray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Martin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Jim</w:t>
      </w:r>
      <w:r w:rsidR="00B47580">
        <w:rPr>
          <w:sz w:val="24"/>
          <w:szCs w:val="24"/>
        </w:rPr>
        <w:t xml:space="preserve"> </w:t>
      </w:r>
      <w:proofErr w:type="spellStart"/>
      <w:r w:rsidRPr="00FE21D4">
        <w:rPr>
          <w:sz w:val="24"/>
          <w:szCs w:val="24"/>
        </w:rPr>
        <w:t>Pullin</w:t>
      </w:r>
      <w:proofErr w:type="spellEnd"/>
      <w:r w:rsidRPr="00FE21D4">
        <w:rPr>
          <w:sz w:val="24"/>
          <w:szCs w:val="24"/>
        </w:rPr>
        <w:t>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firm’s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primary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retail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outlets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located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within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400-mile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radius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distribution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center.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These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retail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outlets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receive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order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from Martin-</w:t>
      </w:r>
      <w:proofErr w:type="spellStart"/>
      <w:r w:rsidRPr="00FE21D4">
        <w:rPr>
          <w:sz w:val="24"/>
          <w:szCs w:val="24"/>
        </w:rPr>
        <w:t>Pullin</w:t>
      </w:r>
      <w:proofErr w:type="spellEnd"/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within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two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days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after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notifying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distribution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center,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provided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that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stock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available.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However,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order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not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fulfilled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company,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no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backorder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placed;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retailers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arrange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get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their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shipment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from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other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distributors,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MPBC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loses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that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amount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business.</w:t>
      </w:r>
    </w:p>
    <w:p w:rsidR="009D6903" w:rsidRPr="00FE21D4" w:rsidRDefault="009D6903" w:rsidP="00B47580">
      <w:pPr>
        <w:spacing w:line="240" w:lineRule="auto"/>
        <w:ind w:firstLine="720"/>
        <w:rPr>
          <w:sz w:val="24"/>
          <w:szCs w:val="24"/>
        </w:rPr>
      </w:pP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company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distributes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wide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variety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bicycles.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most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popular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model,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major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source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revenue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company,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proofErr w:type="spellStart"/>
      <w:r w:rsidRPr="00FE21D4">
        <w:rPr>
          <w:sz w:val="24"/>
          <w:szCs w:val="24"/>
        </w:rPr>
        <w:t>AirWing</w:t>
      </w:r>
      <w:proofErr w:type="spellEnd"/>
      <w:r w:rsidRPr="00FE21D4">
        <w:rPr>
          <w:sz w:val="24"/>
          <w:szCs w:val="24"/>
        </w:rPr>
        <w:t>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MPBC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receives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all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models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from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single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manufacturer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overseas,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shipment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takes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long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four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weeks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from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time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order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placed.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With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communication,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paperwork,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customs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clearance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included,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MPBC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estimates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that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each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time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order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placed,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incurs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$</w:t>
      </w:r>
      <w:r w:rsidR="00B47580">
        <w:rPr>
          <w:sz w:val="24"/>
          <w:szCs w:val="24"/>
        </w:rPr>
        <w:t>8</w:t>
      </w:r>
      <w:r w:rsidRPr="00FE21D4">
        <w:rPr>
          <w:sz w:val="24"/>
          <w:szCs w:val="24"/>
        </w:rPr>
        <w:t>5.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purchase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price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paid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MPBC,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bicycle,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roughly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6</w:t>
      </w:r>
      <w:r w:rsidR="00E136CA">
        <w:rPr>
          <w:sz w:val="24"/>
          <w:szCs w:val="24"/>
        </w:rPr>
        <w:t>5</w:t>
      </w:r>
      <w:r w:rsidRPr="00FE21D4">
        <w:rPr>
          <w:sz w:val="24"/>
          <w:szCs w:val="24"/>
        </w:rPr>
        <w:t>%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suggested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retail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price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all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styles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available,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inventory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carrying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cost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2</w:t>
      </w:r>
      <w:r w:rsidRPr="00FE21D4">
        <w:rPr>
          <w:sz w:val="24"/>
          <w:szCs w:val="24"/>
        </w:rPr>
        <w:t>%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month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(</w:t>
      </w:r>
      <w:r w:rsidR="00B47580">
        <w:rPr>
          <w:sz w:val="24"/>
          <w:szCs w:val="24"/>
        </w:rPr>
        <w:t>24</w:t>
      </w:r>
      <w:r w:rsidRPr="00FE21D4">
        <w:rPr>
          <w:sz w:val="24"/>
          <w:szCs w:val="24"/>
        </w:rPr>
        <w:t>%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year)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of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purchase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price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paid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MPBC.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retail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price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(paid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customers)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proofErr w:type="spellStart"/>
      <w:r w:rsidRPr="00FE21D4">
        <w:rPr>
          <w:sz w:val="24"/>
          <w:szCs w:val="24"/>
        </w:rPr>
        <w:t>AirWing</w:t>
      </w:r>
      <w:proofErr w:type="spellEnd"/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$</w:t>
      </w:r>
      <w:r w:rsidR="00B47580">
        <w:rPr>
          <w:sz w:val="24"/>
          <w:szCs w:val="24"/>
        </w:rPr>
        <w:t>2</w:t>
      </w:r>
      <w:r w:rsidR="00E136CA">
        <w:rPr>
          <w:sz w:val="24"/>
          <w:szCs w:val="24"/>
        </w:rPr>
        <w:t>5</w:t>
      </w:r>
      <w:r w:rsidRPr="00FE21D4">
        <w:rPr>
          <w:sz w:val="24"/>
          <w:szCs w:val="24"/>
        </w:rPr>
        <w:t>0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per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bicycle.</w:t>
      </w:r>
    </w:p>
    <w:p w:rsidR="009D6903" w:rsidRDefault="009D6903" w:rsidP="004F7D89">
      <w:pPr>
        <w:spacing w:line="240" w:lineRule="auto"/>
        <w:ind w:firstLine="720"/>
        <w:rPr>
          <w:sz w:val="24"/>
          <w:szCs w:val="24"/>
        </w:rPr>
      </w:pPr>
      <w:r w:rsidRPr="00FE21D4">
        <w:rPr>
          <w:sz w:val="24"/>
          <w:szCs w:val="24"/>
        </w:rPr>
        <w:t>MPBC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interested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making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inventory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plan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201</w:t>
      </w:r>
      <w:r w:rsidR="001A29E9">
        <w:rPr>
          <w:sz w:val="24"/>
          <w:szCs w:val="24"/>
        </w:rPr>
        <w:t>4</w:t>
      </w:r>
      <w:bookmarkStart w:id="0" w:name="_GoBack"/>
      <w:bookmarkEnd w:id="0"/>
      <w:r w:rsidRPr="00FE21D4">
        <w:rPr>
          <w:sz w:val="24"/>
          <w:szCs w:val="24"/>
        </w:rPr>
        <w:t>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firm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wants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maintain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95%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service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level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with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its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customers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minimize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losses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lost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orders.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data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collected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past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two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years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are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summarized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table below</w:t>
      </w:r>
      <w:r w:rsidRPr="00FE21D4">
        <w:rPr>
          <w:sz w:val="24"/>
          <w:szCs w:val="24"/>
        </w:rPr>
        <w:t>.</w:t>
      </w:r>
      <w:r w:rsidR="00B47580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A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forecast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B47580">
        <w:rPr>
          <w:sz w:val="24"/>
          <w:szCs w:val="24"/>
        </w:rPr>
        <w:t xml:space="preserve"> </w:t>
      </w:r>
      <w:proofErr w:type="spellStart"/>
      <w:r w:rsidRPr="00FE21D4">
        <w:rPr>
          <w:sz w:val="24"/>
          <w:szCs w:val="24"/>
        </w:rPr>
        <w:t>AirWing</w:t>
      </w:r>
      <w:proofErr w:type="spellEnd"/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model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sales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the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upcoming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year</w:t>
      </w:r>
      <w:r w:rsidR="004F7D89">
        <w:rPr>
          <w:sz w:val="24"/>
          <w:szCs w:val="24"/>
        </w:rPr>
        <w:t>,</w:t>
      </w:r>
      <w:r w:rsidR="00B47580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201</w:t>
      </w:r>
      <w:r w:rsidR="004F7D89">
        <w:rPr>
          <w:sz w:val="24"/>
          <w:szCs w:val="24"/>
        </w:rPr>
        <w:t xml:space="preserve">4 </w:t>
      </w:r>
      <w:r w:rsidRPr="00FE21D4">
        <w:rPr>
          <w:sz w:val="24"/>
          <w:szCs w:val="24"/>
        </w:rPr>
        <w:t>has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been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developed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and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will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be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used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to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make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an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inventory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plan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for</w:t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MPBC.</w:t>
      </w:r>
    </w:p>
    <w:p w:rsidR="004F7D89" w:rsidRPr="00FE21D4" w:rsidRDefault="004F7D89" w:rsidP="004F7D89">
      <w:pPr>
        <w:spacing w:line="240" w:lineRule="auto"/>
        <w:ind w:firstLine="720"/>
        <w:rPr>
          <w:sz w:val="24"/>
          <w:szCs w:val="24"/>
        </w:rPr>
      </w:pPr>
    </w:p>
    <w:p w:rsidR="009D6903" w:rsidRDefault="004F7D89" w:rsidP="00C365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Questions</w:t>
      </w:r>
    </w:p>
    <w:p w:rsidR="004F7D89" w:rsidRPr="00FE21D4" w:rsidRDefault="004F7D89" w:rsidP="00C365B7">
      <w:pPr>
        <w:spacing w:line="240" w:lineRule="auto"/>
        <w:rPr>
          <w:sz w:val="24"/>
          <w:szCs w:val="24"/>
        </w:rPr>
      </w:pPr>
    </w:p>
    <w:p w:rsidR="009D6903" w:rsidRPr="004F7D89" w:rsidRDefault="009D6903" w:rsidP="004F7D8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7D89">
        <w:rPr>
          <w:sz w:val="24"/>
          <w:szCs w:val="24"/>
        </w:rPr>
        <w:t>Develop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an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inventory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plan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to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help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MPBC.</w:t>
      </w:r>
    </w:p>
    <w:p w:rsidR="009D6903" w:rsidRDefault="009D6903" w:rsidP="004F7D8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7D89">
        <w:rPr>
          <w:sz w:val="24"/>
          <w:szCs w:val="24"/>
        </w:rPr>
        <w:t>Discuss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ROPs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and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total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costs.</w:t>
      </w:r>
    </w:p>
    <w:p w:rsidR="008237FB" w:rsidRPr="004F7D89" w:rsidRDefault="008237FB" w:rsidP="008237FB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you handle the fact that the Reorder Point is larger than the EOQ?</w:t>
      </w:r>
    </w:p>
    <w:p w:rsidR="009D6903" w:rsidRPr="004F7D89" w:rsidRDefault="009D6903" w:rsidP="00C365B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F7D89">
        <w:rPr>
          <w:sz w:val="24"/>
          <w:szCs w:val="24"/>
        </w:rPr>
        <w:t>How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can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you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address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demand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that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is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not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at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the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level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of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the</w:t>
      </w:r>
      <w:r w:rsidR="004F7D89" w:rsidRP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planning</w:t>
      </w:r>
      <w:r w:rsidR="004F7D89">
        <w:rPr>
          <w:sz w:val="24"/>
          <w:szCs w:val="24"/>
        </w:rPr>
        <w:t xml:space="preserve"> </w:t>
      </w:r>
      <w:r w:rsidRPr="004F7D89">
        <w:rPr>
          <w:sz w:val="24"/>
          <w:szCs w:val="24"/>
        </w:rPr>
        <w:t>horizon?</w:t>
      </w:r>
    </w:p>
    <w:p w:rsidR="004F7D89" w:rsidRDefault="004F7D89" w:rsidP="00C365B7">
      <w:pPr>
        <w:spacing w:line="240" w:lineRule="auto"/>
        <w:rPr>
          <w:sz w:val="24"/>
          <w:szCs w:val="24"/>
        </w:rPr>
      </w:pPr>
    </w:p>
    <w:p w:rsidR="009D6903" w:rsidRPr="00FE21D4" w:rsidRDefault="004F7D89" w:rsidP="004F7D89">
      <w:pPr>
        <w:tabs>
          <w:tab w:val="left" w:pos="2160"/>
          <w:tab w:val="left" w:pos="3240"/>
          <w:tab w:val="left" w:pos="43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9D6903" w:rsidRPr="00FE21D4">
        <w:rPr>
          <w:sz w:val="24"/>
          <w:szCs w:val="24"/>
        </w:rPr>
        <w:t>Dema</w:t>
      </w:r>
      <w:r>
        <w:rPr>
          <w:sz w:val="24"/>
          <w:szCs w:val="24"/>
        </w:rPr>
        <w:t>n</w:t>
      </w:r>
      <w:r w:rsidR="009D6903" w:rsidRPr="00FE21D4">
        <w:rPr>
          <w:sz w:val="24"/>
          <w:szCs w:val="24"/>
        </w:rPr>
        <w:t xml:space="preserve">d for </w:t>
      </w:r>
      <w:proofErr w:type="spellStart"/>
      <w:r w:rsidR="009D6903" w:rsidRPr="00FE21D4">
        <w:rPr>
          <w:sz w:val="24"/>
          <w:szCs w:val="24"/>
        </w:rPr>
        <w:t>AirWi</w:t>
      </w:r>
      <w:r>
        <w:rPr>
          <w:sz w:val="24"/>
          <w:szCs w:val="24"/>
        </w:rPr>
        <w:t>ng</w:t>
      </w:r>
      <w:proofErr w:type="spellEnd"/>
      <w:r w:rsidR="009D6903" w:rsidRPr="00FE21D4">
        <w:rPr>
          <w:sz w:val="24"/>
          <w:szCs w:val="24"/>
        </w:rPr>
        <w:t xml:space="preserve"> Model</w:t>
      </w:r>
    </w:p>
    <w:p w:rsidR="009D6903" w:rsidRPr="004F7D89" w:rsidRDefault="009D6903" w:rsidP="004F7D89">
      <w:pPr>
        <w:tabs>
          <w:tab w:val="left" w:pos="2160"/>
          <w:tab w:val="left" w:pos="3240"/>
          <w:tab w:val="left" w:pos="4320"/>
        </w:tabs>
        <w:spacing w:line="240" w:lineRule="auto"/>
        <w:ind w:left="720"/>
        <w:rPr>
          <w:sz w:val="24"/>
          <w:szCs w:val="24"/>
          <w:u w:val="single"/>
        </w:rPr>
      </w:pPr>
      <w:r w:rsidRPr="004F7D89">
        <w:rPr>
          <w:sz w:val="24"/>
          <w:szCs w:val="24"/>
          <w:u w:val="single"/>
        </w:rPr>
        <w:t>M</w:t>
      </w:r>
      <w:r w:rsidR="004F7D89" w:rsidRPr="004F7D89">
        <w:rPr>
          <w:sz w:val="24"/>
          <w:szCs w:val="24"/>
          <w:u w:val="single"/>
        </w:rPr>
        <w:t>onth</w:t>
      </w:r>
      <w:r w:rsidRPr="004F7D89">
        <w:rPr>
          <w:sz w:val="24"/>
          <w:szCs w:val="24"/>
          <w:u w:val="single"/>
        </w:rPr>
        <w:tab/>
        <w:t xml:space="preserve"> 20</w:t>
      </w:r>
      <w:r w:rsidR="004F7D89" w:rsidRPr="004F7D89">
        <w:rPr>
          <w:sz w:val="24"/>
          <w:szCs w:val="24"/>
          <w:u w:val="single"/>
        </w:rPr>
        <w:t>1</w:t>
      </w:r>
      <w:r w:rsidR="004F7D89">
        <w:rPr>
          <w:sz w:val="24"/>
          <w:szCs w:val="24"/>
          <w:u w:val="single"/>
        </w:rPr>
        <w:t>2</w:t>
      </w:r>
      <w:r w:rsidRPr="004F7D89">
        <w:rPr>
          <w:sz w:val="24"/>
          <w:szCs w:val="24"/>
          <w:u w:val="single"/>
        </w:rPr>
        <w:tab/>
        <w:t xml:space="preserve"> 201</w:t>
      </w:r>
      <w:r w:rsidR="004F7D89">
        <w:rPr>
          <w:sz w:val="24"/>
          <w:szCs w:val="24"/>
          <w:u w:val="single"/>
        </w:rPr>
        <w:t>3</w:t>
      </w:r>
      <w:r w:rsidRPr="004F7D89">
        <w:rPr>
          <w:sz w:val="24"/>
          <w:szCs w:val="24"/>
          <w:u w:val="single"/>
        </w:rPr>
        <w:tab/>
        <w:t xml:space="preserve"> F</w:t>
      </w:r>
      <w:r w:rsidR="004F7D89" w:rsidRPr="004F7D89">
        <w:rPr>
          <w:sz w:val="24"/>
          <w:szCs w:val="24"/>
          <w:u w:val="single"/>
        </w:rPr>
        <w:t>orecast for</w:t>
      </w:r>
      <w:r w:rsidRPr="004F7D89">
        <w:rPr>
          <w:sz w:val="24"/>
          <w:szCs w:val="24"/>
          <w:u w:val="single"/>
        </w:rPr>
        <w:t>201</w:t>
      </w:r>
      <w:r w:rsidR="004F7D89">
        <w:rPr>
          <w:sz w:val="24"/>
          <w:szCs w:val="24"/>
          <w:u w:val="single"/>
        </w:rPr>
        <w:t>4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January</w:t>
      </w:r>
      <w:r w:rsidRPr="00FE21D4">
        <w:rPr>
          <w:sz w:val="24"/>
          <w:szCs w:val="24"/>
        </w:rPr>
        <w:tab/>
        <w:t xml:space="preserve"> </w:t>
      </w:r>
      <w:r w:rsidR="004F7D89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6</w:t>
      </w:r>
      <w:r w:rsidRPr="00FE21D4">
        <w:rPr>
          <w:sz w:val="24"/>
          <w:szCs w:val="24"/>
        </w:rPr>
        <w:tab/>
        <w:t xml:space="preserve"> </w:t>
      </w:r>
      <w:r w:rsidR="004F7D89">
        <w:rPr>
          <w:sz w:val="24"/>
          <w:szCs w:val="24"/>
        </w:rPr>
        <w:t xml:space="preserve">  </w:t>
      </w:r>
      <w:r w:rsidRPr="00FE21D4">
        <w:rPr>
          <w:sz w:val="24"/>
          <w:szCs w:val="24"/>
        </w:rPr>
        <w:t>7</w:t>
      </w:r>
      <w:r w:rsidRPr="00FE21D4">
        <w:rPr>
          <w:sz w:val="24"/>
          <w:szCs w:val="24"/>
        </w:rPr>
        <w:tab/>
        <w:t xml:space="preserve"> </w:t>
      </w:r>
      <w:r w:rsidR="004F7D89">
        <w:rPr>
          <w:sz w:val="24"/>
          <w:szCs w:val="24"/>
        </w:rPr>
        <w:t xml:space="preserve">  </w:t>
      </w:r>
      <w:r w:rsidR="00E136CA">
        <w:rPr>
          <w:sz w:val="24"/>
          <w:szCs w:val="24"/>
        </w:rPr>
        <w:t>9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February</w:t>
      </w:r>
      <w:r w:rsidRPr="00FE21D4">
        <w:rPr>
          <w:sz w:val="24"/>
          <w:szCs w:val="24"/>
        </w:rPr>
        <w:tab/>
        <w:t xml:space="preserve"> 12</w:t>
      </w:r>
      <w:r w:rsidRPr="00FE21D4">
        <w:rPr>
          <w:sz w:val="24"/>
          <w:szCs w:val="24"/>
        </w:rPr>
        <w:tab/>
        <w:t xml:space="preserve"> 14</w:t>
      </w:r>
      <w:r w:rsidRPr="00FE21D4">
        <w:rPr>
          <w:sz w:val="24"/>
          <w:szCs w:val="24"/>
        </w:rPr>
        <w:tab/>
        <w:t xml:space="preserve"> 1</w:t>
      </w:r>
      <w:r w:rsidR="00E136CA">
        <w:rPr>
          <w:sz w:val="24"/>
          <w:szCs w:val="24"/>
        </w:rPr>
        <w:t>6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March</w:t>
      </w:r>
      <w:r w:rsidRPr="00FE21D4">
        <w:rPr>
          <w:sz w:val="24"/>
          <w:szCs w:val="24"/>
        </w:rPr>
        <w:tab/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24</w:t>
      </w:r>
      <w:r w:rsidRPr="00FE21D4">
        <w:rPr>
          <w:sz w:val="24"/>
          <w:szCs w:val="24"/>
        </w:rPr>
        <w:tab/>
        <w:t xml:space="preserve"> 27</w:t>
      </w:r>
      <w:r w:rsidRPr="00FE21D4">
        <w:rPr>
          <w:sz w:val="24"/>
          <w:szCs w:val="24"/>
        </w:rPr>
        <w:tab/>
        <w:t xml:space="preserve"> 31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April</w:t>
      </w:r>
      <w:r w:rsidRPr="00FE21D4">
        <w:rPr>
          <w:sz w:val="24"/>
          <w:szCs w:val="24"/>
        </w:rPr>
        <w:tab/>
        <w:t xml:space="preserve"> 46</w:t>
      </w:r>
      <w:r w:rsidRPr="00FE21D4">
        <w:rPr>
          <w:sz w:val="24"/>
          <w:szCs w:val="24"/>
        </w:rPr>
        <w:tab/>
        <w:t xml:space="preserve"> 53</w:t>
      </w:r>
      <w:r w:rsidRPr="00FE21D4">
        <w:rPr>
          <w:sz w:val="24"/>
          <w:szCs w:val="24"/>
        </w:rPr>
        <w:tab/>
        <w:t xml:space="preserve"> 59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May</w:t>
      </w:r>
      <w:r w:rsidRPr="00FE21D4">
        <w:rPr>
          <w:sz w:val="24"/>
          <w:szCs w:val="24"/>
        </w:rPr>
        <w:tab/>
        <w:t xml:space="preserve"> 75</w:t>
      </w:r>
      <w:r w:rsidRPr="00FE21D4">
        <w:rPr>
          <w:sz w:val="24"/>
          <w:szCs w:val="24"/>
        </w:rPr>
        <w:tab/>
        <w:t xml:space="preserve"> 86</w:t>
      </w:r>
      <w:r w:rsidRPr="00FE21D4">
        <w:rPr>
          <w:sz w:val="24"/>
          <w:szCs w:val="24"/>
        </w:rPr>
        <w:tab/>
        <w:t xml:space="preserve"> 9</w:t>
      </w:r>
      <w:r w:rsidR="00E136CA">
        <w:rPr>
          <w:sz w:val="24"/>
          <w:szCs w:val="24"/>
        </w:rPr>
        <w:t>6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June</w:t>
      </w:r>
      <w:r w:rsidRPr="00FE21D4">
        <w:rPr>
          <w:sz w:val="24"/>
          <w:szCs w:val="24"/>
        </w:rPr>
        <w:tab/>
        <w:t xml:space="preserve"> 47</w:t>
      </w:r>
      <w:r w:rsidRPr="00FE21D4">
        <w:rPr>
          <w:sz w:val="24"/>
          <w:szCs w:val="24"/>
        </w:rPr>
        <w:tab/>
        <w:t xml:space="preserve"> 54</w:t>
      </w:r>
      <w:r w:rsidRPr="00FE21D4">
        <w:rPr>
          <w:sz w:val="24"/>
          <w:szCs w:val="24"/>
        </w:rPr>
        <w:tab/>
        <w:t xml:space="preserve"> 6</w:t>
      </w:r>
      <w:r w:rsidR="00E136CA">
        <w:rPr>
          <w:sz w:val="24"/>
          <w:szCs w:val="24"/>
        </w:rPr>
        <w:t>1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July</w:t>
      </w:r>
      <w:r w:rsidRPr="00FE21D4">
        <w:rPr>
          <w:sz w:val="24"/>
          <w:szCs w:val="24"/>
        </w:rPr>
        <w:tab/>
        <w:t xml:space="preserve"> 30</w:t>
      </w:r>
      <w:r w:rsidRPr="00FE21D4">
        <w:rPr>
          <w:sz w:val="24"/>
          <w:szCs w:val="24"/>
        </w:rPr>
        <w:tab/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34</w:t>
      </w:r>
      <w:r w:rsidRPr="00FE21D4">
        <w:rPr>
          <w:sz w:val="24"/>
          <w:szCs w:val="24"/>
        </w:rPr>
        <w:tab/>
        <w:t xml:space="preserve"> 39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August</w:t>
      </w:r>
      <w:r w:rsidRPr="00FE21D4">
        <w:rPr>
          <w:sz w:val="24"/>
          <w:szCs w:val="24"/>
        </w:rPr>
        <w:tab/>
        <w:t xml:space="preserve"> 18</w:t>
      </w:r>
      <w:r w:rsidRPr="00FE21D4">
        <w:rPr>
          <w:sz w:val="24"/>
          <w:szCs w:val="24"/>
        </w:rPr>
        <w:tab/>
        <w:t xml:space="preserve"> 21</w:t>
      </w:r>
      <w:r w:rsidRPr="00FE21D4">
        <w:rPr>
          <w:sz w:val="24"/>
          <w:szCs w:val="24"/>
        </w:rPr>
        <w:tab/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24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September</w:t>
      </w:r>
      <w:r w:rsidRPr="00FE21D4">
        <w:rPr>
          <w:sz w:val="24"/>
          <w:szCs w:val="24"/>
        </w:rPr>
        <w:tab/>
        <w:t xml:space="preserve"> 13</w:t>
      </w:r>
      <w:r w:rsidRPr="00FE21D4">
        <w:rPr>
          <w:sz w:val="24"/>
          <w:szCs w:val="24"/>
        </w:rPr>
        <w:tab/>
        <w:t xml:space="preserve"> 15</w:t>
      </w:r>
      <w:r w:rsidRPr="00FE21D4">
        <w:rPr>
          <w:sz w:val="24"/>
          <w:szCs w:val="24"/>
        </w:rPr>
        <w:tab/>
        <w:t xml:space="preserve"> 1</w:t>
      </w:r>
      <w:r w:rsidR="00E136CA">
        <w:rPr>
          <w:sz w:val="24"/>
          <w:szCs w:val="24"/>
        </w:rPr>
        <w:t>7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October</w:t>
      </w:r>
      <w:r w:rsidRPr="00FE21D4">
        <w:rPr>
          <w:sz w:val="24"/>
          <w:szCs w:val="24"/>
        </w:rPr>
        <w:tab/>
        <w:t xml:space="preserve"> 12</w:t>
      </w:r>
      <w:r w:rsidRPr="00FE21D4">
        <w:rPr>
          <w:sz w:val="24"/>
          <w:szCs w:val="24"/>
        </w:rPr>
        <w:tab/>
        <w:t xml:space="preserve"> 13</w:t>
      </w:r>
      <w:r w:rsidRPr="00FE21D4">
        <w:rPr>
          <w:sz w:val="24"/>
          <w:szCs w:val="24"/>
        </w:rPr>
        <w:tab/>
        <w:t xml:space="preserve"> 15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November</w:t>
      </w:r>
      <w:r w:rsidRPr="00FE21D4">
        <w:rPr>
          <w:sz w:val="24"/>
          <w:szCs w:val="24"/>
        </w:rPr>
        <w:tab/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22</w:t>
      </w:r>
      <w:r w:rsidRPr="00FE21D4">
        <w:rPr>
          <w:sz w:val="24"/>
          <w:szCs w:val="24"/>
        </w:rPr>
        <w:tab/>
        <w:t xml:space="preserve"> 25</w:t>
      </w:r>
      <w:r w:rsidRPr="00FE21D4">
        <w:rPr>
          <w:sz w:val="24"/>
          <w:szCs w:val="24"/>
        </w:rPr>
        <w:tab/>
        <w:t xml:space="preserve"> 2</w:t>
      </w:r>
      <w:r w:rsidR="00E136CA">
        <w:rPr>
          <w:sz w:val="24"/>
          <w:szCs w:val="24"/>
        </w:rPr>
        <w:t>9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December</w:t>
      </w:r>
      <w:r w:rsidRPr="00FE21D4">
        <w:rPr>
          <w:sz w:val="24"/>
          <w:szCs w:val="24"/>
        </w:rPr>
        <w:tab/>
        <w:t xml:space="preserve"> 38</w:t>
      </w:r>
      <w:r w:rsidRPr="00FE21D4">
        <w:rPr>
          <w:sz w:val="24"/>
          <w:szCs w:val="24"/>
        </w:rPr>
        <w:tab/>
      </w:r>
      <w:r w:rsidR="004F7D89">
        <w:rPr>
          <w:sz w:val="24"/>
          <w:szCs w:val="24"/>
        </w:rPr>
        <w:t xml:space="preserve"> </w:t>
      </w:r>
      <w:r w:rsidRPr="00FE21D4">
        <w:rPr>
          <w:sz w:val="24"/>
          <w:szCs w:val="24"/>
        </w:rPr>
        <w:t>42</w:t>
      </w:r>
      <w:r w:rsidRPr="00FE21D4">
        <w:rPr>
          <w:sz w:val="24"/>
          <w:szCs w:val="24"/>
        </w:rPr>
        <w:tab/>
        <w:t xml:space="preserve"> 4</w:t>
      </w:r>
      <w:r w:rsidR="00E136CA">
        <w:rPr>
          <w:sz w:val="24"/>
          <w:szCs w:val="24"/>
        </w:rPr>
        <w:t>6</w:t>
      </w:r>
    </w:p>
    <w:p w:rsidR="009D6903" w:rsidRPr="00FE21D4" w:rsidRDefault="009D6903" w:rsidP="004F7D89">
      <w:pPr>
        <w:tabs>
          <w:tab w:val="left" w:pos="2160"/>
          <w:tab w:val="left" w:pos="3240"/>
          <w:tab w:val="left" w:pos="5040"/>
        </w:tabs>
        <w:spacing w:line="240" w:lineRule="auto"/>
        <w:ind w:left="720"/>
        <w:rPr>
          <w:sz w:val="24"/>
          <w:szCs w:val="24"/>
        </w:rPr>
      </w:pPr>
      <w:r w:rsidRPr="00FE21D4">
        <w:rPr>
          <w:sz w:val="24"/>
          <w:szCs w:val="24"/>
        </w:rPr>
        <w:t>Total</w:t>
      </w:r>
      <w:r w:rsidRPr="00FE21D4">
        <w:rPr>
          <w:sz w:val="24"/>
          <w:szCs w:val="24"/>
        </w:rPr>
        <w:tab/>
        <w:t>343</w:t>
      </w:r>
      <w:r w:rsidRPr="00FE21D4">
        <w:rPr>
          <w:sz w:val="24"/>
          <w:szCs w:val="24"/>
        </w:rPr>
        <w:tab/>
        <w:t>391</w:t>
      </w:r>
      <w:r w:rsidRPr="00FE21D4">
        <w:rPr>
          <w:sz w:val="24"/>
          <w:szCs w:val="24"/>
        </w:rPr>
        <w:tab/>
        <w:t>4</w:t>
      </w:r>
      <w:r w:rsidR="00E136CA">
        <w:rPr>
          <w:sz w:val="24"/>
          <w:szCs w:val="24"/>
        </w:rPr>
        <w:t>4</w:t>
      </w:r>
      <w:r w:rsidRPr="00FE21D4">
        <w:rPr>
          <w:sz w:val="24"/>
          <w:szCs w:val="24"/>
        </w:rPr>
        <w:t>3</w:t>
      </w:r>
    </w:p>
    <w:p w:rsidR="009D6903" w:rsidRPr="00FE21D4" w:rsidRDefault="009D6903" w:rsidP="00C365B7">
      <w:pPr>
        <w:spacing w:line="240" w:lineRule="auto"/>
        <w:rPr>
          <w:sz w:val="24"/>
          <w:szCs w:val="24"/>
        </w:rPr>
      </w:pPr>
    </w:p>
    <w:sectPr w:rsidR="009D6903" w:rsidRPr="00FE21D4" w:rsidSect="00BE232D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636"/>
    <w:multiLevelType w:val="hybridMultilevel"/>
    <w:tmpl w:val="BB4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06F"/>
    <w:multiLevelType w:val="hybridMultilevel"/>
    <w:tmpl w:val="D826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30BC4"/>
    <w:multiLevelType w:val="hybridMultilevel"/>
    <w:tmpl w:val="F5DCBA6C"/>
    <w:lvl w:ilvl="0" w:tplc="FB90680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C117BF1"/>
    <w:multiLevelType w:val="hybridMultilevel"/>
    <w:tmpl w:val="6074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13163"/>
    <w:multiLevelType w:val="hybridMultilevel"/>
    <w:tmpl w:val="862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4359"/>
    <w:multiLevelType w:val="hybridMultilevel"/>
    <w:tmpl w:val="E8082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D07AE"/>
    <w:multiLevelType w:val="hybridMultilevel"/>
    <w:tmpl w:val="8154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A0"/>
    <w:rsid w:val="00123C02"/>
    <w:rsid w:val="001356B4"/>
    <w:rsid w:val="001A29E9"/>
    <w:rsid w:val="001D247D"/>
    <w:rsid w:val="002353FB"/>
    <w:rsid w:val="0026364A"/>
    <w:rsid w:val="003020BB"/>
    <w:rsid w:val="00433FA0"/>
    <w:rsid w:val="004F7D89"/>
    <w:rsid w:val="005244E8"/>
    <w:rsid w:val="00542F64"/>
    <w:rsid w:val="006B1850"/>
    <w:rsid w:val="006D104D"/>
    <w:rsid w:val="006D3FD0"/>
    <w:rsid w:val="007A1ABF"/>
    <w:rsid w:val="007B61BD"/>
    <w:rsid w:val="00813A58"/>
    <w:rsid w:val="008237FB"/>
    <w:rsid w:val="008A6524"/>
    <w:rsid w:val="009558F3"/>
    <w:rsid w:val="009D6903"/>
    <w:rsid w:val="00A62081"/>
    <w:rsid w:val="00A91C81"/>
    <w:rsid w:val="00B22210"/>
    <w:rsid w:val="00B4474B"/>
    <w:rsid w:val="00B47580"/>
    <w:rsid w:val="00BB38E9"/>
    <w:rsid w:val="00BE232D"/>
    <w:rsid w:val="00BE438C"/>
    <w:rsid w:val="00C365B7"/>
    <w:rsid w:val="00C97DCE"/>
    <w:rsid w:val="00D10C0D"/>
    <w:rsid w:val="00DE76D6"/>
    <w:rsid w:val="00E136CA"/>
    <w:rsid w:val="00EA5AB9"/>
    <w:rsid w:val="00FE21D4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B5707-9739-4118-A278-E97E55E6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qFormat/>
    <w:rsid w:val="001D24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8640"/>
      </w:tabs>
      <w:ind w:right="1440"/>
    </w:pPr>
    <w:rPr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FE21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Embry-Riddle Aeronautical University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ERAU</dc:creator>
  <cp:lastModifiedBy>Harsha, Wayne W</cp:lastModifiedBy>
  <cp:revision>4</cp:revision>
  <dcterms:created xsi:type="dcterms:W3CDTF">2015-02-10T17:37:00Z</dcterms:created>
  <dcterms:modified xsi:type="dcterms:W3CDTF">2015-02-10T23:32:00Z</dcterms:modified>
</cp:coreProperties>
</file>