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83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Show that the De Broglie wavelength in A.U. of an electron </w:t>
      </w:r>
    </w:p>
    <w:p>
      <w:pPr>
        <w:bidi w:val="0"/>
        <w:numPr>
          <w:ilvl w:val="0"/>
          <w:numId w:val="0"/>
        </w:numPr>
        <w:jc w:val="both"/>
        <w:spacing w:lineRule="auto" w:line="283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where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a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narrow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beam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of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electrons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is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accelerated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by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a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potential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difference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of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V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volts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is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given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>by</w: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</w:t>
      </w:r>
    </w:p>
    <w:p>
      <w:pPr>
        <w:bidi w:val="0"/>
        <w:numPr>
          <w:ilvl w:val="0"/>
          <w:numId w:val="0"/>
        </w:numPr>
        <w:jc w:val="both"/>
        <w:spacing w:lineRule="auto" w:line="283" w:before="0" w:after="0"/>
        <w:ind w:left="0" w:hanging="0"/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0"/>
        <w:ind w:left="0" w:hanging="0"/>
        <w:rPr>
          <w:color w:val="000000"/>
          <w:position w:val="0"/>
          <w:sz w:val="24"/>
          <w:szCs w:val="24"/>
          <w:rFonts w:ascii="Gulim" w:eastAsia="Gulim" w:hAnsi="Gulim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                     </w:t>
      </w:r>
      <w:r>
        <w:rPr>
          <w:sz w:val="20"/>
        </w:rPr>
        <w:drawing>
          <wp:inline distT="0" distB="0" distL="0" distR="0">
            <wp:extent cx="1123950" cy="247649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1014510786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248284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014510786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