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15" w:rsidRDefault="00132F15"/>
    <w:p w:rsidR="00701615" w:rsidRDefault="002E24A0">
      <w:r>
        <w:rPr>
          <w:noProof/>
        </w:rPr>
        <w:drawing>
          <wp:inline distT="0" distB="0" distL="0" distR="0" wp14:anchorId="78C55AC2" wp14:editId="5BC15E17">
            <wp:extent cx="5943600" cy="3217545"/>
            <wp:effectExtent l="0" t="0" r="19050" b="209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2F15" w:rsidRDefault="00132F15">
      <w:bookmarkStart w:id="0" w:name="_GoBack"/>
      <w:bookmarkEnd w:id="0"/>
    </w:p>
    <w:sectPr w:rsidR="0013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D3A"/>
    <w:multiLevelType w:val="multilevel"/>
    <w:tmpl w:val="6FF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CE"/>
    <w:rsid w:val="00132F15"/>
    <w:rsid w:val="002E24A0"/>
    <w:rsid w:val="0045022D"/>
    <w:rsid w:val="00701615"/>
    <w:rsid w:val="007900CE"/>
    <w:rsid w:val="008979DF"/>
    <w:rsid w:val="00B55968"/>
    <w:rsid w:val="00BC11C4"/>
    <w:rsid w:val="00E85F12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49126703046754"/>
          <c:y val="4.3894036939576823E-2"/>
          <c:w val="0.84446295174641628"/>
          <c:h val="0.763562987205225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Sheet1!$B$7</c:f>
              <c:strCache>
                <c:ptCount val="1"/>
                <c:pt idx="0">
                  <c:v>Site A</c:v>
                </c:pt>
              </c:strCache>
            </c:strRef>
          </c:tx>
          <c:spPr>
            <a:pattFill prst="pct7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Sheet1!$C$6:$AA$6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cat>
          <c:val>
            <c:numRef>
              <c:f>Sheet1!$C$7:$AA$7</c:f>
              <c:numCache>
                <c:formatCode>General</c:formatCode>
                <c:ptCount val="25"/>
                <c:pt idx="1">
                  <c:v>550</c:v>
                </c:pt>
                <c:pt idx="2">
                  <c:v>980</c:v>
                </c:pt>
                <c:pt idx="3">
                  <c:v>1250</c:v>
                </c:pt>
                <c:pt idx="4">
                  <c:v>1350</c:v>
                </c:pt>
                <c:pt idx="5">
                  <c:v>1250</c:v>
                </c:pt>
                <c:pt idx="6">
                  <c:v>1100</c:v>
                </c:pt>
                <c:pt idx="7">
                  <c:v>820</c:v>
                </c:pt>
                <c:pt idx="8">
                  <c:v>590</c:v>
                </c:pt>
                <c:pt idx="9">
                  <c:v>395</c:v>
                </c:pt>
                <c:pt idx="10">
                  <c:v>220</c:v>
                </c:pt>
                <c:pt idx="11">
                  <c:v>130</c:v>
                </c:pt>
                <c:pt idx="12">
                  <c:v>40</c:v>
                </c:pt>
                <c:pt idx="13">
                  <c:v>20</c:v>
                </c:pt>
                <c:pt idx="14">
                  <c:v>10</c:v>
                </c:pt>
                <c:pt idx="1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Sheet1!$B$8</c:f>
              <c:strCache>
                <c:ptCount val="1"/>
                <c:pt idx="0">
                  <c:v>Site B</c:v>
                </c:pt>
              </c:strCache>
            </c:strRef>
          </c:tx>
          <c:spPr>
            <a:pattFill prst="pct75">
              <a:fgClr>
                <a:schemeClr val="accent2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Sheet1!$C$8:$AA$8</c:f>
              <c:numCache>
                <c:formatCode>General</c:formatCode>
                <c:ptCount val="25"/>
                <c:pt idx="1">
                  <c:v>200</c:v>
                </c:pt>
                <c:pt idx="2">
                  <c:v>400</c:v>
                </c:pt>
                <c:pt idx="3">
                  <c:v>590</c:v>
                </c:pt>
                <c:pt idx="4">
                  <c:v>700</c:v>
                </c:pt>
                <c:pt idx="5">
                  <c:v>800</c:v>
                </c:pt>
                <c:pt idx="6">
                  <c:v>820</c:v>
                </c:pt>
                <c:pt idx="7">
                  <c:v>820</c:v>
                </c:pt>
                <c:pt idx="8">
                  <c:v>790</c:v>
                </c:pt>
                <c:pt idx="9">
                  <c:v>710</c:v>
                </c:pt>
                <c:pt idx="10">
                  <c:v>620</c:v>
                </c:pt>
                <c:pt idx="11">
                  <c:v>510</c:v>
                </c:pt>
                <c:pt idx="12">
                  <c:v>430</c:v>
                </c:pt>
                <c:pt idx="13">
                  <c:v>350</c:v>
                </c:pt>
                <c:pt idx="14">
                  <c:v>250</c:v>
                </c:pt>
                <c:pt idx="15">
                  <c:v>200</c:v>
                </c:pt>
                <c:pt idx="16">
                  <c:v>150</c:v>
                </c:pt>
                <c:pt idx="17">
                  <c:v>120</c:v>
                </c:pt>
                <c:pt idx="18">
                  <c:v>90</c:v>
                </c:pt>
                <c:pt idx="19">
                  <c:v>70</c:v>
                </c:pt>
                <c:pt idx="20">
                  <c:v>40</c:v>
                </c:pt>
                <c:pt idx="21">
                  <c:v>20</c:v>
                </c:pt>
                <c:pt idx="22">
                  <c:v>10</c:v>
                </c:pt>
                <c:pt idx="2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overlap val="-28"/>
        <c:axId val="143782272"/>
        <c:axId val="143784192"/>
      </c:barChart>
      <c:catAx>
        <c:axId val="143782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50" b="0"/>
                  <a:t>wind speed in meters per second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3784192"/>
        <c:crosses val="autoZero"/>
        <c:auto val="1"/>
        <c:lblAlgn val="ctr"/>
        <c:lblOffset val="100"/>
        <c:tickLblSkip val="2"/>
        <c:noMultiLvlLbl val="0"/>
      </c:catAx>
      <c:valAx>
        <c:axId val="143784192"/>
        <c:scaling>
          <c:orientation val="minMax"/>
          <c:max val="1400"/>
        </c:scaling>
        <c:delete val="0"/>
        <c:axPos val="l"/>
        <c:majorGridlines>
          <c:spPr>
            <a:ln>
              <a:prstDash val="lg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50" b="0"/>
                  <a:t>annual hours in each speed band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3782272"/>
        <c:crosses val="autoZero"/>
        <c:crossBetween val="between"/>
      </c:valAx>
      <c:spPr>
        <a:ln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421156176157689"/>
          <c:y val="9.7127933498271521E-2"/>
          <c:w val="9.7902069683514767E-2"/>
          <c:h val="0.10937795345047023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Zakum Development Company (ZADCO)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2017-01-23T01:23:00Z</dcterms:created>
  <dcterms:modified xsi:type="dcterms:W3CDTF">2017-01-23T01:23:00Z</dcterms:modified>
</cp:coreProperties>
</file>