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C3D" w:rsidRPr="00A22C3D" w:rsidRDefault="00A22C3D" w:rsidP="00A22C3D">
      <w:pPr>
        <w:spacing w:after="120"/>
        <w:rPr>
          <w:rFonts w:ascii="Times New Roman" w:hAnsi="Times New Roman"/>
          <w:b/>
          <w:iCs/>
          <w:sz w:val="20"/>
        </w:rPr>
      </w:pPr>
      <w:r w:rsidRPr="00A22C3D">
        <w:rPr>
          <w:rFonts w:ascii="Times New Roman" w:hAnsi="Times New Roman"/>
          <w:b/>
          <w:iCs/>
          <w:sz w:val="20"/>
        </w:rPr>
        <w:t xml:space="preserve">Section I: Financial Analyses for Marketing Decision Making: </w:t>
      </w:r>
    </w:p>
    <w:p w:rsidR="00A22C3D" w:rsidRPr="00A22C3D" w:rsidRDefault="00A22C3D" w:rsidP="00A22C3D">
      <w:pPr>
        <w:spacing w:after="120"/>
        <w:rPr>
          <w:rFonts w:ascii="Times New Roman" w:hAnsi="Times New Roman"/>
          <w:iCs/>
          <w:sz w:val="20"/>
        </w:rPr>
      </w:pPr>
      <w:r w:rsidRPr="00A22C3D">
        <w:rPr>
          <w:rFonts w:ascii="Times New Roman" w:hAnsi="Times New Roman"/>
          <w:iCs/>
          <w:sz w:val="20"/>
        </w:rPr>
        <w:t>The All-Star Company manufactures a consumer electronics product, commonly known as a “</w:t>
      </w:r>
      <w:proofErr w:type="spellStart"/>
      <w:r w:rsidRPr="00A22C3D">
        <w:rPr>
          <w:rFonts w:ascii="Times New Roman" w:hAnsi="Times New Roman"/>
          <w:iCs/>
          <w:sz w:val="20"/>
        </w:rPr>
        <w:t>sonite</w:t>
      </w:r>
      <w:proofErr w:type="spellEnd"/>
      <w:r w:rsidRPr="00A22C3D">
        <w:rPr>
          <w:rFonts w:ascii="Times New Roman" w:hAnsi="Times New Roman"/>
          <w:iCs/>
          <w:sz w:val="20"/>
        </w:rPr>
        <w:t>.”  The brand manager recently developed a new model targeted towards the Buffs segment.  The new brand, SUFF, will cost $175 per unit to produce.  The brand manager has established a “</w:t>
      </w:r>
      <w:proofErr w:type="spellStart"/>
      <w:r w:rsidRPr="00A22C3D">
        <w:rPr>
          <w:rFonts w:ascii="Times New Roman" w:hAnsi="Times New Roman"/>
          <w:iCs/>
          <w:sz w:val="20"/>
        </w:rPr>
        <w:t>manufacturers suggested</w:t>
      </w:r>
      <w:proofErr w:type="spellEnd"/>
      <w:r w:rsidRPr="00A22C3D">
        <w:rPr>
          <w:rFonts w:ascii="Times New Roman" w:hAnsi="Times New Roman"/>
          <w:iCs/>
          <w:sz w:val="20"/>
        </w:rPr>
        <w:t xml:space="preserve"> retail price” of $450, taking into consideration that retailers, on average, receive a 35% margin.  In order to develop awareness and gain distribution the brand manager will spend $2.0 million on advertising media, $</w:t>
      </w:r>
      <w:bookmarkStart w:id="0" w:name="_GoBack"/>
      <w:bookmarkEnd w:id="0"/>
      <w:r w:rsidRPr="00A22C3D">
        <w:rPr>
          <w:rFonts w:ascii="Times New Roman" w:hAnsi="Times New Roman"/>
          <w:iCs/>
          <w:sz w:val="20"/>
        </w:rPr>
        <w:t>200,000 on advertising research, and $1.25 million to hire additional salespeople.</w:t>
      </w:r>
    </w:p>
    <w:p w:rsidR="00A22C3D" w:rsidRPr="00A22C3D" w:rsidRDefault="00A22C3D" w:rsidP="00A22C3D">
      <w:pPr>
        <w:spacing w:after="120"/>
        <w:rPr>
          <w:rFonts w:ascii="Times New Roman" w:hAnsi="Times New Roman"/>
          <w:iCs/>
          <w:sz w:val="20"/>
        </w:rPr>
      </w:pPr>
      <w:r w:rsidRPr="00A22C3D">
        <w:rPr>
          <w:rFonts w:ascii="Times New Roman" w:hAnsi="Times New Roman"/>
          <w:iCs/>
          <w:sz w:val="20"/>
        </w:rPr>
        <w:t>1.</w:t>
      </w:r>
      <w:r w:rsidRPr="00A22C3D">
        <w:rPr>
          <w:rFonts w:ascii="Times New Roman" w:hAnsi="Times New Roman"/>
          <w:iCs/>
          <w:sz w:val="20"/>
        </w:rPr>
        <w:tab/>
      </w:r>
      <w:proofErr w:type="gramStart"/>
      <w:r w:rsidRPr="00A22C3D">
        <w:rPr>
          <w:rFonts w:ascii="Times New Roman" w:hAnsi="Times New Roman"/>
          <w:iCs/>
          <w:sz w:val="20"/>
        </w:rPr>
        <w:t>Based</w:t>
      </w:r>
      <w:proofErr w:type="gramEnd"/>
      <w:r w:rsidRPr="00A22C3D">
        <w:rPr>
          <w:rFonts w:ascii="Times New Roman" w:hAnsi="Times New Roman"/>
          <w:iCs/>
          <w:sz w:val="20"/>
        </w:rPr>
        <w:t xml:space="preserve"> on this information, calculate the unit</w:t>
      </w:r>
      <w:r>
        <w:rPr>
          <w:rFonts w:ascii="Times New Roman" w:hAnsi="Times New Roman"/>
          <w:iCs/>
          <w:sz w:val="20"/>
        </w:rPr>
        <w:t xml:space="preserve"> contribution margin for SUFF. </w:t>
      </w:r>
    </w:p>
    <w:p w:rsidR="00A22C3D" w:rsidRPr="00A22C3D" w:rsidRDefault="00A22C3D" w:rsidP="00A22C3D">
      <w:pPr>
        <w:spacing w:after="120"/>
        <w:rPr>
          <w:rFonts w:ascii="Times New Roman" w:hAnsi="Times New Roman"/>
          <w:iCs/>
          <w:sz w:val="20"/>
        </w:rPr>
      </w:pPr>
      <w:r w:rsidRPr="00A22C3D">
        <w:rPr>
          <w:rFonts w:ascii="Times New Roman" w:hAnsi="Times New Roman"/>
          <w:iCs/>
          <w:sz w:val="20"/>
        </w:rPr>
        <w:t>2.</w:t>
      </w:r>
      <w:r w:rsidRPr="00A22C3D">
        <w:rPr>
          <w:rFonts w:ascii="Times New Roman" w:hAnsi="Times New Roman"/>
          <w:iCs/>
          <w:sz w:val="20"/>
        </w:rPr>
        <w:tab/>
        <w:t xml:space="preserve">Based on the information provided, how many units must be sold in the coming period in order to break even on SUFF?    </w:t>
      </w:r>
    </w:p>
    <w:p w:rsidR="00A22C3D" w:rsidRDefault="00A22C3D" w:rsidP="00A22C3D">
      <w:pPr>
        <w:spacing w:after="120"/>
        <w:rPr>
          <w:rFonts w:ascii="Times New Roman" w:hAnsi="Times New Roman"/>
          <w:iCs/>
          <w:sz w:val="20"/>
        </w:rPr>
      </w:pPr>
      <w:r w:rsidRPr="00A22C3D">
        <w:rPr>
          <w:rFonts w:ascii="Times New Roman" w:hAnsi="Times New Roman"/>
          <w:iCs/>
          <w:sz w:val="20"/>
        </w:rPr>
        <w:t>3.</w:t>
      </w:r>
      <w:r w:rsidRPr="00A22C3D">
        <w:rPr>
          <w:rFonts w:ascii="Times New Roman" w:hAnsi="Times New Roman"/>
          <w:iCs/>
          <w:sz w:val="20"/>
        </w:rPr>
        <w:tab/>
        <w:t>Assuming that 80,000 units of brand SUFF are sold in the upcoming period calculate total net contribution.</w:t>
      </w:r>
    </w:p>
    <w:p w:rsidR="00A22C3D" w:rsidRDefault="00A22C3D" w:rsidP="00A22C3D">
      <w:pPr>
        <w:spacing w:after="120"/>
        <w:rPr>
          <w:rFonts w:ascii="Times New Roman" w:hAnsi="Times New Roman"/>
          <w:iCs/>
          <w:sz w:val="20"/>
        </w:rPr>
      </w:pPr>
    </w:p>
    <w:p w:rsidR="00A22C3D" w:rsidRPr="00A22C3D" w:rsidRDefault="00A22C3D" w:rsidP="00A22C3D">
      <w:pPr>
        <w:spacing w:after="120"/>
        <w:rPr>
          <w:rFonts w:ascii="Times New Roman" w:hAnsi="Times New Roman"/>
          <w:b/>
          <w:iCs/>
          <w:sz w:val="20"/>
        </w:rPr>
      </w:pPr>
      <w:r w:rsidRPr="00A22C3D">
        <w:rPr>
          <w:rFonts w:ascii="Times New Roman" w:hAnsi="Times New Roman"/>
          <w:b/>
          <w:iCs/>
          <w:sz w:val="20"/>
        </w:rPr>
        <w:t xml:space="preserve">Section II: Sales Forecasting and Production Levels: </w:t>
      </w:r>
    </w:p>
    <w:p w:rsidR="00A22C3D" w:rsidRDefault="00A22C3D" w:rsidP="00A22C3D">
      <w:pPr>
        <w:spacing w:after="120"/>
        <w:rPr>
          <w:rFonts w:ascii="Times New Roman" w:hAnsi="Times New Roman"/>
          <w:iCs/>
          <w:sz w:val="20"/>
        </w:rPr>
      </w:pPr>
      <w:r w:rsidRPr="00A22C3D">
        <w:rPr>
          <w:rFonts w:ascii="Times New Roman" w:hAnsi="Times New Roman"/>
          <w:iCs/>
          <w:sz w:val="20"/>
        </w:rPr>
        <w:t xml:space="preserve">Assume that you are the brand manager for SUGL (which is targeted toward Singles), and that the forecasted demand next period in each of the </w:t>
      </w:r>
      <w:proofErr w:type="spellStart"/>
      <w:r w:rsidRPr="00A22C3D">
        <w:rPr>
          <w:rFonts w:ascii="Times New Roman" w:hAnsi="Times New Roman"/>
          <w:iCs/>
          <w:sz w:val="20"/>
        </w:rPr>
        <w:t>sonite</w:t>
      </w:r>
      <w:proofErr w:type="spellEnd"/>
      <w:r w:rsidRPr="00A22C3D">
        <w:rPr>
          <w:rFonts w:ascii="Times New Roman" w:hAnsi="Times New Roman"/>
          <w:iCs/>
          <w:sz w:val="20"/>
        </w:rPr>
        <w:t xml:space="preserve"> market segments is as follows:</w:t>
      </w:r>
    </w:p>
    <w:p w:rsidR="00A22C3D" w:rsidRDefault="00A22C3D" w:rsidP="00A22C3D">
      <w:pPr>
        <w:spacing w:after="120"/>
        <w:rPr>
          <w:rFonts w:ascii="Times New Roman" w:hAnsi="Times New Roman"/>
          <w:iCs/>
          <w:sz w:val="20"/>
        </w:rPr>
      </w:pPr>
    </w:p>
    <w:tbl>
      <w:tblPr>
        <w:tblW w:w="0" w:type="auto"/>
        <w:jc w:val="center"/>
        <w:tblInd w:w="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27"/>
        <w:gridCol w:w="1530"/>
        <w:gridCol w:w="1440"/>
        <w:gridCol w:w="1440"/>
        <w:gridCol w:w="1773"/>
      </w:tblGrid>
      <w:tr w:rsidR="00A22C3D" w:rsidTr="00950F12">
        <w:tblPrEx>
          <w:tblCellMar>
            <w:top w:w="0" w:type="dxa"/>
            <w:bottom w:w="0" w:type="dxa"/>
          </w:tblCellMar>
        </w:tblPrEx>
        <w:trPr>
          <w:trHeight w:val="422"/>
          <w:jc w:val="center"/>
        </w:trPr>
        <w:tc>
          <w:tcPr>
            <w:tcW w:w="1327" w:type="dxa"/>
            <w:vAlign w:val="center"/>
          </w:tcPr>
          <w:p w:rsidR="00A22C3D" w:rsidRPr="002E3D0B" w:rsidRDefault="00A22C3D" w:rsidP="00950F12">
            <w:pPr>
              <w:jc w:val="center"/>
              <w:rPr>
                <w:rFonts w:ascii="Times New Roman" w:hAnsi="Times New Roman"/>
                <w:b/>
                <w:sz w:val="18"/>
                <w:szCs w:val="18"/>
              </w:rPr>
            </w:pPr>
            <w:r w:rsidRPr="002E3D0B">
              <w:rPr>
                <w:rFonts w:ascii="Times New Roman" w:hAnsi="Times New Roman"/>
                <w:b/>
                <w:sz w:val="18"/>
                <w:szCs w:val="18"/>
              </w:rPr>
              <w:t>BUFFS</w:t>
            </w:r>
          </w:p>
        </w:tc>
        <w:tc>
          <w:tcPr>
            <w:tcW w:w="1530" w:type="dxa"/>
            <w:vAlign w:val="center"/>
          </w:tcPr>
          <w:p w:rsidR="00A22C3D" w:rsidRPr="002E3D0B" w:rsidRDefault="00A22C3D" w:rsidP="00950F12">
            <w:pPr>
              <w:jc w:val="center"/>
              <w:rPr>
                <w:rFonts w:ascii="Times New Roman" w:hAnsi="Times New Roman"/>
                <w:b/>
                <w:sz w:val="18"/>
                <w:szCs w:val="18"/>
              </w:rPr>
            </w:pPr>
            <w:r w:rsidRPr="002E3D0B">
              <w:rPr>
                <w:rFonts w:ascii="Times New Roman" w:hAnsi="Times New Roman"/>
                <w:b/>
                <w:sz w:val="18"/>
                <w:szCs w:val="18"/>
              </w:rPr>
              <w:t>SINGLES</w:t>
            </w:r>
          </w:p>
        </w:tc>
        <w:tc>
          <w:tcPr>
            <w:tcW w:w="1440" w:type="dxa"/>
            <w:vAlign w:val="center"/>
          </w:tcPr>
          <w:p w:rsidR="00A22C3D" w:rsidRPr="002E3D0B" w:rsidRDefault="00A22C3D" w:rsidP="00950F12">
            <w:pPr>
              <w:jc w:val="center"/>
              <w:rPr>
                <w:rFonts w:ascii="Times New Roman" w:hAnsi="Times New Roman"/>
                <w:b/>
                <w:sz w:val="18"/>
                <w:szCs w:val="18"/>
              </w:rPr>
            </w:pPr>
            <w:r w:rsidRPr="002E3D0B">
              <w:rPr>
                <w:rFonts w:ascii="Times New Roman" w:hAnsi="Times New Roman"/>
                <w:b/>
                <w:sz w:val="18"/>
                <w:szCs w:val="18"/>
              </w:rPr>
              <w:t>HI EARNERS</w:t>
            </w:r>
          </w:p>
        </w:tc>
        <w:tc>
          <w:tcPr>
            <w:tcW w:w="1440" w:type="dxa"/>
            <w:vAlign w:val="center"/>
          </w:tcPr>
          <w:p w:rsidR="00A22C3D" w:rsidRPr="002E3D0B" w:rsidRDefault="00A22C3D" w:rsidP="00950F12">
            <w:pPr>
              <w:widowControl/>
              <w:jc w:val="center"/>
              <w:rPr>
                <w:rFonts w:ascii="Times New Roman" w:hAnsi="Times New Roman"/>
                <w:b/>
                <w:sz w:val="18"/>
                <w:szCs w:val="18"/>
              </w:rPr>
            </w:pPr>
            <w:r w:rsidRPr="002E3D0B">
              <w:rPr>
                <w:rFonts w:ascii="Times New Roman" w:hAnsi="Times New Roman"/>
                <w:b/>
                <w:sz w:val="18"/>
                <w:szCs w:val="18"/>
              </w:rPr>
              <w:t>OTHERS</w:t>
            </w:r>
          </w:p>
        </w:tc>
        <w:tc>
          <w:tcPr>
            <w:tcW w:w="1773" w:type="dxa"/>
            <w:vAlign w:val="center"/>
          </w:tcPr>
          <w:p w:rsidR="00A22C3D" w:rsidRPr="002E3D0B" w:rsidRDefault="00A22C3D" w:rsidP="00950F12">
            <w:pPr>
              <w:widowControl/>
              <w:jc w:val="center"/>
              <w:rPr>
                <w:rFonts w:ascii="Times New Roman" w:hAnsi="Times New Roman"/>
                <w:b/>
                <w:sz w:val="18"/>
                <w:szCs w:val="18"/>
              </w:rPr>
            </w:pPr>
            <w:r w:rsidRPr="002E3D0B">
              <w:rPr>
                <w:rFonts w:ascii="Times New Roman" w:hAnsi="Times New Roman"/>
                <w:b/>
                <w:sz w:val="18"/>
                <w:szCs w:val="18"/>
              </w:rPr>
              <w:t>PROFESSIONALS</w:t>
            </w:r>
          </w:p>
        </w:tc>
      </w:tr>
      <w:tr w:rsidR="00A22C3D" w:rsidTr="00950F12">
        <w:tblPrEx>
          <w:tblCellMar>
            <w:top w:w="0" w:type="dxa"/>
            <w:bottom w:w="0" w:type="dxa"/>
          </w:tblCellMar>
        </w:tblPrEx>
        <w:trPr>
          <w:trHeight w:val="377"/>
          <w:jc w:val="center"/>
        </w:trPr>
        <w:tc>
          <w:tcPr>
            <w:tcW w:w="1327" w:type="dxa"/>
            <w:vAlign w:val="center"/>
          </w:tcPr>
          <w:p w:rsidR="00A22C3D" w:rsidRPr="002E3D0B" w:rsidRDefault="00A22C3D" w:rsidP="00950F12">
            <w:pPr>
              <w:jc w:val="center"/>
              <w:rPr>
                <w:rFonts w:ascii="Times New Roman" w:hAnsi="Times New Roman"/>
                <w:b/>
                <w:sz w:val="18"/>
                <w:szCs w:val="18"/>
              </w:rPr>
            </w:pPr>
            <w:r>
              <w:rPr>
                <w:rFonts w:ascii="Times New Roman" w:hAnsi="Times New Roman"/>
                <w:b/>
                <w:sz w:val="18"/>
                <w:szCs w:val="18"/>
              </w:rPr>
              <w:t>25</w:t>
            </w:r>
            <w:r w:rsidRPr="002E3D0B">
              <w:rPr>
                <w:rFonts w:ascii="Times New Roman" w:hAnsi="Times New Roman"/>
                <w:b/>
                <w:sz w:val="18"/>
                <w:szCs w:val="18"/>
              </w:rPr>
              <w:t>0,000</w:t>
            </w:r>
          </w:p>
        </w:tc>
        <w:tc>
          <w:tcPr>
            <w:tcW w:w="1530" w:type="dxa"/>
            <w:vAlign w:val="center"/>
          </w:tcPr>
          <w:p w:rsidR="00A22C3D" w:rsidRPr="002E3D0B" w:rsidRDefault="00A22C3D" w:rsidP="00950F12">
            <w:pPr>
              <w:jc w:val="center"/>
              <w:rPr>
                <w:rFonts w:ascii="Times New Roman" w:hAnsi="Times New Roman"/>
                <w:b/>
                <w:sz w:val="18"/>
                <w:szCs w:val="18"/>
              </w:rPr>
            </w:pPr>
            <w:r>
              <w:rPr>
                <w:rFonts w:ascii="Times New Roman" w:hAnsi="Times New Roman"/>
                <w:b/>
                <w:sz w:val="18"/>
                <w:szCs w:val="18"/>
              </w:rPr>
              <w:t>300</w:t>
            </w:r>
            <w:r w:rsidRPr="002E3D0B">
              <w:rPr>
                <w:rFonts w:ascii="Times New Roman" w:hAnsi="Times New Roman"/>
                <w:b/>
                <w:sz w:val="18"/>
                <w:szCs w:val="18"/>
              </w:rPr>
              <w:t>,000</w:t>
            </w:r>
          </w:p>
        </w:tc>
        <w:tc>
          <w:tcPr>
            <w:tcW w:w="1440" w:type="dxa"/>
            <w:vAlign w:val="center"/>
          </w:tcPr>
          <w:p w:rsidR="00A22C3D" w:rsidRPr="002E3D0B" w:rsidRDefault="00A22C3D" w:rsidP="00950F12">
            <w:pPr>
              <w:jc w:val="center"/>
              <w:rPr>
                <w:rFonts w:ascii="Times New Roman" w:hAnsi="Times New Roman"/>
                <w:b/>
                <w:sz w:val="18"/>
                <w:szCs w:val="18"/>
              </w:rPr>
            </w:pPr>
            <w:r>
              <w:rPr>
                <w:rFonts w:ascii="Times New Roman" w:hAnsi="Times New Roman"/>
                <w:b/>
                <w:sz w:val="18"/>
                <w:szCs w:val="18"/>
              </w:rPr>
              <w:t>400</w:t>
            </w:r>
            <w:r w:rsidRPr="002E3D0B">
              <w:rPr>
                <w:rFonts w:ascii="Times New Roman" w:hAnsi="Times New Roman"/>
                <w:b/>
                <w:sz w:val="18"/>
                <w:szCs w:val="18"/>
              </w:rPr>
              <w:t>,000</w:t>
            </w:r>
          </w:p>
        </w:tc>
        <w:tc>
          <w:tcPr>
            <w:tcW w:w="1440" w:type="dxa"/>
            <w:vAlign w:val="center"/>
          </w:tcPr>
          <w:p w:rsidR="00A22C3D" w:rsidRPr="002E3D0B" w:rsidRDefault="00A22C3D" w:rsidP="00950F12">
            <w:pPr>
              <w:widowControl/>
              <w:jc w:val="center"/>
              <w:rPr>
                <w:rFonts w:ascii="Times New Roman" w:hAnsi="Times New Roman"/>
                <w:b/>
                <w:sz w:val="18"/>
                <w:szCs w:val="18"/>
              </w:rPr>
            </w:pPr>
            <w:r>
              <w:rPr>
                <w:rFonts w:ascii="Times New Roman" w:hAnsi="Times New Roman"/>
                <w:b/>
                <w:sz w:val="18"/>
                <w:szCs w:val="18"/>
              </w:rPr>
              <w:t>5</w:t>
            </w:r>
            <w:r w:rsidRPr="002E3D0B">
              <w:rPr>
                <w:rFonts w:ascii="Times New Roman" w:hAnsi="Times New Roman"/>
                <w:b/>
                <w:sz w:val="18"/>
                <w:szCs w:val="18"/>
              </w:rPr>
              <w:t>00,000</w:t>
            </w:r>
          </w:p>
        </w:tc>
        <w:tc>
          <w:tcPr>
            <w:tcW w:w="1773" w:type="dxa"/>
            <w:vAlign w:val="center"/>
          </w:tcPr>
          <w:p w:rsidR="00A22C3D" w:rsidRPr="002E3D0B" w:rsidRDefault="00A22C3D" w:rsidP="00950F12">
            <w:pPr>
              <w:widowControl/>
              <w:jc w:val="center"/>
              <w:rPr>
                <w:rFonts w:ascii="Times New Roman" w:hAnsi="Times New Roman"/>
                <w:b/>
                <w:sz w:val="18"/>
                <w:szCs w:val="18"/>
              </w:rPr>
            </w:pPr>
            <w:r>
              <w:rPr>
                <w:rFonts w:ascii="Times New Roman" w:hAnsi="Times New Roman"/>
                <w:b/>
                <w:sz w:val="18"/>
                <w:szCs w:val="18"/>
              </w:rPr>
              <w:t>35</w:t>
            </w:r>
            <w:r w:rsidRPr="002E3D0B">
              <w:rPr>
                <w:rFonts w:ascii="Times New Roman" w:hAnsi="Times New Roman"/>
                <w:b/>
                <w:sz w:val="18"/>
                <w:szCs w:val="18"/>
              </w:rPr>
              <w:t>0,000</w:t>
            </w:r>
          </w:p>
        </w:tc>
      </w:tr>
    </w:tbl>
    <w:p w:rsidR="00A22C3D" w:rsidRDefault="00A22C3D" w:rsidP="00A22C3D">
      <w:pPr>
        <w:spacing w:after="120"/>
        <w:rPr>
          <w:rFonts w:ascii="Times New Roman" w:hAnsi="Times New Roman"/>
          <w:b/>
          <w:sz w:val="20"/>
        </w:rPr>
      </w:pPr>
    </w:p>
    <w:p w:rsidR="00A22C3D" w:rsidRPr="00162C3B" w:rsidRDefault="00A22C3D" w:rsidP="00A22C3D">
      <w:pPr>
        <w:spacing w:after="240"/>
        <w:rPr>
          <w:rFonts w:ascii="Times New Roman" w:hAnsi="Times New Roman"/>
          <w:bCs/>
          <w:sz w:val="20"/>
        </w:rPr>
      </w:pPr>
      <w:r>
        <w:rPr>
          <w:rFonts w:ascii="Times New Roman" w:hAnsi="Times New Roman"/>
          <w:bCs/>
          <w:sz w:val="20"/>
        </w:rPr>
        <w:t>Last period brand SUGL</w:t>
      </w:r>
      <w:r w:rsidRPr="00162C3B">
        <w:rPr>
          <w:rFonts w:ascii="Times New Roman" w:hAnsi="Times New Roman"/>
          <w:bCs/>
          <w:sz w:val="20"/>
        </w:rPr>
        <w:t xml:space="preserve"> had the following market shares</w:t>
      </w:r>
      <w:r>
        <w:rPr>
          <w:rFonts w:ascii="Times New Roman" w:hAnsi="Times New Roman"/>
          <w:bCs/>
          <w:sz w:val="20"/>
        </w:rPr>
        <w:t xml:space="preserve"> across each of the segments</w:t>
      </w:r>
      <w:r w:rsidRPr="00162C3B">
        <w:rPr>
          <w:rFonts w:ascii="Times New Roman" w:hAnsi="Times New Roman"/>
          <w:bCs/>
          <w:sz w:val="20"/>
        </w:rPr>
        <w:t>:</w:t>
      </w:r>
    </w:p>
    <w:tbl>
      <w:tblPr>
        <w:tblW w:w="0" w:type="auto"/>
        <w:jc w:val="center"/>
        <w:tblInd w:w="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27"/>
        <w:gridCol w:w="1530"/>
        <w:gridCol w:w="1440"/>
        <w:gridCol w:w="1440"/>
        <w:gridCol w:w="1767"/>
      </w:tblGrid>
      <w:tr w:rsidR="00A22C3D" w:rsidTr="00950F12">
        <w:tblPrEx>
          <w:tblCellMar>
            <w:top w:w="0" w:type="dxa"/>
            <w:bottom w:w="0" w:type="dxa"/>
          </w:tblCellMar>
        </w:tblPrEx>
        <w:trPr>
          <w:trHeight w:val="422"/>
          <w:jc w:val="center"/>
        </w:trPr>
        <w:tc>
          <w:tcPr>
            <w:tcW w:w="1327" w:type="dxa"/>
            <w:vAlign w:val="center"/>
          </w:tcPr>
          <w:p w:rsidR="00A22C3D" w:rsidRPr="002E3D0B" w:rsidRDefault="00A22C3D" w:rsidP="00950F12">
            <w:pPr>
              <w:jc w:val="center"/>
              <w:rPr>
                <w:rFonts w:ascii="Times New Roman" w:hAnsi="Times New Roman"/>
                <w:b/>
                <w:sz w:val="18"/>
                <w:szCs w:val="18"/>
              </w:rPr>
            </w:pPr>
            <w:r w:rsidRPr="002E3D0B">
              <w:rPr>
                <w:rFonts w:ascii="Times New Roman" w:hAnsi="Times New Roman"/>
                <w:b/>
                <w:sz w:val="18"/>
                <w:szCs w:val="18"/>
              </w:rPr>
              <w:t>BUFFS</w:t>
            </w:r>
          </w:p>
        </w:tc>
        <w:tc>
          <w:tcPr>
            <w:tcW w:w="1530" w:type="dxa"/>
            <w:vAlign w:val="center"/>
          </w:tcPr>
          <w:p w:rsidR="00A22C3D" w:rsidRPr="002E3D0B" w:rsidRDefault="00A22C3D" w:rsidP="00950F12">
            <w:pPr>
              <w:jc w:val="center"/>
              <w:rPr>
                <w:rFonts w:ascii="Times New Roman" w:hAnsi="Times New Roman"/>
                <w:b/>
                <w:sz w:val="18"/>
                <w:szCs w:val="18"/>
              </w:rPr>
            </w:pPr>
            <w:r w:rsidRPr="002E3D0B">
              <w:rPr>
                <w:rFonts w:ascii="Times New Roman" w:hAnsi="Times New Roman"/>
                <w:b/>
                <w:sz w:val="18"/>
                <w:szCs w:val="18"/>
              </w:rPr>
              <w:t>SINGLES</w:t>
            </w:r>
          </w:p>
        </w:tc>
        <w:tc>
          <w:tcPr>
            <w:tcW w:w="1440" w:type="dxa"/>
            <w:vAlign w:val="center"/>
          </w:tcPr>
          <w:p w:rsidR="00A22C3D" w:rsidRPr="002E3D0B" w:rsidRDefault="00A22C3D" w:rsidP="00950F12">
            <w:pPr>
              <w:jc w:val="center"/>
              <w:rPr>
                <w:rFonts w:ascii="Times New Roman" w:hAnsi="Times New Roman"/>
                <w:b/>
                <w:sz w:val="18"/>
                <w:szCs w:val="18"/>
              </w:rPr>
            </w:pPr>
            <w:r w:rsidRPr="002E3D0B">
              <w:rPr>
                <w:rFonts w:ascii="Times New Roman" w:hAnsi="Times New Roman"/>
                <w:b/>
                <w:sz w:val="18"/>
                <w:szCs w:val="18"/>
              </w:rPr>
              <w:t>HI EARNERS</w:t>
            </w:r>
          </w:p>
        </w:tc>
        <w:tc>
          <w:tcPr>
            <w:tcW w:w="1440" w:type="dxa"/>
            <w:vAlign w:val="center"/>
          </w:tcPr>
          <w:p w:rsidR="00A22C3D" w:rsidRPr="002E3D0B" w:rsidRDefault="00A22C3D" w:rsidP="00950F12">
            <w:pPr>
              <w:widowControl/>
              <w:jc w:val="center"/>
              <w:rPr>
                <w:rFonts w:ascii="Times New Roman" w:hAnsi="Times New Roman"/>
                <w:b/>
                <w:sz w:val="18"/>
                <w:szCs w:val="18"/>
              </w:rPr>
            </w:pPr>
            <w:r w:rsidRPr="002E3D0B">
              <w:rPr>
                <w:rFonts w:ascii="Times New Roman" w:hAnsi="Times New Roman"/>
                <w:b/>
                <w:sz w:val="18"/>
                <w:szCs w:val="18"/>
              </w:rPr>
              <w:t>OTHERS</w:t>
            </w:r>
          </w:p>
        </w:tc>
        <w:tc>
          <w:tcPr>
            <w:tcW w:w="1767" w:type="dxa"/>
            <w:vAlign w:val="center"/>
          </w:tcPr>
          <w:p w:rsidR="00A22C3D" w:rsidRPr="002E3D0B" w:rsidRDefault="00A22C3D" w:rsidP="00950F12">
            <w:pPr>
              <w:widowControl/>
              <w:jc w:val="center"/>
              <w:rPr>
                <w:rFonts w:ascii="Times New Roman" w:hAnsi="Times New Roman"/>
                <w:b/>
                <w:sz w:val="18"/>
                <w:szCs w:val="18"/>
              </w:rPr>
            </w:pPr>
            <w:r w:rsidRPr="002E3D0B">
              <w:rPr>
                <w:rFonts w:ascii="Times New Roman" w:hAnsi="Times New Roman"/>
                <w:b/>
                <w:sz w:val="18"/>
                <w:szCs w:val="18"/>
              </w:rPr>
              <w:t>PROFESSIONALS</w:t>
            </w:r>
          </w:p>
        </w:tc>
      </w:tr>
      <w:tr w:rsidR="00A22C3D" w:rsidTr="00950F12">
        <w:tblPrEx>
          <w:tblCellMar>
            <w:top w:w="0" w:type="dxa"/>
            <w:bottom w:w="0" w:type="dxa"/>
          </w:tblCellMar>
        </w:tblPrEx>
        <w:trPr>
          <w:trHeight w:val="332"/>
          <w:jc w:val="center"/>
        </w:trPr>
        <w:tc>
          <w:tcPr>
            <w:tcW w:w="1327" w:type="dxa"/>
            <w:vAlign w:val="center"/>
          </w:tcPr>
          <w:p w:rsidR="00A22C3D" w:rsidRPr="002E3D0B" w:rsidRDefault="00A22C3D" w:rsidP="00950F12">
            <w:pPr>
              <w:jc w:val="center"/>
              <w:rPr>
                <w:rFonts w:ascii="Times New Roman" w:hAnsi="Times New Roman"/>
                <w:b/>
                <w:sz w:val="18"/>
                <w:szCs w:val="18"/>
              </w:rPr>
            </w:pPr>
            <w:r>
              <w:rPr>
                <w:rFonts w:ascii="Times New Roman" w:hAnsi="Times New Roman"/>
                <w:b/>
                <w:sz w:val="18"/>
                <w:szCs w:val="18"/>
              </w:rPr>
              <w:t>3</w:t>
            </w:r>
            <w:r w:rsidRPr="002E3D0B">
              <w:rPr>
                <w:rFonts w:ascii="Times New Roman" w:hAnsi="Times New Roman"/>
                <w:b/>
                <w:sz w:val="18"/>
                <w:szCs w:val="18"/>
              </w:rPr>
              <w:t>.0%</w:t>
            </w:r>
          </w:p>
        </w:tc>
        <w:tc>
          <w:tcPr>
            <w:tcW w:w="1530" w:type="dxa"/>
            <w:vAlign w:val="center"/>
          </w:tcPr>
          <w:p w:rsidR="00A22C3D" w:rsidRPr="002E3D0B" w:rsidRDefault="00A22C3D" w:rsidP="00950F12">
            <w:pPr>
              <w:jc w:val="center"/>
              <w:rPr>
                <w:rFonts w:ascii="Times New Roman" w:hAnsi="Times New Roman"/>
                <w:b/>
                <w:sz w:val="18"/>
                <w:szCs w:val="18"/>
              </w:rPr>
            </w:pPr>
            <w:r>
              <w:rPr>
                <w:rFonts w:ascii="Times New Roman" w:hAnsi="Times New Roman"/>
                <w:b/>
                <w:sz w:val="18"/>
                <w:szCs w:val="18"/>
              </w:rPr>
              <w:t>35.0</w:t>
            </w:r>
            <w:r w:rsidRPr="002E3D0B">
              <w:rPr>
                <w:rFonts w:ascii="Times New Roman" w:hAnsi="Times New Roman"/>
                <w:b/>
                <w:sz w:val="18"/>
                <w:szCs w:val="18"/>
              </w:rPr>
              <w:t>%</w:t>
            </w:r>
          </w:p>
        </w:tc>
        <w:tc>
          <w:tcPr>
            <w:tcW w:w="1440" w:type="dxa"/>
            <w:vAlign w:val="center"/>
          </w:tcPr>
          <w:p w:rsidR="00A22C3D" w:rsidRPr="002E3D0B" w:rsidRDefault="00A22C3D" w:rsidP="00950F12">
            <w:pPr>
              <w:jc w:val="center"/>
              <w:rPr>
                <w:rFonts w:ascii="Times New Roman" w:hAnsi="Times New Roman"/>
                <w:b/>
                <w:sz w:val="18"/>
                <w:szCs w:val="18"/>
              </w:rPr>
            </w:pPr>
            <w:r>
              <w:rPr>
                <w:rFonts w:ascii="Times New Roman" w:hAnsi="Times New Roman"/>
                <w:b/>
                <w:sz w:val="18"/>
                <w:szCs w:val="18"/>
              </w:rPr>
              <w:t>10.0</w:t>
            </w:r>
            <w:r w:rsidRPr="002E3D0B">
              <w:rPr>
                <w:rFonts w:ascii="Times New Roman" w:hAnsi="Times New Roman"/>
                <w:b/>
                <w:sz w:val="18"/>
                <w:szCs w:val="18"/>
              </w:rPr>
              <w:t>%</w:t>
            </w:r>
          </w:p>
        </w:tc>
        <w:tc>
          <w:tcPr>
            <w:tcW w:w="1440" w:type="dxa"/>
            <w:vAlign w:val="center"/>
          </w:tcPr>
          <w:p w:rsidR="00A22C3D" w:rsidRPr="002E3D0B" w:rsidRDefault="00A22C3D" w:rsidP="00950F12">
            <w:pPr>
              <w:widowControl/>
              <w:jc w:val="center"/>
              <w:rPr>
                <w:rFonts w:ascii="Times New Roman" w:hAnsi="Times New Roman"/>
                <w:b/>
                <w:sz w:val="18"/>
                <w:szCs w:val="18"/>
              </w:rPr>
            </w:pPr>
            <w:r>
              <w:rPr>
                <w:rFonts w:ascii="Times New Roman" w:hAnsi="Times New Roman"/>
                <w:b/>
                <w:sz w:val="18"/>
                <w:szCs w:val="18"/>
              </w:rPr>
              <w:t>8</w:t>
            </w:r>
            <w:r w:rsidRPr="002E3D0B">
              <w:rPr>
                <w:rFonts w:ascii="Times New Roman" w:hAnsi="Times New Roman"/>
                <w:b/>
                <w:sz w:val="18"/>
                <w:szCs w:val="18"/>
              </w:rPr>
              <w:t>.0%</w:t>
            </w:r>
          </w:p>
        </w:tc>
        <w:tc>
          <w:tcPr>
            <w:tcW w:w="1767" w:type="dxa"/>
            <w:vAlign w:val="center"/>
          </w:tcPr>
          <w:p w:rsidR="00A22C3D" w:rsidRPr="002E3D0B" w:rsidRDefault="00A22C3D" w:rsidP="00950F12">
            <w:pPr>
              <w:widowControl/>
              <w:jc w:val="center"/>
              <w:rPr>
                <w:rFonts w:ascii="Times New Roman" w:hAnsi="Times New Roman"/>
                <w:b/>
                <w:sz w:val="18"/>
                <w:szCs w:val="18"/>
              </w:rPr>
            </w:pPr>
            <w:r>
              <w:rPr>
                <w:rFonts w:ascii="Times New Roman" w:hAnsi="Times New Roman"/>
                <w:b/>
                <w:sz w:val="18"/>
                <w:szCs w:val="18"/>
              </w:rPr>
              <w:t>3.0</w:t>
            </w:r>
            <w:r w:rsidRPr="002E3D0B">
              <w:rPr>
                <w:rFonts w:ascii="Times New Roman" w:hAnsi="Times New Roman"/>
                <w:b/>
                <w:sz w:val="18"/>
                <w:szCs w:val="18"/>
              </w:rPr>
              <w:t>%</w:t>
            </w:r>
          </w:p>
        </w:tc>
      </w:tr>
    </w:tbl>
    <w:p w:rsidR="00A22C3D" w:rsidRPr="009B5015" w:rsidRDefault="00A22C3D" w:rsidP="00A22C3D">
      <w:pPr>
        <w:spacing w:after="120"/>
        <w:rPr>
          <w:rFonts w:ascii="Times New Roman" w:hAnsi="Times New Roman"/>
          <w:iCs/>
          <w:sz w:val="20"/>
        </w:rPr>
      </w:pPr>
    </w:p>
    <w:p w:rsidR="00A22C3D" w:rsidRPr="00A22C3D" w:rsidRDefault="00A22C3D" w:rsidP="00A22C3D">
      <w:pPr>
        <w:pStyle w:val="ListParagraph"/>
        <w:numPr>
          <w:ilvl w:val="0"/>
          <w:numId w:val="4"/>
        </w:numPr>
        <w:spacing w:after="120"/>
        <w:rPr>
          <w:rFonts w:ascii="Times New Roman" w:hAnsi="Times New Roman"/>
          <w:sz w:val="20"/>
        </w:rPr>
      </w:pPr>
      <w:r w:rsidRPr="00A22C3D">
        <w:rPr>
          <w:rFonts w:ascii="Times New Roman" w:hAnsi="Times New Roman"/>
          <w:sz w:val="20"/>
        </w:rPr>
        <w:t>Based on this information, calculate next period’s sales foreca</w:t>
      </w:r>
      <w:r w:rsidRPr="00A22C3D">
        <w:rPr>
          <w:rFonts w:ascii="Times New Roman" w:hAnsi="Times New Roman"/>
          <w:sz w:val="20"/>
        </w:rPr>
        <w:t xml:space="preserve">st for SUGL.  </w:t>
      </w:r>
    </w:p>
    <w:p w:rsidR="00A22C3D" w:rsidRPr="00A22C3D" w:rsidRDefault="00A22C3D" w:rsidP="00A22C3D">
      <w:pPr>
        <w:pStyle w:val="ListParagraph"/>
        <w:numPr>
          <w:ilvl w:val="0"/>
          <w:numId w:val="4"/>
        </w:numPr>
        <w:spacing w:after="120"/>
        <w:rPr>
          <w:rFonts w:ascii="Times New Roman" w:hAnsi="Times New Roman"/>
          <w:sz w:val="20"/>
        </w:rPr>
      </w:pPr>
      <w:r w:rsidRPr="00A22C3D">
        <w:rPr>
          <w:rFonts w:ascii="Times New Roman" w:hAnsi="Times New Roman"/>
          <w:sz w:val="20"/>
        </w:rPr>
        <w:t xml:space="preserve">Assuming that there are 25,000 units of SUGL already in inventory, how many units of SUGL should be produced next period? </w:t>
      </w:r>
    </w:p>
    <w:p w:rsidR="00A22C3D" w:rsidRDefault="00A22C3D" w:rsidP="00A22C3D">
      <w:pPr>
        <w:spacing w:after="120"/>
        <w:rPr>
          <w:rFonts w:ascii="Times New Roman" w:hAnsi="Times New Roman"/>
          <w:sz w:val="20"/>
        </w:rPr>
      </w:pPr>
    </w:p>
    <w:p w:rsidR="00A22C3D" w:rsidRPr="00A22C3D" w:rsidRDefault="00A22C3D" w:rsidP="00A22C3D">
      <w:pPr>
        <w:spacing w:after="120"/>
        <w:rPr>
          <w:rFonts w:ascii="Times New Roman" w:hAnsi="Times New Roman"/>
          <w:b/>
          <w:sz w:val="20"/>
        </w:rPr>
      </w:pPr>
      <w:r w:rsidRPr="00A22C3D">
        <w:rPr>
          <w:rFonts w:ascii="Times New Roman" w:hAnsi="Times New Roman"/>
          <w:b/>
          <w:sz w:val="20"/>
        </w:rPr>
        <w:t>Section</w:t>
      </w:r>
      <w:r w:rsidRPr="00A22C3D">
        <w:rPr>
          <w:rFonts w:ascii="Times New Roman" w:hAnsi="Times New Roman"/>
          <w:b/>
          <w:sz w:val="20"/>
        </w:rPr>
        <w:t xml:space="preserve"> III. Market Analysis and Logic:</w:t>
      </w:r>
    </w:p>
    <w:p w:rsidR="00A22C3D" w:rsidRDefault="00A22C3D" w:rsidP="00A22C3D">
      <w:pPr>
        <w:spacing w:after="120"/>
        <w:rPr>
          <w:rFonts w:ascii="Times New Roman" w:hAnsi="Times New Roman"/>
          <w:sz w:val="20"/>
        </w:rPr>
      </w:pPr>
      <w:r w:rsidRPr="00A22C3D">
        <w:rPr>
          <w:rFonts w:ascii="Times New Roman" w:hAnsi="Times New Roman"/>
          <w:sz w:val="20"/>
        </w:rPr>
        <w:t>The following table displays summary information for three brands, each of which targets Singles.  The bottom row displays Singles’ shopping habits and MDS ideal values for economy, performance, and convenience.  Please note that each brand was introduced to the market at the same time.  Based on the information in the following table, explain why brands SUDS and SOYY have less market share than brand SIZL.  Provide well-reasoned and insightful answers.</w:t>
      </w:r>
    </w:p>
    <w:p w:rsidR="00A22C3D" w:rsidRDefault="00A22C3D" w:rsidP="00A22C3D">
      <w:pPr>
        <w:spacing w:after="120"/>
        <w:rPr>
          <w:rFonts w:ascii="Times New Roman" w:hAnsi="Times New Roman"/>
          <w:sz w:val="20"/>
        </w:rPr>
      </w:pPr>
    </w:p>
    <w:tbl>
      <w:tblPr>
        <w:tblW w:w="8445" w:type="dxa"/>
        <w:jc w:val="center"/>
        <w:tblInd w:w="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3"/>
        <w:gridCol w:w="876"/>
        <w:gridCol w:w="876"/>
        <w:gridCol w:w="900"/>
        <w:gridCol w:w="900"/>
        <w:gridCol w:w="900"/>
        <w:gridCol w:w="930"/>
        <w:gridCol w:w="690"/>
        <w:gridCol w:w="690"/>
        <w:gridCol w:w="660"/>
      </w:tblGrid>
      <w:tr w:rsidR="00A22C3D" w:rsidTr="00950F12">
        <w:tblPrEx>
          <w:tblCellMar>
            <w:top w:w="0" w:type="dxa"/>
            <w:bottom w:w="0" w:type="dxa"/>
          </w:tblCellMar>
        </w:tblPrEx>
        <w:trPr>
          <w:trHeight w:val="413"/>
          <w:jc w:val="center"/>
        </w:trPr>
        <w:tc>
          <w:tcPr>
            <w:tcW w:w="8445" w:type="dxa"/>
            <w:gridSpan w:val="10"/>
            <w:shd w:val="clear" w:color="auto" w:fill="DDDDDD"/>
            <w:vAlign w:val="center"/>
          </w:tcPr>
          <w:p w:rsidR="00A22C3D" w:rsidRPr="00D54B05" w:rsidRDefault="00A22C3D" w:rsidP="00950F12">
            <w:pPr>
              <w:spacing w:before="120"/>
              <w:jc w:val="center"/>
              <w:rPr>
                <w:rFonts w:ascii="Times New Roman" w:hAnsi="Times New Roman"/>
                <w:b/>
                <w:sz w:val="20"/>
              </w:rPr>
            </w:pPr>
            <w:r w:rsidRPr="00D54B05">
              <w:rPr>
                <w:rFonts w:ascii="Times New Roman" w:hAnsi="Times New Roman"/>
                <w:b/>
                <w:sz w:val="20"/>
              </w:rPr>
              <w:t>Singles Market Segment</w:t>
            </w:r>
          </w:p>
        </w:tc>
      </w:tr>
      <w:tr w:rsidR="00A22C3D" w:rsidTr="00950F12">
        <w:tblPrEx>
          <w:tblCellMar>
            <w:top w:w="0" w:type="dxa"/>
            <w:bottom w:w="0" w:type="dxa"/>
          </w:tblCellMar>
        </w:tblPrEx>
        <w:trPr>
          <w:trHeight w:val="341"/>
          <w:jc w:val="center"/>
        </w:trPr>
        <w:tc>
          <w:tcPr>
            <w:tcW w:w="1023" w:type="dxa"/>
            <w:shd w:val="thinDiagCross" w:color="auto" w:fill="auto"/>
            <w:vAlign w:val="center"/>
          </w:tcPr>
          <w:p w:rsidR="00A22C3D" w:rsidRPr="004E7193" w:rsidRDefault="00A22C3D" w:rsidP="00950F12">
            <w:pPr>
              <w:spacing w:before="120"/>
              <w:rPr>
                <w:rFonts w:ascii="Times New Roman" w:hAnsi="Times New Roman"/>
                <w:b/>
                <w:sz w:val="16"/>
                <w:szCs w:val="16"/>
              </w:rPr>
            </w:pPr>
          </w:p>
        </w:tc>
        <w:tc>
          <w:tcPr>
            <w:tcW w:w="876" w:type="dxa"/>
            <w:vMerge w:val="restart"/>
            <w:shd w:val="clear" w:color="auto" w:fill="auto"/>
            <w:vAlign w:val="center"/>
          </w:tcPr>
          <w:p w:rsidR="00A22C3D" w:rsidRPr="004E7193" w:rsidRDefault="00A22C3D" w:rsidP="00950F12">
            <w:pPr>
              <w:spacing w:before="120"/>
              <w:jc w:val="center"/>
              <w:rPr>
                <w:rFonts w:ascii="Times New Roman" w:hAnsi="Times New Roman"/>
                <w:b/>
                <w:sz w:val="18"/>
                <w:szCs w:val="18"/>
              </w:rPr>
            </w:pPr>
            <w:r w:rsidRPr="004E7193">
              <w:rPr>
                <w:rFonts w:ascii="Times New Roman" w:hAnsi="Times New Roman"/>
                <w:b/>
                <w:sz w:val="18"/>
                <w:szCs w:val="18"/>
              </w:rPr>
              <w:t>Market</w:t>
            </w:r>
          </w:p>
          <w:p w:rsidR="00A22C3D" w:rsidRPr="004E7193" w:rsidRDefault="00A22C3D" w:rsidP="00950F12">
            <w:pPr>
              <w:spacing w:before="120"/>
              <w:jc w:val="center"/>
              <w:rPr>
                <w:rFonts w:ascii="Times New Roman" w:hAnsi="Times New Roman"/>
                <w:b/>
                <w:sz w:val="16"/>
                <w:szCs w:val="16"/>
              </w:rPr>
            </w:pPr>
            <w:r w:rsidRPr="004E7193">
              <w:rPr>
                <w:rFonts w:ascii="Times New Roman" w:hAnsi="Times New Roman"/>
                <w:b/>
                <w:sz w:val="18"/>
                <w:szCs w:val="18"/>
              </w:rPr>
              <w:t>Share</w:t>
            </w:r>
          </w:p>
        </w:tc>
        <w:tc>
          <w:tcPr>
            <w:tcW w:w="876" w:type="dxa"/>
            <w:vMerge w:val="restart"/>
            <w:shd w:val="clear" w:color="auto" w:fill="auto"/>
            <w:vAlign w:val="center"/>
          </w:tcPr>
          <w:p w:rsidR="00A22C3D" w:rsidRPr="004E7193" w:rsidRDefault="00A22C3D" w:rsidP="00950F12">
            <w:pPr>
              <w:spacing w:before="120"/>
              <w:jc w:val="center"/>
              <w:rPr>
                <w:rFonts w:ascii="Times New Roman" w:hAnsi="Times New Roman"/>
                <w:b/>
                <w:sz w:val="18"/>
                <w:szCs w:val="18"/>
              </w:rPr>
            </w:pPr>
            <w:r>
              <w:rPr>
                <w:rFonts w:ascii="Times New Roman" w:hAnsi="Times New Roman"/>
                <w:b/>
                <w:sz w:val="18"/>
                <w:szCs w:val="18"/>
              </w:rPr>
              <w:t>Aware</w:t>
            </w:r>
          </w:p>
          <w:p w:rsidR="00A22C3D" w:rsidRPr="004E7193" w:rsidRDefault="00A22C3D" w:rsidP="00950F12">
            <w:pPr>
              <w:spacing w:before="120"/>
              <w:jc w:val="center"/>
              <w:rPr>
                <w:rFonts w:ascii="Times New Roman" w:hAnsi="Times New Roman"/>
                <w:b/>
                <w:sz w:val="16"/>
                <w:szCs w:val="16"/>
              </w:rPr>
            </w:pPr>
            <w:r>
              <w:rPr>
                <w:rFonts w:ascii="Times New Roman" w:hAnsi="Times New Roman"/>
                <w:b/>
                <w:sz w:val="18"/>
                <w:szCs w:val="18"/>
              </w:rPr>
              <w:t>%</w:t>
            </w:r>
          </w:p>
        </w:tc>
        <w:tc>
          <w:tcPr>
            <w:tcW w:w="2700" w:type="dxa"/>
            <w:gridSpan w:val="3"/>
            <w:vAlign w:val="center"/>
          </w:tcPr>
          <w:p w:rsidR="00A22C3D" w:rsidRPr="004E7193" w:rsidRDefault="00A22C3D" w:rsidP="00950F12">
            <w:pPr>
              <w:spacing w:before="120"/>
              <w:jc w:val="center"/>
              <w:rPr>
                <w:rFonts w:ascii="Times New Roman" w:hAnsi="Times New Roman"/>
                <w:b/>
                <w:sz w:val="18"/>
                <w:szCs w:val="18"/>
              </w:rPr>
            </w:pPr>
            <w:r w:rsidRPr="004E7193">
              <w:rPr>
                <w:rFonts w:ascii="Times New Roman" w:hAnsi="Times New Roman"/>
                <w:b/>
                <w:sz w:val="18"/>
                <w:szCs w:val="18"/>
              </w:rPr>
              <w:t>Distribution Coverage</w:t>
            </w:r>
          </w:p>
        </w:tc>
        <w:tc>
          <w:tcPr>
            <w:tcW w:w="930" w:type="dxa"/>
            <w:vMerge w:val="restart"/>
            <w:shd w:val="clear" w:color="auto" w:fill="auto"/>
            <w:vAlign w:val="center"/>
          </w:tcPr>
          <w:p w:rsidR="00A22C3D" w:rsidRPr="004E7193" w:rsidRDefault="00A22C3D" w:rsidP="00950F12">
            <w:pPr>
              <w:spacing w:before="120"/>
              <w:jc w:val="center"/>
              <w:rPr>
                <w:rFonts w:ascii="Times New Roman" w:hAnsi="Times New Roman"/>
                <w:b/>
                <w:sz w:val="18"/>
                <w:szCs w:val="18"/>
              </w:rPr>
            </w:pPr>
            <w:r w:rsidRPr="004E7193">
              <w:rPr>
                <w:rFonts w:ascii="Times New Roman" w:hAnsi="Times New Roman"/>
                <w:b/>
                <w:sz w:val="18"/>
                <w:szCs w:val="18"/>
              </w:rPr>
              <w:t>Retail</w:t>
            </w:r>
          </w:p>
          <w:p w:rsidR="00A22C3D" w:rsidRPr="004E7193" w:rsidRDefault="00A22C3D" w:rsidP="00950F12">
            <w:pPr>
              <w:spacing w:before="120"/>
              <w:jc w:val="center"/>
              <w:rPr>
                <w:rFonts w:ascii="Times New Roman" w:hAnsi="Times New Roman"/>
                <w:b/>
                <w:sz w:val="16"/>
                <w:szCs w:val="16"/>
              </w:rPr>
            </w:pPr>
            <w:r w:rsidRPr="004E7193">
              <w:rPr>
                <w:rFonts w:ascii="Times New Roman" w:hAnsi="Times New Roman"/>
                <w:b/>
                <w:sz w:val="18"/>
                <w:szCs w:val="18"/>
              </w:rPr>
              <w:t>Price</w:t>
            </w:r>
          </w:p>
        </w:tc>
        <w:tc>
          <w:tcPr>
            <w:tcW w:w="2040" w:type="dxa"/>
            <w:gridSpan w:val="3"/>
            <w:shd w:val="clear" w:color="auto" w:fill="auto"/>
            <w:vAlign w:val="center"/>
          </w:tcPr>
          <w:p w:rsidR="00A22C3D" w:rsidRPr="00091068" w:rsidRDefault="00A22C3D" w:rsidP="00950F12">
            <w:pPr>
              <w:spacing w:before="120"/>
              <w:jc w:val="center"/>
              <w:rPr>
                <w:rFonts w:ascii="Times New Roman" w:hAnsi="Times New Roman"/>
                <w:b/>
                <w:sz w:val="18"/>
                <w:szCs w:val="18"/>
              </w:rPr>
            </w:pPr>
            <w:r w:rsidRPr="00091068">
              <w:rPr>
                <w:rFonts w:ascii="Times New Roman" w:hAnsi="Times New Roman"/>
                <w:b/>
                <w:sz w:val="18"/>
                <w:szCs w:val="18"/>
              </w:rPr>
              <w:t>Brand Perceptions</w:t>
            </w:r>
          </w:p>
        </w:tc>
      </w:tr>
      <w:tr w:rsidR="00A22C3D" w:rsidTr="00950F12">
        <w:tblPrEx>
          <w:tblCellMar>
            <w:top w:w="0" w:type="dxa"/>
            <w:bottom w:w="0" w:type="dxa"/>
          </w:tblCellMar>
        </w:tblPrEx>
        <w:trPr>
          <w:trHeight w:val="296"/>
          <w:jc w:val="center"/>
        </w:trPr>
        <w:tc>
          <w:tcPr>
            <w:tcW w:w="1023" w:type="dxa"/>
            <w:shd w:val="thinDiagCross" w:color="auto" w:fill="auto"/>
            <w:vAlign w:val="center"/>
          </w:tcPr>
          <w:p w:rsidR="00A22C3D" w:rsidRPr="00EC2B03" w:rsidRDefault="00A22C3D" w:rsidP="00950F12">
            <w:pPr>
              <w:spacing w:before="120"/>
              <w:jc w:val="center"/>
              <w:rPr>
                <w:rFonts w:ascii="Times New Roman" w:hAnsi="Times New Roman"/>
                <w:b/>
                <w:sz w:val="20"/>
              </w:rPr>
            </w:pPr>
          </w:p>
        </w:tc>
        <w:tc>
          <w:tcPr>
            <w:tcW w:w="876" w:type="dxa"/>
            <w:vMerge/>
            <w:shd w:val="clear" w:color="auto" w:fill="auto"/>
            <w:vAlign w:val="center"/>
          </w:tcPr>
          <w:p w:rsidR="00A22C3D" w:rsidRPr="004E7193" w:rsidRDefault="00A22C3D" w:rsidP="00950F12">
            <w:pPr>
              <w:spacing w:before="120"/>
              <w:jc w:val="center"/>
              <w:rPr>
                <w:rFonts w:ascii="Times New Roman" w:hAnsi="Times New Roman"/>
                <w:b/>
                <w:sz w:val="18"/>
                <w:szCs w:val="18"/>
              </w:rPr>
            </w:pPr>
          </w:p>
        </w:tc>
        <w:tc>
          <w:tcPr>
            <w:tcW w:w="876" w:type="dxa"/>
            <w:vMerge/>
            <w:shd w:val="clear" w:color="auto" w:fill="auto"/>
            <w:vAlign w:val="center"/>
          </w:tcPr>
          <w:p w:rsidR="00A22C3D" w:rsidRPr="004E7193" w:rsidRDefault="00A22C3D" w:rsidP="00950F12">
            <w:pPr>
              <w:spacing w:before="120"/>
              <w:jc w:val="center"/>
              <w:rPr>
                <w:rFonts w:ascii="Times New Roman" w:hAnsi="Times New Roman"/>
                <w:b/>
                <w:sz w:val="18"/>
                <w:szCs w:val="18"/>
              </w:rPr>
            </w:pPr>
          </w:p>
        </w:tc>
        <w:tc>
          <w:tcPr>
            <w:tcW w:w="900" w:type="dxa"/>
            <w:vAlign w:val="center"/>
          </w:tcPr>
          <w:p w:rsidR="00A22C3D" w:rsidRPr="004E7193" w:rsidRDefault="00A22C3D" w:rsidP="00950F12">
            <w:pPr>
              <w:spacing w:before="120"/>
              <w:jc w:val="center"/>
              <w:rPr>
                <w:rFonts w:ascii="Times New Roman" w:hAnsi="Times New Roman"/>
                <w:b/>
                <w:sz w:val="18"/>
                <w:szCs w:val="18"/>
              </w:rPr>
            </w:pPr>
            <w:r>
              <w:rPr>
                <w:rFonts w:ascii="Times New Roman" w:hAnsi="Times New Roman"/>
                <w:b/>
                <w:sz w:val="18"/>
                <w:szCs w:val="18"/>
              </w:rPr>
              <w:t xml:space="preserve">S.S. </w:t>
            </w:r>
          </w:p>
        </w:tc>
        <w:tc>
          <w:tcPr>
            <w:tcW w:w="900" w:type="dxa"/>
            <w:vAlign w:val="center"/>
          </w:tcPr>
          <w:p w:rsidR="00A22C3D" w:rsidRPr="004E7193" w:rsidRDefault="00A22C3D" w:rsidP="00950F12">
            <w:pPr>
              <w:spacing w:before="120"/>
              <w:jc w:val="center"/>
              <w:rPr>
                <w:rFonts w:ascii="Times New Roman" w:hAnsi="Times New Roman"/>
                <w:b/>
                <w:sz w:val="18"/>
                <w:szCs w:val="18"/>
              </w:rPr>
            </w:pPr>
            <w:r>
              <w:rPr>
                <w:rFonts w:ascii="Times New Roman" w:hAnsi="Times New Roman"/>
                <w:b/>
                <w:sz w:val="18"/>
                <w:szCs w:val="18"/>
              </w:rPr>
              <w:t>D.S.</w:t>
            </w:r>
          </w:p>
        </w:tc>
        <w:tc>
          <w:tcPr>
            <w:tcW w:w="900" w:type="dxa"/>
            <w:vAlign w:val="center"/>
          </w:tcPr>
          <w:p w:rsidR="00A22C3D" w:rsidRPr="004E7193" w:rsidRDefault="00A22C3D" w:rsidP="00950F12">
            <w:pPr>
              <w:spacing w:before="120"/>
              <w:jc w:val="center"/>
              <w:rPr>
                <w:rFonts w:ascii="Times New Roman" w:hAnsi="Times New Roman"/>
                <w:b/>
                <w:sz w:val="18"/>
                <w:szCs w:val="18"/>
              </w:rPr>
            </w:pPr>
            <w:r>
              <w:rPr>
                <w:rFonts w:ascii="Times New Roman" w:hAnsi="Times New Roman"/>
                <w:b/>
                <w:sz w:val="18"/>
                <w:szCs w:val="18"/>
              </w:rPr>
              <w:t>M.M.</w:t>
            </w:r>
          </w:p>
        </w:tc>
        <w:tc>
          <w:tcPr>
            <w:tcW w:w="930" w:type="dxa"/>
            <w:vMerge/>
            <w:shd w:val="clear" w:color="auto" w:fill="auto"/>
            <w:vAlign w:val="center"/>
          </w:tcPr>
          <w:p w:rsidR="00A22C3D" w:rsidRPr="004E7193" w:rsidRDefault="00A22C3D" w:rsidP="00950F12">
            <w:pPr>
              <w:spacing w:before="120"/>
              <w:jc w:val="center"/>
              <w:rPr>
                <w:rFonts w:ascii="Times New Roman" w:hAnsi="Times New Roman"/>
                <w:b/>
                <w:sz w:val="18"/>
                <w:szCs w:val="18"/>
              </w:rPr>
            </w:pPr>
          </w:p>
        </w:tc>
        <w:tc>
          <w:tcPr>
            <w:tcW w:w="690" w:type="dxa"/>
            <w:shd w:val="clear" w:color="auto" w:fill="auto"/>
            <w:vAlign w:val="center"/>
          </w:tcPr>
          <w:p w:rsidR="00A22C3D" w:rsidRPr="004E7193" w:rsidRDefault="00A22C3D" w:rsidP="00950F12">
            <w:pPr>
              <w:spacing w:before="120"/>
              <w:jc w:val="center"/>
              <w:rPr>
                <w:rFonts w:ascii="Times New Roman" w:hAnsi="Times New Roman"/>
                <w:b/>
                <w:sz w:val="18"/>
                <w:szCs w:val="18"/>
              </w:rPr>
            </w:pPr>
            <w:r>
              <w:rPr>
                <w:rFonts w:ascii="Times New Roman" w:hAnsi="Times New Roman"/>
                <w:b/>
                <w:sz w:val="18"/>
                <w:szCs w:val="18"/>
              </w:rPr>
              <w:t>E</w:t>
            </w:r>
          </w:p>
        </w:tc>
        <w:tc>
          <w:tcPr>
            <w:tcW w:w="690" w:type="dxa"/>
            <w:shd w:val="clear" w:color="auto" w:fill="auto"/>
            <w:vAlign w:val="center"/>
          </w:tcPr>
          <w:p w:rsidR="00A22C3D" w:rsidRPr="004E7193" w:rsidRDefault="00A22C3D" w:rsidP="00950F12">
            <w:pPr>
              <w:spacing w:before="120"/>
              <w:jc w:val="center"/>
              <w:rPr>
                <w:rFonts w:ascii="Times New Roman" w:hAnsi="Times New Roman"/>
                <w:b/>
                <w:sz w:val="18"/>
                <w:szCs w:val="18"/>
              </w:rPr>
            </w:pPr>
            <w:r>
              <w:rPr>
                <w:rFonts w:ascii="Times New Roman" w:hAnsi="Times New Roman"/>
                <w:b/>
                <w:sz w:val="18"/>
                <w:szCs w:val="18"/>
              </w:rPr>
              <w:t>P</w:t>
            </w:r>
          </w:p>
        </w:tc>
        <w:tc>
          <w:tcPr>
            <w:tcW w:w="660" w:type="dxa"/>
            <w:shd w:val="clear" w:color="auto" w:fill="auto"/>
            <w:vAlign w:val="center"/>
          </w:tcPr>
          <w:p w:rsidR="00A22C3D" w:rsidRPr="004E7193" w:rsidRDefault="00A22C3D" w:rsidP="00950F12">
            <w:pPr>
              <w:spacing w:before="120"/>
              <w:jc w:val="center"/>
              <w:rPr>
                <w:rFonts w:ascii="Times New Roman" w:hAnsi="Times New Roman"/>
                <w:b/>
                <w:sz w:val="18"/>
                <w:szCs w:val="18"/>
              </w:rPr>
            </w:pPr>
            <w:r>
              <w:rPr>
                <w:rFonts w:ascii="Times New Roman" w:hAnsi="Times New Roman"/>
                <w:b/>
                <w:sz w:val="18"/>
                <w:szCs w:val="18"/>
              </w:rPr>
              <w:t>C</w:t>
            </w:r>
          </w:p>
        </w:tc>
      </w:tr>
      <w:tr w:rsidR="00A22C3D" w:rsidTr="00950F12">
        <w:tblPrEx>
          <w:tblCellMar>
            <w:top w:w="0" w:type="dxa"/>
            <w:bottom w:w="0" w:type="dxa"/>
          </w:tblCellMar>
        </w:tblPrEx>
        <w:trPr>
          <w:trHeight w:val="300"/>
          <w:jc w:val="center"/>
        </w:trPr>
        <w:tc>
          <w:tcPr>
            <w:tcW w:w="1023" w:type="dxa"/>
            <w:vAlign w:val="center"/>
          </w:tcPr>
          <w:p w:rsidR="00A22C3D" w:rsidRPr="004E7193" w:rsidRDefault="00A22C3D" w:rsidP="00950F12">
            <w:pPr>
              <w:spacing w:before="120"/>
              <w:rPr>
                <w:rFonts w:ascii="Times New Roman" w:hAnsi="Times New Roman"/>
                <w:b/>
                <w:sz w:val="18"/>
                <w:szCs w:val="18"/>
              </w:rPr>
            </w:pPr>
            <w:r w:rsidRPr="004E7193">
              <w:rPr>
                <w:rFonts w:ascii="Times New Roman" w:hAnsi="Times New Roman"/>
                <w:b/>
                <w:sz w:val="18"/>
                <w:szCs w:val="18"/>
              </w:rPr>
              <w:t>SUDS</w:t>
            </w:r>
          </w:p>
        </w:tc>
        <w:tc>
          <w:tcPr>
            <w:tcW w:w="876" w:type="dxa"/>
            <w:vAlign w:val="center"/>
          </w:tcPr>
          <w:p w:rsidR="00A22C3D" w:rsidRPr="004E7193" w:rsidRDefault="00A22C3D" w:rsidP="00950F12">
            <w:pPr>
              <w:spacing w:before="120"/>
              <w:jc w:val="center"/>
              <w:rPr>
                <w:rFonts w:ascii="Times New Roman" w:hAnsi="Times New Roman"/>
                <w:bCs/>
                <w:sz w:val="18"/>
                <w:szCs w:val="18"/>
              </w:rPr>
            </w:pPr>
            <w:r>
              <w:rPr>
                <w:rFonts w:ascii="Times New Roman" w:hAnsi="Times New Roman"/>
                <w:bCs/>
                <w:sz w:val="18"/>
                <w:szCs w:val="18"/>
              </w:rPr>
              <w:t>1</w:t>
            </w:r>
            <w:r w:rsidRPr="004E7193">
              <w:rPr>
                <w:rFonts w:ascii="Times New Roman" w:hAnsi="Times New Roman"/>
                <w:bCs/>
                <w:sz w:val="18"/>
                <w:szCs w:val="18"/>
              </w:rPr>
              <w:t>4.4%</w:t>
            </w:r>
          </w:p>
        </w:tc>
        <w:tc>
          <w:tcPr>
            <w:tcW w:w="876" w:type="dxa"/>
            <w:vAlign w:val="center"/>
          </w:tcPr>
          <w:p w:rsidR="00A22C3D" w:rsidRPr="004E7193" w:rsidRDefault="00A22C3D" w:rsidP="00950F12">
            <w:pPr>
              <w:spacing w:before="120"/>
              <w:jc w:val="center"/>
              <w:rPr>
                <w:rFonts w:ascii="Times New Roman" w:hAnsi="Times New Roman"/>
                <w:bCs/>
                <w:sz w:val="18"/>
                <w:szCs w:val="18"/>
              </w:rPr>
            </w:pPr>
            <w:r>
              <w:rPr>
                <w:rFonts w:ascii="Times New Roman" w:hAnsi="Times New Roman"/>
                <w:bCs/>
                <w:sz w:val="18"/>
                <w:szCs w:val="18"/>
              </w:rPr>
              <w:t>7</w:t>
            </w:r>
            <w:r w:rsidRPr="004E7193">
              <w:rPr>
                <w:rFonts w:ascii="Times New Roman" w:hAnsi="Times New Roman"/>
                <w:bCs/>
                <w:sz w:val="18"/>
                <w:szCs w:val="18"/>
              </w:rPr>
              <w:t>9.2%</w:t>
            </w:r>
          </w:p>
        </w:tc>
        <w:tc>
          <w:tcPr>
            <w:tcW w:w="900" w:type="dxa"/>
            <w:vAlign w:val="center"/>
          </w:tcPr>
          <w:p w:rsidR="00A22C3D" w:rsidRPr="004E7193" w:rsidRDefault="00A22C3D" w:rsidP="00950F12">
            <w:pPr>
              <w:spacing w:before="120"/>
              <w:jc w:val="center"/>
              <w:rPr>
                <w:rFonts w:ascii="Times New Roman" w:hAnsi="Times New Roman"/>
                <w:bCs/>
                <w:sz w:val="18"/>
                <w:szCs w:val="18"/>
              </w:rPr>
            </w:pPr>
            <w:r>
              <w:rPr>
                <w:rFonts w:ascii="Times New Roman" w:hAnsi="Times New Roman"/>
                <w:bCs/>
                <w:sz w:val="18"/>
                <w:szCs w:val="18"/>
              </w:rPr>
              <w:t>27</w:t>
            </w:r>
            <w:r w:rsidRPr="004E7193">
              <w:rPr>
                <w:rFonts w:ascii="Times New Roman" w:hAnsi="Times New Roman"/>
                <w:bCs/>
                <w:sz w:val="18"/>
                <w:szCs w:val="18"/>
              </w:rPr>
              <w:t>.2%</w:t>
            </w:r>
          </w:p>
        </w:tc>
        <w:tc>
          <w:tcPr>
            <w:tcW w:w="900" w:type="dxa"/>
            <w:vAlign w:val="center"/>
          </w:tcPr>
          <w:p w:rsidR="00A22C3D" w:rsidRPr="004E7193" w:rsidRDefault="00A22C3D" w:rsidP="00950F12">
            <w:pPr>
              <w:spacing w:before="120"/>
              <w:jc w:val="center"/>
              <w:rPr>
                <w:rFonts w:ascii="Times New Roman" w:hAnsi="Times New Roman"/>
                <w:bCs/>
                <w:sz w:val="18"/>
                <w:szCs w:val="18"/>
              </w:rPr>
            </w:pPr>
            <w:r>
              <w:rPr>
                <w:rFonts w:ascii="Times New Roman" w:hAnsi="Times New Roman"/>
                <w:bCs/>
                <w:sz w:val="18"/>
                <w:szCs w:val="18"/>
              </w:rPr>
              <w:t>32</w:t>
            </w:r>
            <w:r w:rsidRPr="004E7193">
              <w:rPr>
                <w:rFonts w:ascii="Times New Roman" w:hAnsi="Times New Roman"/>
                <w:bCs/>
                <w:sz w:val="18"/>
                <w:szCs w:val="18"/>
              </w:rPr>
              <w:t>.7%</w:t>
            </w:r>
          </w:p>
        </w:tc>
        <w:tc>
          <w:tcPr>
            <w:tcW w:w="900" w:type="dxa"/>
            <w:vAlign w:val="center"/>
          </w:tcPr>
          <w:p w:rsidR="00A22C3D" w:rsidRPr="004E7193" w:rsidRDefault="00A22C3D" w:rsidP="00950F12">
            <w:pPr>
              <w:spacing w:before="120"/>
              <w:jc w:val="center"/>
              <w:rPr>
                <w:rFonts w:ascii="Times New Roman" w:hAnsi="Times New Roman"/>
                <w:bCs/>
                <w:sz w:val="18"/>
                <w:szCs w:val="18"/>
              </w:rPr>
            </w:pPr>
            <w:r>
              <w:rPr>
                <w:rFonts w:ascii="Times New Roman" w:hAnsi="Times New Roman"/>
                <w:bCs/>
                <w:sz w:val="18"/>
                <w:szCs w:val="18"/>
              </w:rPr>
              <w:t>20</w:t>
            </w:r>
            <w:r w:rsidRPr="004E7193">
              <w:rPr>
                <w:rFonts w:ascii="Times New Roman" w:hAnsi="Times New Roman"/>
                <w:bCs/>
                <w:sz w:val="18"/>
                <w:szCs w:val="18"/>
              </w:rPr>
              <w:t>.2%</w:t>
            </w:r>
          </w:p>
        </w:tc>
        <w:tc>
          <w:tcPr>
            <w:tcW w:w="930" w:type="dxa"/>
            <w:vAlign w:val="center"/>
          </w:tcPr>
          <w:p w:rsidR="00A22C3D" w:rsidRPr="004E7193" w:rsidRDefault="00A22C3D" w:rsidP="00950F12">
            <w:pPr>
              <w:spacing w:before="120"/>
              <w:jc w:val="center"/>
              <w:rPr>
                <w:rFonts w:ascii="Times New Roman" w:hAnsi="Times New Roman"/>
                <w:bCs/>
                <w:sz w:val="18"/>
                <w:szCs w:val="18"/>
              </w:rPr>
            </w:pPr>
            <w:r>
              <w:rPr>
                <w:rFonts w:ascii="Times New Roman" w:hAnsi="Times New Roman"/>
                <w:bCs/>
                <w:sz w:val="18"/>
                <w:szCs w:val="18"/>
              </w:rPr>
              <w:t>$360</w:t>
            </w:r>
          </w:p>
        </w:tc>
        <w:tc>
          <w:tcPr>
            <w:tcW w:w="690" w:type="dxa"/>
            <w:vAlign w:val="center"/>
          </w:tcPr>
          <w:p w:rsidR="00A22C3D" w:rsidRPr="004E7193" w:rsidRDefault="00A22C3D" w:rsidP="00950F12">
            <w:pPr>
              <w:spacing w:before="120"/>
              <w:jc w:val="center"/>
              <w:rPr>
                <w:rFonts w:ascii="Times New Roman" w:hAnsi="Times New Roman"/>
                <w:bCs/>
                <w:sz w:val="18"/>
                <w:szCs w:val="18"/>
              </w:rPr>
            </w:pPr>
            <w:r>
              <w:rPr>
                <w:rFonts w:ascii="Times New Roman" w:hAnsi="Times New Roman"/>
                <w:bCs/>
                <w:sz w:val="18"/>
                <w:szCs w:val="18"/>
              </w:rPr>
              <w:t>6.7</w:t>
            </w:r>
          </w:p>
        </w:tc>
        <w:tc>
          <w:tcPr>
            <w:tcW w:w="690" w:type="dxa"/>
            <w:vAlign w:val="center"/>
          </w:tcPr>
          <w:p w:rsidR="00A22C3D" w:rsidRPr="004E7193" w:rsidRDefault="00A22C3D" w:rsidP="00950F12">
            <w:pPr>
              <w:spacing w:before="120"/>
              <w:jc w:val="center"/>
              <w:rPr>
                <w:rFonts w:ascii="Times New Roman" w:hAnsi="Times New Roman"/>
                <w:bCs/>
                <w:sz w:val="18"/>
                <w:szCs w:val="18"/>
              </w:rPr>
            </w:pPr>
            <w:r>
              <w:rPr>
                <w:rFonts w:ascii="Times New Roman" w:hAnsi="Times New Roman"/>
                <w:bCs/>
                <w:sz w:val="18"/>
                <w:szCs w:val="18"/>
              </w:rPr>
              <w:t>5.4</w:t>
            </w:r>
          </w:p>
        </w:tc>
        <w:tc>
          <w:tcPr>
            <w:tcW w:w="660" w:type="dxa"/>
            <w:vAlign w:val="center"/>
          </w:tcPr>
          <w:p w:rsidR="00A22C3D" w:rsidRPr="004E7193" w:rsidRDefault="00A22C3D" w:rsidP="00950F12">
            <w:pPr>
              <w:spacing w:before="120"/>
              <w:jc w:val="center"/>
              <w:rPr>
                <w:rFonts w:ascii="Times New Roman" w:hAnsi="Times New Roman"/>
                <w:bCs/>
                <w:sz w:val="18"/>
                <w:szCs w:val="18"/>
              </w:rPr>
            </w:pPr>
            <w:r>
              <w:rPr>
                <w:rFonts w:ascii="Times New Roman" w:hAnsi="Times New Roman"/>
                <w:bCs/>
                <w:sz w:val="18"/>
                <w:szCs w:val="18"/>
              </w:rPr>
              <w:t>1.2</w:t>
            </w:r>
          </w:p>
        </w:tc>
      </w:tr>
      <w:tr w:rsidR="00A22C3D" w:rsidTr="00950F12">
        <w:tblPrEx>
          <w:tblCellMar>
            <w:top w:w="0" w:type="dxa"/>
            <w:bottom w:w="0" w:type="dxa"/>
          </w:tblCellMar>
        </w:tblPrEx>
        <w:trPr>
          <w:trHeight w:val="300"/>
          <w:jc w:val="center"/>
        </w:trPr>
        <w:tc>
          <w:tcPr>
            <w:tcW w:w="1023" w:type="dxa"/>
            <w:vAlign w:val="center"/>
          </w:tcPr>
          <w:p w:rsidR="00A22C3D" w:rsidRPr="004E7193" w:rsidRDefault="00A22C3D" w:rsidP="00950F12">
            <w:pPr>
              <w:spacing w:before="120"/>
              <w:rPr>
                <w:rFonts w:ascii="Times New Roman" w:hAnsi="Times New Roman"/>
                <w:b/>
                <w:sz w:val="18"/>
                <w:szCs w:val="18"/>
              </w:rPr>
            </w:pPr>
            <w:r w:rsidRPr="004E7193">
              <w:rPr>
                <w:rFonts w:ascii="Times New Roman" w:hAnsi="Times New Roman"/>
                <w:b/>
                <w:sz w:val="18"/>
                <w:szCs w:val="18"/>
              </w:rPr>
              <w:t>SIZL</w:t>
            </w:r>
          </w:p>
        </w:tc>
        <w:tc>
          <w:tcPr>
            <w:tcW w:w="876" w:type="dxa"/>
            <w:vAlign w:val="center"/>
          </w:tcPr>
          <w:p w:rsidR="00A22C3D" w:rsidRPr="004E7193" w:rsidRDefault="00A22C3D" w:rsidP="00950F12">
            <w:pPr>
              <w:spacing w:before="120"/>
              <w:jc w:val="center"/>
              <w:rPr>
                <w:rFonts w:ascii="Times New Roman" w:hAnsi="Times New Roman"/>
                <w:bCs/>
                <w:sz w:val="18"/>
                <w:szCs w:val="18"/>
              </w:rPr>
            </w:pPr>
            <w:r>
              <w:rPr>
                <w:rFonts w:ascii="Times New Roman" w:hAnsi="Times New Roman"/>
                <w:bCs/>
                <w:sz w:val="18"/>
                <w:szCs w:val="18"/>
              </w:rPr>
              <w:t>35</w:t>
            </w:r>
            <w:r w:rsidRPr="004E7193">
              <w:rPr>
                <w:rFonts w:ascii="Times New Roman" w:hAnsi="Times New Roman"/>
                <w:bCs/>
                <w:sz w:val="18"/>
                <w:szCs w:val="18"/>
              </w:rPr>
              <w:t>.2%</w:t>
            </w:r>
          </w:p>
        </w:tc>
        <w:tc>
          <w:tcPr>
            <w:tcW w:w="876" w:type="dxa"/>
            <w:vAlign w:val="center"/>
          </w:tcPr>
          <w:p w:rsidR="00A22C3D" w:rsidRPr="004E7193" w:rsidRDefault="00A22C3D" w:rsidP="00950F12">
            <w:pPr>
              <w:spacing w:before="120"/>
              <w:jc w:val="center"/>
              <w:rPr>
                <w:rFonts w:ascii="Times New Roman" w:hAnsi="Times New Roman"/>
                <w:bCs/>
                <w:sz w:val="18"/>
                <w:szCs w:val="18"/>
              </w:rPr>
            </w:pPr>
            <w:r>
              <w:rPr>
                <w:rFonts w:ascii="Times New Roman" w:hAnsi="Times New Roman"/>
                <w:bCs/>
                <w:sz w:val="18"/>
                <w:szCs w:val="18"/>
              </w:rPr>
              <w:t>72</w:t>
            </w:r>
            <w:r w:rsidRPr="004E7193">
              <w:rPr>
                <w:rFonts w:ascii="Times New Roman" w:hAnsi="Times New Roman"/>
                <w:bCs/>
                <w:sz w:val="18"/>
                <w:szCs w:val="18"/>
              </w:rPr>
              <w:t>.5%</w:t>
            </w:r>
          </w:p>
        </w:tc>
        <w:tc>
          <w:tcPr>
            <w:tcW w:w="900" w:type="dxa"/>
            <w:vAlign w:val="center"/>
          </w:tcPr>
          <w:p w:rsidR="00A22C3D" w:rsidRPr="004E7193" w:rsidRDefault="00A22C3D" w:rsidP="00950F12">
            <w:pPr>
              <w:spacing w:before="120"/>
              <w:jc w:val="center"/>
              <w:rPr>
                <w:rFonts w:ascii="Times New Roman" w:hAnsi="Times New Roman"/>
                <w:bCs/>
                <w:sz w:val="18"/>
                <w:szCs w:val="18"/>
              </w:rPr>
            </w:pPr>
            <w:r w:rsidRPr="004E7193">
              <w:rPr>
                <w:rFonts w:ascii="Times New Roman" w:hAnsi="Times New Roman"/>
                <w:bCs/>
                <w:sz w:val="18"/>
                <w:szCs w:val="18"/>
              </w:rPr>
              <w:t>38.9%</w:t>
            </w:r>
          </w:p>
        </w:tc>
        <w:tc>
          <w:tcPr>
            <w:tcW w:w="900" w:type="dxa"/>
            <w:vAlign w:val="center"/>
          </w:tcPr>
          <w:p w:rsidR="00A22C3D" w:rsidRPr="004E7193" w:rsidRDefault="00A22C3D" w:rsidP="00950F12">
            <w:pPr>
              <w:spacing w:before="120"/>
              <w:jc w:val="center"/>
              <w:rPr>
                <w:rFonts w:ascii="Times New Roman" w:hAnsi="Times New Roman"/>
                <w:bCs/>
                <w:sz w:val="18"/>
                <w:szCs w:val="18"/>
              </w:rPr>
            </w:pPr>
            <w:r>
              <w:rPr>
                <w:rFonts w:ascii="Times New Roman" w:hAnsi="Times New Roman"/>
                <w:bCs/>
                <w:sz w:val="18"/>
                <w:szCs w:val="18"/>
              </w:rPr>
              <w:t>43</w:t>
            </w:r>
            <w:r w:rsidRPr="004E7193">
              <w:rPr>
                <w:rFonts w:ascii="Times New Roman" w:hAnsi="Times New Roman"/>
                <w:bCs/>
                <w:sz w:val="18"/>
                <w:szCs w:val="18"/>
              </w:rPr>
              <w:t>.3%</w:t>
            </w:r>
          </w:p>
        </w:tc>
        <w:tc>
          <w:tcPr>
            <w:tcW w:w="900" w:type="dxa"/>
            <w:vAlign w:val="center"/>
          </w:tcPr>
          <w:p w:rsidR="00A22C3D" w:rsidRPr="004E7193" w:rsidRDefault="00A22C3D" w:rsidP="00950F12">
            <w:pPr>
              <w:spacing w:before="120"/>
              <w:jc w:val="center"/>
              <w:rPr>
                <w:rFonts w:ascii="Times New Roman" w:hAnsi="Times New Roman"/>
                <w:bCs/>
                <w:sz w:val="18"/>
                <w:szCs w:val="18"/>
              </w:rPr>
            </w:pPr>
            <w:r>
              <w:rPr>
                <w:rFonts w:ascii="Times New Roman" w:hAnsi="Times New Roman"/>
                <w:bCs/>
                <w:sz w:val="18"/>
                <w:szCs w:val="18"/>
              </w:rPr>
              <w:t>26</w:t>
            </w:r>
            <w:r w:rsidRPr="004E7193">
              <w:rPr>
                <w:rFonts w:ascii="Times New Roman" w:hAnsi="Times New Roman"/>
                <w:bCs/>
                <w:sz w:val="18"/>
                <w:szCs w:val="18"/>
              </w:rPr>
              <w:t>.7%</w:t>
            </w:r>
          </w:p>
        </w:tc>
        <w:tc>
          <w:tcPr>
            <w:tcW w:w="930" w:type="dxa"/>
            <w:vAlign w:val="center"/>
          </w:tcPr>
          <w:p w:rsidR="00A22C3D" w:rsidRPr="004E7193" w:rsidRDefault="00A22C3D" w:rsidP="00950F12">
            <w:pPr>
              <w:spacing w:before="120"/>
              <w:jc w:val="center"/>
              <w:rPr>
                <w:rFonts w:ascii="Times New Roman" w:hAnsi="Times New Roman"/>
                <w:bCs/>
                <w:sz w:val="18"/>
                <w:szCs w:val="18"/>
              </w:rPr>
            </w:pPr>
            <w:r>
              <w:rPr>
                <w:rFonts w:ascii="Times New Roman" w:hAnsi="Times New Roman"/>
                <w:bCs/>
                <w:sz w:val="18"/>
                <w:szCs w:val="18"/>
              </w:rPr>
              <w:t>$385</w:t>
            </w:r>
          </w:p>
        </w:tc>
        <w:tc>
          <w:tcPr>
            <w:tcW w:w="690" w:type="dxa"/>
            <w:vAlign w:val="center"/>
          </w:tcPr>
          <w:p w:rsidR="00A22C3D" w:rsidRPr="004E7193" w:rsidRDefault="00A22C3D" w:rsidP="00950F12">
            <w:pPr>
              <w:spacing w:before="120"/>
              <w:jc w:val="center"/>
              <w:rPr>
                <w:rFonts w:ascii="Times New Roman" w:hAnsi="Times New Roman"/>
                <w:bCs/>
                <w:sz w:val="18"/>
                <w:szCs w:val="18"/>
              </w:rPr>
            </w:pPr>
            <w:r>
              <w:rPr>
                <w:rFonts w:ascii="Times New Roman" w:hAnsi="Times New Roman"/>
                <w:bCs/>
                <w:sz w:val="18"/>
                <w:szCs w:val="18"/>
              </w:rPr>
              <w:t>6.0</w:t>
            </w:r>
          </w:p>
        </w:tc>
        <w:tc>
          <w:tcPr>
            <w:tcW w:w="690" w:type="dxa"/>
            <w:vAlign w:val="center"/>
          </w:tcPr>
          <w:p w:rsidR="00A22C3D" w:rsidRPr="004E7193" w:rsidRDefault="00A22C3D" w:rsidP="00950F12">
            <w:pPr>
              <w:spacing w:before="120"/>
              <w:jc w:val="center"/>
              <w:rPr>
                <w:rFonts w:ascii="Times New Roman" w:hAnsi="Times New Roman"/>
                <w:bCs/>
                <w:sz w:val="18"/>
                <w:szCs w:val="18"/>
              </w:rPr>
            </w:pPr>
            <w:r>
              <w:rPr>
                <w:rFonts w:ascii="Times New Roman" w:hAnsi="Times New Roman"/>
                <w:bCs/>
                <w:sz w:val="18"/>
                <w:szCs w:val="18"/>
              </w:rPr>
              <w:t>5.1</w:t>
            </w:r>
          </w:p>
        </w:tc>
        <w:tc>
          <w:tcPr>
            <w:tcW w:w="660" w:type="dxa"/>
            <w:vAlign w:val="center"/>
          </w:tcPr>
          <w:p w:rsidR="00A22C3D" w:rsidRPr="004E7193" w:rsidRDefault="00A22C3D" w:rsidP="00950F12">
            <w:pPr>
              <w:spacing w:before="120"/>
              <w:jc w:val="center"/>
              <w:rPr>
                <w:rFonts w:ascii="Times New Roman" w:hAnsi="Times New Roman"/>
                <w:bCs/>
                <w:sz w:val="18"/>
                <w:szCs w:val="18"/>
              </w:rPr>
            </w:pPr>
            <w:r>
              <w:rPr>
                <w:rFonts w:ascii="Times New Roman" w:hAnsi="Times New Roman"/>
                <w:bCs/>
                <w:sz w:val="18"/>
                <w:szCs w:val="18"/>
              </w:rPr>
              <w:t>1.8</w:t>
            </w:r>
          </w:p>
        </w:tc>
      </w:tr>
      <w:tr w:rsidR="00A22C3D" w:rsidTr="00950F12">
        <w:tblPrEx>
          <w:tblCellMar>
            <w:top w:w="0" w:type="dxa"/>
            <w:bottom w:w="0" w:type="dxa"/>
          </w:tblCellMar>
        </w:tblPrEx>
        <w:trPr>
          <w:trHeight w:val="300"/>
          <w:jc w:val="center"/>
        </w:trPr>
        <w:tc>
          <w:tcPr>
            <w:tcW w:w="1023" w:type="dxa"/>
            <w:tcBorders>
              <w:bottom w:val="single" w:sz="4" w:space="0" w:color="auto"/>
            </w:tcBorders>
            <w:vAlign w:val="center"/>
          </w:tcPr>
          <w:p w:rsidR="00A22C3D" w:rsidRPr="004E7193" w:rsidRDefault="00A22C3D" w:rsidP="00950F12">
            <w:pPr>
              <w:spacing w:before="120"/>
              <w:rPr>
                <w:rFonts w:ascii="Times New Roman" w:hAnsi="Times New Roman"/>
                <w:b/>
                <w:sz w:val="18"/>
                <w:szCs w:val="18"/>
              </w:rPr>
            </w:pPr>
            <w:r w:rsidRPr="004E7193">
              <w:rPr>
                <w:rFonts w:ascii="Times New Roman" w:hAnsi="Times New Roman"/>
                <w:b/>
                <w:sz w:val="18"/>
                <w:szCs w:val="18"/>
              </w:rPr>
              <w:t>SOYY</w:t>
            </w:r>
          </w:p>
        </w:tc>
        <w:tc>
          <w:tcPr>
            <w:tcW w:w="876" w:type="dxa"/>
            <w:tcBorders>
              <w:bottom w:val="single" w:sz="4" w:space="0" w:color="auto"/>
            </w:tcBorders>
            <w:vAlign w:val="center"/>
          </w:tcPr>
          <w:p w:rsidR="00A22C3D" w:rsidRPr="004E7193" w:rsidRDefault="00A22C3D" w:rsidP="00950F12">
            <w:pPr>
              <w:spacing w:before="120"/>
              <w:jc w:val="center"/>
              <w:rPr>
                <w:rFonts w:ascii="Times New Roman" w:hAnsi="Times New Roman"/>
                <w:bCs/>
                <w:sz w:val="18"/>
                <w:szCs w:val="18"/>
              </w:rPr>
            </w:pPr>
            <w:r w:rsidRPr="004E7193">
              <w:rPr>
                <w:rFonts w:ascii="Times New Roman" w:hAnsi="Times New Roman"/>
                <w:bCs/>
                <w:sz w:val="18"/>
                <w:szCs w:val="18"/>
              </w:rPr>
              <w:t>21.7%</w:t>
            </w:r>
          </w:p>
        </w:tc>
        <w:tc>
          <w:tcPr>
            <w:tcW w:w="876" w:type="dxa"/>
            <w:tcBorders>
              <w:bottom w:val="single" w:sz="4" w:space="0" w:color="auto"/>
            </w:tcBorders>
            <w:vAlign w:val="center"/>
          </w:tcPr>
          <w:p w:rsidR="00A22C3D" w:rsidRPr="004E7193" w:rsidRDefault="00A22C3D" w:rsidP="00950F12">
            <w:pPr>
              <w:spacing w:before="120"/>
              <w:jc w:val="center"/>
              <w:rPr>
                <w:rFonts w:ascii="Times New Roman" w:hAnsi="Times New Roman"/>
                <w:bCs/>
                <w:sz w:val="18"/>
                <w:szCs w:val="18"/>
              </w:rPr>
            </w:pPr>
            <w:r>
              <w:rPr>
                <w:rFonts w:ascii="Times New Roman" w:hAnsi="Times New Roman"/>
                <w:bCs/>
                <w:sz w:val="18"/>
                <w:szCs w:val="18"/>
              </w:rPr>
              <w:t>57</w:t>
            </w:r>
            <w:r w:rsidRPr="004E7193">
              <w:rPr>
                <w:rFonts w:ascii="Times New Roman" w:hAnsi="Times New Roman"/>
                <w:bCs/>
                <w:sz w:val="18"/>
                <w:szCs w:val="18"/>
              </w:rPr>
              <w:t>.6%</w:t>
            </w:r>
          </w:p>
        </w:tc>
        <w:tc>
          <w:tcPr>
            <w:tcW w:w="900" w:type="dxa"/>
            <w:vAlign w:val="center"/>
          </w:tcPr>
          <w:p w:rsidR="00A22C3D" w:rsidRPr="004E7193" w:rsidRDefault="00A22C3D" w:rsidP="00950F12">
            <w:pPr>
              <w:spacing w:before="120"/>
              <w:jc w:val="center"/>
              <w:rPr>
                <w:rFonts w:ascii="Times New Roman" w:hAnsi="Times New Roman"/>
                <w:bCs/>
                <w:sz w:val="18"/>
                <w:szCs w:val="18"/>
              </w:rPr>
            </w:pPr>
            <w:r>
              <w:rPr>
                <w:rFonts w:ascii="Times New Roman" w:hAnsi="Times New Roman"/>
                <w:bCs/>
                <w:sz w:val="18"/>
                <w:szCs w:val="18"/>
              </w:rPr>
              <w:t>40</w:t>
            </w:r>
            <w:r w:rsidRPr="004E7193">
              <w:rPr>
                <w:rFonts w:ascii="Times New Roman" w:hAnsi="Times New Roman"/>
                <w:bCs/>
                <w:sz w:val="18"/>
                <w:szCs w:val="18"/>
              </w:rPr>
              <w:t>.3%</w:t>
            </w:r>
          </w:p>
        </w:tc>
        <w:tc>
          <w:tcPr>
            <w:tcW w:w="900" w:type="dxa"/>
            <w:vAlign w:val="center"/>
          </w:tcPr>
          <w:p w:rsidR="00A22C3D" w:rsidRPr="004E7193" w:rsidRDefault="00A22C3D" w:rsidP="00950F12">
            <w:pPr>
              <w:spacing w:before="120"/>
              <w:jc w:val="center"/>
              <w:rPr>
                <w:rFonts w:ascii="Times New Roman" w:hAnsi="Times New Roman"/>
                <w:bCs/>
                <w:sz w:val="18"/>
                <w:szCs w:val="18"/>
              </w:rPr>
            </w:pPr>
            <w:r w:rsidRPr="004E7193">
              <w:rPr>
                <w:rFonts w:ascii="Times New Roman" w:hAnsi="Times New Roman"/>
                <w:bCs/>
                <w:sz w:val="18"/>
                <w:szCs w:val="18"/>
              </w:rPr>
              <w:t>47.8%</w:t>
            </w:r>
          </w:p>
        </w:tc>
        <w:tc>
          <w:tcPr>
            <w:tcW w:w="900" w:type="dxa"/>
            <w:vAlign w:val="center"/>
          </w:tcPr>
          <w:p w:rsidR="00A22C3D" w:rsidRPr="004E7193" w:rsidRDefault="00A22C3D" w:rsidP="00950F12">
            <w:pPr>
              <w:spacing w:before="120"/>
              <w:jc w:val="center"/>
              <w:rPr>
                <w:rFonts w:ascii="Times New Roman" w:hAnsi="Times New Roman"/>
                <w:bCs/>
                <w:sz w:val="18"/>
                <w:szCs w:val="18"/>
              </w:rPr>
            </w:pPr>
            <w:r>
              <w:rPr>
                <w:rFonts w:ascii="Times New Roman" w:hAnsi="Times New Roman"/>
                <w:bCs/>
                <w:sz w:val="18"/>
                <w:szCs w:val="18"/>
              </w:rPr>
              <w:t>28</w:t>
            </w:r>
            <w:r w:rsidRPr="004E7193">
              <w:rPr>
                <w:rFonts w:ascii="Times New Roman" w:hAnsi="Times New Roman"/>
                <w:bCs/>
                <w:sz w:val="18"/>
                <w:szCs w:val="18"/>
              </w:rPr>
              <w:t>.4%</w:t>
            </w:r>
          </w:p>
        </w:tc>
        <w:tc>
          <w:tcPr>
            <w:tcW w:w="930" w:type="dxa"/>
            <w:tcBorders>
              <w:bottom w:val="single" w:sz="4" w:space="0" w:color="auto"/>
            </w:tcBorders>
            <w:vAlign w:val="center"/>
          </w:tcPr>
          <w:p w:rsidR="00A22C3D" w:rsidRPr="004E7193" w:rsidRDefault="00A22C3D" w:rsidP="00950F12">
            <w:pPr>
              <w:spacing w:before="120"/>
              <w:jc w:val="center"/>
              <w:rPr>
                <w:rFonts w:ascii="Times New Roman" w:hAnsi="Times New Roman"/>
                <w:bCs/>
                <w:sz w:val="18"/>
                <w:szCs w:val="18"/>
              </w:rPr>
            </w:pPr>
            <w:r>
              <w:rPr>
                <w:rFonts w:ascii="Times New Roman" w:hAnsi="Times New Roman"/>
                <w:bCs/>
                <w:sz w:val="18"/>
                <w:szCs w:val="18"/>
              </w:rPr>
              <w:t>$415</w:t>
            </w:r>
          </w:p>
        </w:tc>
        <w:tc>
          <w:tcPr>
            <w:tcW w:w="690" w:type="dxa"/>
            <w:vAlign w:val="center"/>
          </w:tcPr>
          <w:p w:rsidR="00A22C3D" w:rsidRPr="004E7193" w:rsidRDefault="00A22C3D" w:rsidP="00950F12">
            <w:pPr>
              <w:spacing w:before="120"/>
              <w:jc w:val="center"/>
              <w:rPr>
                <w:rFonts w:ascii="Times New Roman" w:hAnsi="Times New Roman"/>
                <w:bCs/>
                <w:sz w:val="18"/>
                <w:szCs w:val="18"/>
              </w:rPr>
            </w:pPr>
            <w:r>
              <w:rPr>
                <w:rFonts w:ascii="Times New Roman" w:hAnsi="Times New Roman"/>
                <w:bCs/>
                <w:sz w:val="18"/>
                <w:szCs w:val="18"/>
              </w:rPr>
              <w:t>5.4</w:t>
            </w:r>
          </w:p>
        </w:tc>
        <w:tc>
          <w:tcPr>
            <w:tcW w:w="690" w:type="dxa"/>
            <w:vAlign w:val="center"/>
          </w:tcPr>
          <w:p w:rsidR="00A22C3D" w:rsidRPr="004E7193" w:rsidRDefault="00A22C3D" w:rsidP="00950F12">
            <w:pPr>
              <w:spacing w:before="120"/>
              <w:jc w:val="center"/>
              <w:rPr>
                <w:rFonts w:ascii="Times New Roman" w:hAnsi="Times New Roman"/>
                <w:bCs/>
                <w:sz w:val="18"/>
                <w:szCs w:val="18"/>
              </w:rPr>
            </w:pPr>
            <w:r>
              <w:rPr>
                <w:rFonts w:ascii="Times New Roman" w:hAnsi="Times New Roman"/>
                <w:bCs/>
                <w:sz w:val="18"/>
                <w:szCs w:val="18"/>
              </w:rPr>
              <w:t>5.9</w:t>
            </w:r>
          </w:p>
        </w:tc>
        <w:tc>
          <w:tcPr>
            <w:tcW w:w="660" w:type="dxa"/>
            <w:vAlign w:val="center"/>
          </w:tcPr>
          <w:p w:rsidR="00A22C3D" w:rsidRPr="004E7193" w:rsidRDefault="00A22C3D" w:rsidP="00950F12">
            <w:pPr>
              <w:spacing w:before="120"/>
              <w:jc w:val="center"/>
              <w:rPr>
                <w:rFonts w:ascii="Times New Roman" w:hAnsi="Times New Roman"/>
                <w:bCs/>
                <w:sz w:val="18"/>
                <w:szCs w:val="18"/>
              </w:rPr>
            </w:pPr>
            <w:r>
              <w:rPr>
                <w:rFonts w:ascii="Times New Roman" w:hAnsi="Times New Roman"/>
                <w:bCs/>
                <w:sz w:val="18"/>
                <w:szCs w:val="18"/>
              </w:rPr>
              <w:t>2.5</w:t>
            </w:r>
          </w:p>
        </w:tc>
      </w:tr>
      <w:tr w:rsidR="00A22C3D" w:rsidTr="00950F12">
        <w:tblPrEx>
          <w:tblCellMar>
            <w:top w:w="0" w:type="dxa"/>
            <w:bottom w:w="0" w:type="dxa"/>
          </w:tblCellMar>
        </w:tblPrEx>
        <w:trPr>
          <w:trHeight w:val="300"/>
          <w:jc w:val="center"/>
        </w:trPr>
        <w:tc>
          <w:tcPr>
            <w:tcW w:w="1023" w:type="dxa"/>
            <w:tcBorders>
              <w:bottom w:val="single" w:sz="4" w:space="0" w:color="auto"/>
            </w:tcBorders>
            <w:vAlign w:val="center"/>
          </w:tcPr>
          <w:p w:rsidR="00A22C3D" w:rsidRPr="004E7193" w:rsidRDefault="00A22C3D" w:rsidP="00950F12">
            <w:pPr>
              <w:spacing w:before="120"/>
              <w:rPr>
                <w:rFonts w:ascii="Times New Roman" w:hAnsi="Times New Roman"/>
                <w:b/>
                <w:sz w:val="18"/>
                <w:szCs w:val="18"/>
              </w:rPr>
            </w:pPr>
          </w:p>
        </w:tc>
        <w:tc>
          <w:tcPr>
            <w:tcW w:w="876" w:type="dxa"/>
            <w:tcBorders>
              <w:bottom w:val="single" w:sz="4" w:space="0" w:color="auto"/>
            </w:tcBorders>
            <w:vAlign w:val="center"/>
          </w:tcPr>
          <w:p w:rsidR="00A22C3D" w:rsidRPr="004E7193" w:rsidRDefault="00A22C3D" w:rsidP="00950F12">
            <w:pPr>
              <w:spacing w:before="120"/>
              <w:jc w:val="center"/>
              <w:rPr>
                <w:rFonts w:ascii="Times New Roman" w:hAnsi="Times New Roman"/>
                <w:bCs/>
                <w:sz w:val="18"/>
                <w:szCs w:val="18"/>
              </w:rPr>
            </w:pPr>
          </w:p>
        </w:tc>
        <w:tc>
          <w:tcPr>
            <w:tcW w:w="876" w:type="dxa"/>
            <w:tcBorders>
              <w:bottom w:val="single" w:sz="4" w:space="0" w:color="auto"/>
            </w:tcBorders>
            <w:vAlign w:val="center"/>
          </w:tcPr>
          <w:p w:rsidR="00A22C3D" w:rsidRDefault="00A22C3D" w:rsidP="00950F12">
            <w:pPr>
              <w:spacing w:before="120"/>
              <w:jc w:val="center"/>
              <w:rPr>
                <w:rFonts w:ascii="Times New Roman" w:hAnsi="Times New Roman"/>
                <w:bCs/>
                <w:sz w:val="18"/>
                <w:szCs w:val="18"/>
              </w:rPr>
            </w:pPr>
          </w:p>
        </w:tc>
        <w:tc>
          <w:tcPr>
            <w:tcW w:w="2700" w:type="dxa"/>
            <w:gridSpan w:val="3"/>
            <w:vAlign w:val="center"/>
          </w:tcPr>
          <w:p w:rsidR="00A22C3D" w:rsidRPr="001B2FB7" w:rsidRDefault="00A22C3D" w:rsidP="00950F12">
            <w:pPr>
              <w:spacing w:before="120"/>
              <w:jc w:val="center"/>
              <w:rPr>
                <w:rFonts w:ascii="Times New Roman" w:hAnsi="Times New Roman"/>
                <w:b/>
                <w:bCs/>
                <w:sz w:val="18"/>
                <w:szCs w:val="18"/>
              </w:rPr>
            </w:pPr>
            <w:r w:rsidRPr="001B2FB7">
              <w:rPr>
                <w:rFonts w:ascii="Times New Roman" w:hAnsi="Times New Roman"/>
                <w:b/>
                <w:bCs/>
                <w:sz w:val="18"/>
                <w:szCs w:val="18"/>
              </w:rPr>
              <w:t>Singles Shopping Habits</w:t>
            </w:r>
          </w:p>
        </w:tc>
        <w:tc>
          <w:tcPr>
            <w:tcW w:w="930" w:type="dxa"/>
            <w:tcBorders>
              <w:bottom w:val="single" w:sz="4" w:space="0" w:color="auto"/>
            </w:tcBorders>
            <w:vAlign w:val="center"/>
          </w:tcPr>
          <w:p w:rsidR="00A22C3D" w:rsidRDefault="00A22C3D" w:rsidP="00950F12">
            <w:pPr>
              <w:spacing w:before="120"/>
              <w:jc w:val="center"/>
              <w:rPr>
                <w:rFonts w:ascii="Times New Roman" w:hAnsi="Times New Roman"/>
                <w:bCs/>
                <w:sz w:val="18"/>
                <w:szCs w:val="18"/>
              </w:rPr>
            </w:pPr>
          </w:p>
        </w:tc>
        <w:tc>
          <w:tcPr>
            <w:tcW w:w="2040" w:type="dxa"/>
            <w:gridSpan w:val="3"/>
            <w:vAlign w:val="center"/>
          </w:tcPr>
          <w:p w:rsidR="00A22C3D" w:rsidRPr="001B2FB7" w:rsidRDefault="00A22C3D" w:rsidP="00950F12">
            <w:pPr>
              <w:spacing w:before="120"/>
              <w:jc w:val="center"/>
              <w:rPr>
                <w:rFonts w:ascii="Times New Roman" w:hAnsi="Times New Roman"/>
                <w:b/>
                <w:bCs/>
                <w:sz w:val="18"/>
                <w:szCs w:val="18"/>
              </w:rPr>
            </w:pPr>
            <w:r w:rsidRPr="001B2FB7">
              <w:rPr>
                <w:rFonts w:ascii="Times New Roman" w:hAnsi="Times New Roman"/>
                <w:b/>
                <w:bCs/>
                <w:sz w:val="18"/>
                <w:szCs w:val="18"/>
              </w:rPr>
              <w:t>Singles Ideal Values</w:t>
            </w:r>
          </w:p>
        </w:tc>
      </w:tr>
      <w:tr w:rsidR="00A22C3D" w:rsidTr="00950F12">
        <w:tblPrEx>
          <w:tblCellMar>
            <w:top w:w="0" w:type="dxa"/>
            <w:bottom w:w="0" w:type="dxa"/>
          </w:tblCellMar>
        </w:tblPrEx>
        <w:trPr>
          <w:trHeight w:val="300"/>
          <w:jc w:val="center"/>
        </w:trPr>
        <w:tc>
          <w:tcPr>
            <w:tcW w:w="2775" w:type="dxa"/>
            <w:gridSpan w:val="3"/>
            <w:shd w:val="thinDiagCross" w:color="auto" w:fill="auto"/>
            <w:vAlign w:val="center"/>
          </w:tcPr>
          <w:p w:rsidR="00A22C3D" w:rsidRPr="004E7193" w:rsidRDefault="00A22C3D" w:rsidP="00950F12">
            <w:pPr>
              <w:spacing w:before="120"/>
              <w:jc w:val="right"/>
              <w:rPr>
                <w:rFonts w:ascii="Times New Roman" w:hAnsi="Times New Roman"/>
                <w:bCs/>
                <w:sz w:val="18"/>
                <w:szCs w:val="18"/>
              </w:rPr>
            </w:pPr>
          </w:p>
        </w:tc>
        <w:tc>
          <w:tcPr>
            <w:tcW w:w="900" w:type="dxa"/>
            <w:vAlign w:val="center"/>
          </w:tcPr>
          <w:p w:rsidR="00A22C3D" w:rsidRPr="004E7193" w:rsidRDefault="00A22C3D" w:rsidP="00950F12">
            <w:pPr>
              <w:spacing w:before="120"/>
              <w:jc w:val="center"/>
              <w:rPr>
                <w:rFonts w:ascii="Times New Roman" w:hAnsi="Times New Roman"/>
                <w:bCs/>
                <w:sz w:val="18"/>
                <w:szCs w:val="18"/>
              </w:rPr>
            </w:pPr>
            <w:r>
              <w:rPr>
                <w:rFonts w:ascii="Times New Roman" w:hAnsi="Times New Roman"/>
                <w:bCs/>
                <w:sz w:val="18"/>
                <w:szCs w:val="18"/>
              </w:rPr>
              <w:t>35%</w:t>
            </w:r>
          </w:p>
        </w:tc>
        <w:tc>
          <w:tcPr>
            <w:tcW w:w="900" w:type="dxa"/>
            <w:vAlign w:val="center"/>
          </w:tcPr>
          <w:p w:rsidR="00A22C3D" w:rsidRPr="004E7193" w:rsidRDefault="00A22C3D" w:rsidP="00950F12">
            <w:pPr>
              <w:spacing w:before="120"/>
              <w:jc w:val="center"/>
              <w:rPr>
                <w:rFonts w:ascii="Times New Roman" w:hAnsi="Times New Roman"/>
                <w:bCs/>
                <w:sz w:val="18"/>
                <w:szCs w:val="18"/>
              </w:rPr>
            </w:pPr>
            <w:r>
              <w:rPr>
                <w:rFonts w:ascii="Times New Roman" w:hAnsi="Times New Roman"/>
                <w:bCs/>
                <w:sz w:val="18"/>
                <w:szCs w:val="18"/>
              </w:rPr>
              <w:t>40%</w:t>
            </w:r>
          </w:p>
        </w:tc>
        <w:tc>
          <w:tcPr>
            <w:tcW w:w="900" w:type="dxa"/>
            <w:vAlign w:val="center"/>
          </w:tcPr>
          <w:p w:rsidR="00A22C3D" w:rsidRPr="004E7193" w:rsidRDefault="00A22C3D" w:rsidP="00950F12">
            <w:pPr>
              <w:spacing w:before="120"/>
              <w:jc w:val="center"/>
              <w:rPr>
                <w:rFonts w:ascii="Times New Roman" w:hAnsi="Times New Roman"/>
                <w:bCs/>
                <w:sz w:val="18"/>
                <w:szCs w:val="18"/>
              </w:rPr>
            </w:pPr>
            <w:r>
              <w:rPr>
                <w:rFonts w:ascii="Times New Roman" w:hAnsi="Times New Roman"/>
                <w:bCs/>
                <w:sz w:val="18"/>
                <w:szCs w:val="18"/>
              </w:rPr>
              <w:t>25%</w:t>
            </w:r>
          </w:p>
        </w:tc>
        <w:tc>
          <w:tcPr>
            <w:tcW w:w="930" w:type="dxa"/>
            <w:shd w:val="thinDiagCross" w:color="auto" w:fill="auto"/>
            <w:vAlign w:val="center"/>
          </w:tcPr>
          <w:p w:rsidR="00A22C3D" w:rsidRPr="004E7193" w:rsidRDefault="00A22C3D" w:rsidP="00950F12">
            <w:pPr>
              <w:spacing w:before="120"/>
              <w:jc w:val="center"/>
              <w:rPr>
                <w:rFonts w:ascii="Times New Roman" w:hAnsi="Times New Roman"/>
                <w:bCs/>
                <w:sz w:val="18"/>
                <w:szCs w:val="18"/>
              </w:rPr>
            </w:pPr>
          </w:p>
        </w:tc>
        <w:tc>
          <w:tcPr>
            <w:tcW w:w="690" w:type="dxa"/>
            <w:vAlign w:val="center"/>
          </w:tcPr>
          <w:p w:rsidR="00A22C3D" w:rsidRPr="004E7193" w:rsidRDefault="00A22C3D" w:rsidP="00950F12">
            <w:pPr>
              <w:spacing w:before="120"/>
              <w:jc w:val="center"/>
              <w:rPr>
                <w:rFonts w:ascii="Times New Roman" w:hAnsi="Times New Roman"/>
                <w:bCs/>
                <w:sz w:val="18"/>
                <w:szCs w:val="18"/>
              </w:rPr>
            </w:pPr>
            <w:r>
              <w:rPr>
                <w:rFonts w:ascii="Times New Roman" w:hAnsi="Times New Roman"/>
                <w:bCs/>
                <w:sz w:val="18"/>
                <w:szCs w:val="18"/>
              </w:rPr>
              <w:t>6.3</w:t>
            </w:r>
          </w:p>
        </w:tc>
        <w:tc>
          <w:tcPr>
            <w:tcW w:w="690" w:type="dxa"/>
            <w:vAlign w:val="center"/>
          </w:tcPr>
          <w:p w:rsidR="00A22C3D" w:rsidRPr="004E7193" w:rsidRDefault="00A22C3D" w:rsidP="00950F12">
            <w:pPr>
              <w:spacing w:before="120"/>
              <w:jc w:val="center"/>
              <w:rPr>
                <w:rFonts w:ascii="Times New Roman" w:hAnsi="Times New Roman"/>
                <w:bCs/>
                <w:sz w:val="18"/>
                <w:szCs w:val="18"/>
              </w:rPr>
            </w:pPr>
            <w:r>
              <w:rPr>
                <w:rFonts w:ascii="Times New Roman" w:hAnsi="Times New Roman"/>
                <w:bCs/>
                <w:sz w:val="18"/>
                <w:szCs w:val="18"/>
              </w:rPr>
              <w:t>5.7</w:t>
            </w:r>
          </w:p>
        </w:tc>
        <w:tc>
          <w:tcPr>
            <w:tcW w:w="660" w:type="dxa"/>
            <w:vAlign w:val="center"/>
          </w:tcPr>
          <w:p w:rsidR="00A22C3D" w:rsidRPr="004E7193" w:rsidRDefault="00A22C3D" w:rsidP="00950F12">
            <w:pPr>
              <w:spacing w:before="120"/>
              <w:jc w:val="center"/>
              <w:rPr>
                <w:rFonts w:ascii="Times New Roman" w:hAnsi="Times New Roman"/>
                <w:bCs/>
                <w:sz w:val="18"/>
                <w:szCs w:val="18"/>
              </w:rPr>
            </w:pPr>
            <w:r>
              <w:rPr>
                <w:rFonts w:ascii="Times New Roman" w:hAnsi="Times New Roman"/>
                <w:bCs/>
                <w:sz w:val="18"/>
                <w:szCs w:val="18"/>
              </w:rPr>
              <w:t>2.1</w:t>
            </w:r>
          </w:p>
        </w:tc>
      </w:tr>
    </w:tbl>
    <w:p w:rsidR="00A22C3D" w:rsidRDefault="00A22C3D" w:rsidP="00A22C3D">
      <w:pPr>
        <w:spacing w:after="120"/>
        <w:rPr>
          <w:rFonts w:ascii="Times New Roman" w:hAnsi="Times New Roman"/>
          <w:sz w:val="20"/>
        </w:rPr>
      </w:pPr>
    </w:p>
    <w:p w:rsidR="00A22C3D" w:rsidRDefault="00A22C3D" w:rsidP="00A22C3D">
      <w:pPr>
        <w:spacing w:after="120"/>
        <w:rPr>
          <w:rFonts w:ascii="Times New Roman" w:hAnsi="Times New Roman"/>
          <w:sz w:val="20"/>
        </w:rPr>
      </w:pPr>
    </w:p>
    <w:p w:rsidR="00A22C3D" w:rsidRPr="00A22C3D" w:rsidRDefault="00A22C3D" w:rsidP="00A22C3D">
      <w:pPr>
        <w:spacing w:after="120"/>
        <w:rPr>
          <w:rFonts w:ascii="Times New Roman" w:hAnsi="Times New Roman"/>
          <w:b/>
          <w:sz w:val="20"/>
        </w:rPr>
      </w:pPr>
      <w:r w:rsidRPr="00A22C3D">
        <w:rPr>
          <w:rFonts w:ascii="Times New Roman" w:hAnsi="Times New Roman"/>
          <w:b/>
          <w:sz w:val="20"/>
        </w:rPr>
        <w:t xml:space="preserve">Section IV. Reflection: </w:t>
      </w:r>
    </w:p>
    <w:p w:rsidR="00A22C3D" w:rsidRPr="00A22C3D" w:rsidRDefault="00A22C3D" w:rsidP="00A22C3D">
      <w:pPr>
        <w:spacing w:after="120"/>
        <w:rPr>
          <w:rFonts w:ascii="Times New Roman" w:hAnsi="Times New Roman"/>
          <w:sz w:val="20"/>
        </w:rPr>
      </w:pPr>
      <w:r w:rsidRPr="00A22C3D">
        <w:rPr>
          <w:rFonts w:ascii="Times New Roman" w:hAnsi="Times New Roman"/>
          <w:sz w:val="20"/>
        </w:rPr>
        <w:t>1.</w:t>
      </w:r>
      <w:r w:rsidRPr="00A22C3D">
        <w:rPr>
          <w:rFonts w:ascii="Times New Roman" w:hAnsi="Times New Roman"/>
          <w:sz w:val="20"/>
        </w:rPr>
        <w:tab/>
        <w:t xml:space="preserve">Discuss two aspects of marketing/business that you now understand much better from participating in the </w:t>
      </w:r>
      <w:proofErr w:type="spellStart"/>
      <w:r w:rsidRPr="00A22C3D">
        <w:rPr>
          <w:rFonts w:ascii="Times New Roman" w:hAnsi="Times New Roman"/>
          <w:sz w:val="20"/>
        </w:rPr>
        <w:t>Markstrat</w:t>
      </w:r>
      <w:proofErr w:type="spellEnd"/>
      <w:r w:rsidRPr="00A22C3D">
        <w:rPr>
          <w:rFonts w:ascii="Times New Roman" w:hAnsi="Times New Roman"/>
          <w:sz w:val="20"/>
        </w:rPr>
        <w:t xml:space="preserve"> simulation?  Explain</w:t>
      </w:r>
      <w:proofErr w:type="gramStart"/>
      <w:r w:rsidRPr="00A22C3D">
        <w:rPr>
          <w:rFonts w:ascii="Times New Roman" w:hAnsi="Times New Roman"/>
          <w:sz w:val="20"/>
        </w:rPr>
        <w:t>..</w:t>
      </w:r>
      <w:proofErr w:type="gramEnd"/>
    </w:p>
    <w:p w:rsidR="00A22C3D" w:rsidRPr="00A22C3D" w:rsidRDefault="00A22C3D" w:rsidP="00A22C3D">
      <w:pPr>
        <w:spacing w:after="120"/>
        <w:rPr>
          <w:rFonts w:ascii="Times New Roman" w:hAnsi="Times New Roman"/>
          <w:sz w:val="20"/>
        </w:rPr>
      </w:pPr>
      <w:r w:rsidRPr="00A22C3D">
        <w:rPr>
          <w:rFonts w:ascii="Times New Roman" w:hAnsi="Times New Roman"/>
          <w:sz w:val="20"/>
        </w:rPr>
        <w:t>2.</w:t>
      </w:r>
      <w:r w:rsidRPr="00A22C3D">
        <w:rPr>
          <w:rFonts w:ascii="Times New Roman" w:hAnsi="Times New Roman"/>
          <w:sz w:val="20"/>
        </w:rPr>
        <w:tab/>
        <w:t xml:space="preserve">If we were to begin the simulation all over what is the one, main thing that you would do differently?  Explain. </w:t>
      </w:r>
    </w:p>
    <w:p w:rsidR="007B5A64" w:rsidRDefault="007B5A64" w:rsidP="00A22C3D"/>
    <w:sectPr w:rsidR="007B5A6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DD334D"/>
    <w:multiLevelType w:val="hybridMultilevel"/>
    <w:tmpl w:val="013A7C9C"/>
    <w:lvl w:ilvl="0" w:tplc="65587ECE">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432760B5"/>
    <w:multiLevelType w:val="hybridMultilevel"/>
    <w:tmpl w:val="9176DE08"/>
    <w:lvl w:ilvl="0" w:tplc="0082EF9A">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1C80F01"/>
    <w:multiLevelType w:val="hybridMultilevel"/>
    <w:tmpl w:val="44EED5F8"/>
    <w:lvl w:ilvl="0" w:tplc="A3547CD0">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6A56564"/>
    <w:multiLevelType w:val="hybridMultilevel"/>
    <w:tmpl w:val="132E4F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C3D"/>
    <w:rsid w:val="005B7588"/>
    <w:rsid w:val="00764309"/>
    <w:rsid w:val="007B5A64"/>
    <w:rsid w:val="00A22C3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C3D"/>
    <w:pPr>
      <w:widowControl w:val="0"/>
      <w:spacing w:after="0" w:line="240" w:lineRule="auto"/>
    </w:pPr>
    <w:rPr>
      <w:rFonts w:ascii="Courier New" w:eastAsia="Times New Roman" w:hAnsi="Courier New" w:cs="Times New Roman"/>
      <w:snapToGrid w:val="0"/>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2C3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C3D"/>
    <w:pPr>
      <w:widowControl w:val="0"/>
      <w:spacing w:after="0" w:line="240" w:lineRule="auto"/>
    </w:pPr>
    <w:rPr>
      <w:rFonts w:ascii="Courier New" w:eastAsia="Times New Roman" w:hAnsi="Courier New" w:cs="Times New Roman"/>
      <w:snapToGrid w:val="0"/>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2C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419</Words>
  <Characters>2391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M</dc:creator>
  <cp:lastModifiedBy>Melissa M</cp:lastModifiedBy>
  <cp:revision>1</cp:revision>
  <dcterms:created xsi:type="dcterms:W3CDTF">2016-11-23T15:50:00Z</dcterms:created>
  <dcterms:modified xsi:type="dcterms:W3CDTF">2016-11-23T15:56:00Z</dcterms:modified>
</cp:coreProperties>
</file>