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EF" w:rsidRPr="004F5E48" w:rsidRDefault="00C55BEF" w:rsidP="00C55BEF">
      <w:pPr>
        <w:shd w:val="clear" w:color="auto" w:fill="FFFFFF"/>
        <w:spacing w:after="0" w:line="240" w:lineRule="auto"/>
        <w:rPr>
          <w:rFonts w:ascii="Verdana" w:eastAsia="Times New Roman" w:hAnsi="Verdana" w:cs="Times New Roman"/>
          <w:color w:val="111111"/>
          <w:sz w:val="19"/>
          <w:szCs w:val="19"/>
        </w:rPr>
      </w:pPr>
      <w:r w:rsidRPr="004F5E48">
        <w:rPr>
          <w:rFonts w:ascii="Times New Roman" w:eastAsia="Times New Roman" w:hAnsi="Times New Roman" w:cs="Times New Roman"/>
          <w:color w:val="111111"/>
          <w:sz w:val="24"/>
          <w:szCs w:val="24"/>
        </w:rPr>
        <w:t>Veronica Rangel</w:t>
      </w:r>
    </w:p>
    <w:p w:rsidR="00C55BEF" w:rsidRDefault="00C55BEF" w:rsidP="00C55BEF">
      <w:pPr>
        <w:spacing w:after="0" w:line="480" w:lineRule="auto"/>
        <w:rPr>
          <w:rFonts w:ascii="Times New Roman" w:eastAsia="Times New Roman" w:hAnsi="Times New Roman" w:cs="Times New Roman"/>
          <w:color w:val="111111"/>
          <w:sz w:val="24"/>
          <w:szCs w:val="24"/>
        </w:rPr>
      </w:pPr>
    </w:p>
    <w:p w:rsidR="00C55BEF" w:rsidRPr="004F5E48" w:rsidRDefault="00E471C1" w:rsidP="00C55BEF">
      <w:pPr>
        <w:spacing w:after="0" w:line="480" w:lineRule="auto"/>
        <w:rPr>
          <w:rFonts w:ascii="Verdana" w:eastAsia="Times New Roman" w:hAnsi="Verdana" w:cs="Times New Roman"/>
          <w:color w:val="111111"/>
          <w:sz w:val="19"/>
          <w:szCs w:val="19"/>
        </w:rPr>
      </w:pPr>
      <w:r>
        <w:rPr>
          <w:rFonts w:ascii="Times New Roman" w:eastAsia="Times New Roman" w:hAnsi="Times New Roman" w:cs="Times New Roman"/>
          <w:color w:val="111111"/>
          <w:sz w:val="24"/>
          <w:szCs w:val="24"/>
        </w:rPr>
        <w:t>Assignment 1</w:t>
      </w:r>
      <w:r w:rsidR="00C55BEF">
        <w:rPr>
          <w:rFonts w:ascii="Times New Roman" w:eastAsia="Times New Roman" w:hAnsi="Times New Roman" w:cs="Times New Roman"/>
          <w:color w:val="111111"/>
          <w:sz w:val="24"/>
          <w:szCs w:val="24"/>
        </w:rPr>
        <w:t xml:space="preserve"> Unit 4</w:t>
      </w:r>
    </w:p>
    <w:p w:rsidR="00493BBD" w:rsidRDefault="00493BBD" w:rsidP="00C55BEF">
      <w:pPr>
        <w:spacing w:after="0" w:line="480" w:lineRule="auto"/>
        <w:jc w:val="center"/>
        <w:rPr>
          <w:rFonts w:ascii="Times New Roman" w:eastAsia="Times New Roman" w:hAnsi="Times New Roman" w:cs="Times New Roman"/>
          <w:color w:val="111111"/>
          <w:sz w:val="24"/>
          <w:szCs w:val="24"/>
        </w:rPr>
      </w:pPr>
    </w:p>
    <w:p w:rsidR="00C55BEF" w:rsidRDefault="00E471C1" w:rsidP="00C55BEF">
      <w:pPr>
        <w:spacing w:after="0" w:line="480" w:lineRule="auto"/>
        <w:jc w:val="center"/>
        <w:rPr>
          <w:rFonts w:ascii="Times New Roman" w:eastAsia="Times New Roman" w:hAnsi="Times New Roman" w:cs="Times New Roman"/>
          <w:color w:val="111111"/>
          <w:sz w:val="24"/>
          <w:szCs w:val="24"/>
        </w:rPr>
      </w:pPr>
      <w:r w:rsidRPr="00E471C1">
        <w:rPr>
          <w:rFonts w:ascii="Times New Roman" w:eastAsia="Times New Roman" w:hAnsi="Times New Roman" w:cs="Times New Roman"/>
          <w:color w:val="111111"/>
          <w:sz w:val="24"/>
          <w:szCs w:val="24"/>
        </w:rPr>
        <w:t>Evaluation of an Urban Response</w:t>
      </w:r>
    </w:p>
    <w:p w:rsidR="00C55BEF" w:rsidRDefault="006B5395" w:rsidP="00E471C1">
      <w:pPr>
        <w:spacing w:after="0" w:line="48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Yellow F</w:t>
      </w:r>
      <w:r w:rsidR="00C55BEF" w:rsidRPr="00986DF2">
        <w:rPr>
          <w:rFonts w:ascii="Times New Roman" w:eastAsia="Times New Roman" w:hAnsi="Times New Roman" w:cs="Times New Roman"/>
          <w:color w:val="111111"/>
          <w:sz w:val="24"/>
          <w:szCs w:val="24"/>
        </w:rPr>
        <w:t>ever</w:t>
      </w:r>
    </w:p>
    <w:p w:rsidR="00C55BEF" w:rsidRPr="004F5E48" w:rsidRDefault="00C55BEF" w:rsidP="00E471C1">
      <w:pPr>
        <w:spacing w:after="0" w:line="480" w:lineRule="auto"/>
        <w:jc w:val="center"/>
        <w:rPr>
          <w:rFonts w:ascii="Verdana" w:eastAsia="Times New Roman" w:hAnsi="Verdana" w:cs="Times New Roman"/>
          <w:color w:val="111111"/>
          <w:sz w:val="19"/>
          <w:szCs w:val="19"/>
        </w:rPr>
      </w:pPr>
      <w:r w:rsidRPr="004F5E48">
        <w:rPr>
          <w:rFonts w:ascii="Times New Roman" w:eastAsia="Times New Roman" w:hAnsi="Times New Roman" w:cs="Times New Roman"/>
          <w:color w:val="111111"/>
          <w:sz w:val="24"/>
          <w:szCs w:val="24"/>
        </w:rPr>
        <w:t>Veronica Rangel</w:t>
      </w:r>
    </w:p>
    <w:p w:rsidR="006619BC" w:rsidRDefault="00C55BEF" w:rsidP="00E471C1">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Capella University</w:t>
      </w:r>
    </w:p>
    <w:p w:rsidR="006769AA" w:rsidRDefault="006769AA" w:rsidP="00E471C1">
      <w:pPr>
        <w:jc w:val="center"/>
        <w:rPr>
          <w:rFonts w:ascii="Times New Roman" w:eastAsia="Times New Roman" w:hAnsi="Times New Roman" w:cs="Times New Roman"/>
          <w:color w:val="111111"/>
          <w:sz w:val="24"/>
          <w:szCs w:val="24"/>
        </w:rPr>
      </w:pPr>
    </w:p>
    <w:p w:rsidR="004F0909" w:rsidRDefault="004F0909" w:rsidP="00BA1E35">
      <w:pPr>
        <w:spacing w:line="480" w:lineRule="auto"/>
        <w:rPr>
          <w:rFonts w:ascii="Times New Roman" w:eastAsia="Times New Roman" w:hAnsi="Times New Roman" w:cs="Times New Roman"/>
          <w:color w:val="111111"/>
          <w:sz w:val="24"/>
          <w:szCs w:val="24"/>
        </w:rPr>
      </w:pPr>
    </w:p>
    <w:p w:rsidR="00F92C90" w:rsidRPr="00F92C90" w:rsidRDefault="00DF35D9" w:rsidP="00C8001C">
      <w:pPr>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When</w:t>
      </w:r>
      <w:r w:rsidR="00EA3A10">
        <w:rPr>
          <w:rFonts w:ascii="Times New Roman" w:eastAsia="Times New Roman" w:hAnsi="Times New Roman" w:cs="Times New Roman"/>
          <w:color w:val="111111"/>
          <w:sz w:val="24"/>
          <w:szCs w:val="24"/>
        </w:rPr>
        <w:t xml:space="preserve"> e</w:t>
      </w:r>
      <w:r w:rsidR="006B5395">
        <w:rPr>
          <w:rFonts w:ascii="Times New Roman" w:eastAsia="Times New Roman" w:hAnsi="Times New Roman" w:cs="Times New Roman"/>
          <w:color w:val="111111"/>
          <w:sz w:val="24"/>
          <w:szCs w:val="24"/>
        </w:rPr>
        <w:t xml:space="preserve">valuating of </w:t>
      </w:r>
      <w:r w:rsidR="008579FA">
        <w:rPr>
          <w:rFonts w:ascii="Times New Roman" w:eastAsia="Times New Roman" w:hAnsi="Times New Roman" w:cs="Times New Roman"/>
          <w:color w:val="111111"/>
          <w:sz w:val="24"/>
          <w:szCs w:val="24"/>
        </w:rPr>
        <w:t>a</w:t>
      </w:r>
      <w:r w:rsidR="006B5395">
        <w:rPr>
          <w:rFonts w:ascii="Times New Roman" w:eastAsia="Times New Roman" w:hAnsi="Times New Roman" w:cs="Times New Roman"/>
          <w:color w:val="111111"/>
          <w:sz w:val="24"/>
          <w:szCs w:val="24"/>
        </w:rPr>
        <w:t xml:space="preserve"> </w:t>
      </w:r>
      <w:r w:rsidR="008579FA">
        <w:rPr>
          <w:rFonts w:ascii="Times New Roman" w:eastAsia="Times New Roman" w:hAnsi="Times New Roman" w:cs="Times New Roman"/>
          <w:color w:val="111111"/>
          <w:sz w:val="24"/>
          <w:szCs w:val="24"/>
        </w:rPr>
        <w:t>Yellow</w:t>
      </w:r>
      <w:r>
        <w:rPr>
          <w:rFonts w:ascii="Times New Roman" w:eastAsia="Times New Roman" w:hAnsi="Times New Roman" w:cs="Times New Roman"/>
          <w:color w:val="111111"/>
          <w:sz w:val="24"/>
          <w:szCs w:val="24"/>
        </w:rPr>
        <w:t xml:space="preserve"> fever is endemic in ten south and Central American countries and also several </w:t>
      </w:r>
      <w:r w:rsidR="008579FA">
        <w:rPr>
          <w:rFonts w:ascii="Times New Roman" w:eastAsia="Times New Roman" w:hAnsi="Times New Roman" w:cs="Times New Roman"/>
          <w:color w:val="111111"/>
          <w:sz w:val="24"/>
          <w:szCs w:val="24"/>
        </w:rPr>
        <w:t>Caribbean</w:t>
      </w:r>
      <w:r>
        <w:rPr>
          <w:rFonts w:ascii="Times New Roman" w:eastAsia="Times New Roman" w:hAnsi="Times New Roman" w:cs="Times New Roman"/>
          <w:color w:val="111111"/>
          <w:sz w:val="24"/>
          <w:szCs w:val="24"/>
        </w:rPr>
        <w:t xml:space="preserve"> islands. According to density and habitats of Aedes and aegypi have expanded both in u</w:t>
      </w:r>
      <w:r w:rsidR="00057EC7">
        <w:rPr>
          <w:rFonts w:ascii="Times New Roman" w:eastAsia="Times New Roman" w:hAnsi="Times New Roman" w:cs="Times New Roman"/>
          <w:color w:val="111111"/>
          <w:sz w:val="24"/>
          <w:szCs w:val="24"/>
        </w:rPr>
        <w:t>rban and rural areas</w:t>
      </w:r>
      <w:r w:rsidR="00057EC7" w:rsidRPr="00F92C90">
        <w:rPr>
          <w:rFonts w:ascii="Times New Roman" w:eastAsia="Times New Roman" w:hAnsi="Times New Roman" w:cs="Times New Roman"/>
          <w:color w:val="111111"/>
          <w:sz w:val="24"/>
          <w:szCs w:val="24"/>
        </w:rPr>
        <w:t xml:space="preserve">. </w:t>
      </w:r>
      <w:r w:rsidR="008579FA" w:rsidRPr="00F92C90">
        <w:rPr>
          <w:rFonts w:ascii="Times New Roman" w:eastAsia="Times New Roman" w:hAnsi="Times New Roman" w:cs="Times New Roman"/>
          <w:color w:val="111111"/>
          <w:sz w:val="24"/>
          <w:szCs w:val="24"/>
        </w:rPr>
        <w:t>However when referring to  Egypt as corollary and the circulation of the virus at mosqui</w:t>
      </w:r>
      <w:r w:rsidR="008579FA">
        <w:rPr>
          <w:rFonts w:ascii="Times New Roman" w:eastAsia="Times New Roman" w:hAnsi="Times New Roman" w:cs="Times New Roman"/>
          <w:color w:val="111111"/>
          <w:sz w:val="24"/>
          <w:szCs w:val="24"/>
        </w:rPr>
        <w:t>to</w:t>
      </w:r>
      <w:r w:rsidR="008579FA" w:rsidRPr="00F92C90">
        <w:rPr>
          <w:rFonts w:ascii="Times New Roman" w:eastAsia="Times New Roman" w:hAnsi="Times New Roman" w:cs="Times New Roman"/>
          <w:color w:val="333333"/>
          <w:sz w:val="24"/>
          <w:szCs w:val="24"/>
        </w:rPr>
        <w:t xml:space="preserve"> </w:t>
      </w:r>
      <w:r w:rsidR="00A24A72">
        <w:rPr>
          <w:rFonts w:ascii="Times New Roman" w:eastAsia="Times New Roman" w:hAnsi="Times New Roman" w:cs="Times New Roman"/>
          <w:color w:val="111111"/>
          <w:sz w:val="24"/>
          <w:szCs w:val="24"/>
        </w:rPr>
        <w:t xml:space="preserve">All the </w:t>
      </w:r>
      <w:r w:rsidR="008579FA" w:rsidRPr="00F92C90">
        <w:rPr>
          <w:rFonts w:ascii="Times New Roman" w:eastAsia="Times New Roman" w:hAnsi="Times New Roman" w:cs="Times New Roman"/>
          <w:color w:val="111111"/>
          <w:sz w:val="24"/>
          <w:szCs w:val="24"/>
        </w:rPr>
        <w:t xml:space="preserve">border areas, as well as other parts of the South where the mosquitoes are expected to be abundant, have a high percentage of households living below </w:t>
      </w:r>
      <w:r w:rsidR="009C6E7A">
        <w:rPr>
          <w:rFonts w:ascii="Times New Roman" w:eastAsia="Times New Roman" w:hAnsi="Times New Roman" w:cs="Times New Roman"/>
          <w:color w:val="111111"/>
          <w:sz w:val="24"/>
          <w:szCs w:val="24"/>
        </w:rPr>
        <w:t xml:space="preserve">as </w:t>
      </w:r>
      <w:r w:rsidR="008579FA" w:rsidRPr="00F92C90">
        <w:rPr>
          <w:rFonts w:ascii="Times New Roman" w:eastAsia="Times New Roman" w:hAnsi="Times New Roman" w:cs="Times New Roman"/>
          <w:color w:val="111111"/>
          <w:sz w:val="24"/>
          <w:szCs w:val="24"/>
        </w:rPr>
        <w:t xml:space="preserve">the poverty line, </w:t>
      </w:r>
      <w:r w:rsidR="009C6E7A">
        <w:rPr>
          <w:rFonts w:ascii="Times New Roman" w:eastAsia="Times New Roman" w:hAnsi="Times New Roman" w:cs="Times New Roman"/>
          <w:color w:val="111111"/>
          <w:sz w:val="24"/>
          <w:szCs w:val="24"/>
        </w:rPr>
        <w:t xml:space="preserve">also </w:t>
      </w:r>
      <w:r w:rsidR="008579FA" w:rsidRPr="00F92C90">
        <w:rPr>
          <w:rFonts w:ascii="Times New Roman" w:eastAsia="Times New Roman" w:hAnsi="Times New Roman" w:cs="Times New Roman"/>
          <w:color w:val="111111"/>
          <w:sz w:val="24"/>
          <w:szCs w:val="24"/>
        </w:rPr>
        <w:t>according to 2014 U.S. Census data analyzed by the research team.</w:t>
      </w:r>
    </w:p>
    <w:p w:rsidR="00F92C90" w:rsidRPr="00F92C90" w:rsidRDefault="00FD7D3C" w:rsidP="00C8001C">
      <w:pPr>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Most of the l</w:t>
      </w:r>
      <w:r w:rsidR="00F92C90" w:rsidRPr="00F92C90">
        <w:rPr>
          <w:rFonts w:ascii="Times New Roman" w:eastAsia="Times New Roman" w:hAnsi="Times New Roman" w:cs="Times New Roman"/>
          <w:color w:val="111111"/>
          <w:sz w:val="24"/>
          <w:szCs w:val="24"/>
        </w:rPr>
        <w:t xml:space="preserve">ower-income residents can be more exposed to mosquito bites if they live in non-air conditioned houses or have torn or missing screens, enabling mosquitoes to enter homes more easily. However, </w:t>
      </w:r>
      <w:r w:rsidR="00F92C90" w:rsidRPr="00F92C90">
        <w:rPr>
          <w:rFonts w:ascii="Times New Roman" w:eastAsia="Times New Roman" w:hAnsi="Times New Roman" w:cs="Times New Roman"/>
          <w:i/>
          <w:iCs/>
          <w:color w:val="111111"/>
          <w:sz w:val="24"/>
          <w:szCs w:val="24"/>
        </w:rPr>
        <w:t xml:space="preserve">Aedes aegypti </w:t>
      </w:r>
      <w:r w:rsidR="00F92C90" w:rsidRPr="00F92C90">
        <w:rPr>
          <w:rFonts w:ascii="Times New Roman" w:eastAsia="Times New Roman" w:hAnsi="Times New Roman" w:cs="Times New Roman"/>
          <w:color w:val="111111"/>
          <w:sz w:val="24"/>
          <w:szCs w:val="24"/>
        </w:rPr>
        <w:t>populations tend to thrive in densely populated urban areas, and some of the most impoverished areas are rural.</w:t>
      </w:r>
    </w:p>
    <w:p w:rsidR="00AF1F7B" w:rsidRPr="0089439E" w:rsidRDefault="00F92C90" w:rsidP="00C8001C">
      <w:pPr>
        <w:spacing w:line="240" w:lineRule="auto"/>
        <w:rPr>
          <w:rFonts w:ascii="Times New Roman" w:eastAsia="Times New Roman" w:hAnsi="Times New Roman" w:cs="Times New Roman"/>
          <w:color w:val="111111"/>
          <w:sz w:val="24"/>
          <w:szCs w:val="24"/>
        </w:rPr>
      </w:pPr>
      <w:r w:rsidRPr="00F92C90">
        <w:rPr>
          <w:rFonts w:ascii="Times New Roman" w:eastAsia="Times New Roman" w:hAnsi="Times New Roman" w:cs="Times New Roman"/>
          <w:color w:val="111111"/>
          <w:sz w:val="24"/>
          <w:szCs w:val="24"/>
        </w:rPr>
        <w:t xml:space="preserve"> </w:t>
      </w:r>
      <w:r w:rsidR="00AF1F7B" w:rsidRPr="00AF1F7B">
        <w:rPr>
          <w:rFonts w:ascii="Times New Roman" w:eastAsia="Times New Roman" w:hAnsi="Times New Roman" w:cs="Times New Roman"/>
          <w:b/>
          <w:color w:val="111111"/>
          <w:sz w:val="24"/>
          <w:szCs w:val="24"/>
        </w:rPr>
        <w:t xml:space="preserve">Health </w:t>
      </w:r>
      <w:r w:rsidR="00FD186C">
        <w:rPr>
          <w:rFonts w:ascii="Times New Roman" w:eastAsia="Times New Roman" w:hAnsi="Times New Roman" w:cs="Times New Roman"/>
          <w:b/>
          <w:color w:val="111111"/>
          <w:sz w:val="24"/>
          <w:szCs w:val="24"/>
        </w:rPr>
        <w:t>impact and prospect</w:t>
      </w:r>
    </w:p>
    <w:p w:rsidR="00893991" w:rsidRPr="008F01FE" w:rsidRDefault="00893991" w:rsidP="00C8001C">
      <w:pPr>
        <w:spacing w:line="240" w:lineRule="auto"/>
        <w:rPr>
          <w:rFonts w:ascii="Times New Roman" w:eastAsia="Times New Roman" w:hAnsi="Times New Roman" w:cs="Times New Roman"/>
          <w:b/>
          <w:color w:val="111111"/>
          <w:sz w:val="24"/>
          <w:szCs w:val="24"/>
        </w:rPr>
      </w:pPr>
      <w:r w:rsidRPr="008F01FE">
        <w:rPr>
          <w:rFonts w:ascii="Times New Roman" w:hAnsi="Times New Roman" w:cs="Times New Roman"/>
          <w:sz w:val="24"/>
          <w:szCs w:val="24"/>
        </w:rPr>
        <w:t xml:space="preserve">Having the impact of a clinical spectrum of YF varies from a very mild, nonspecific, febrile illness to a fulminating, sometimes fatal disease with </w:t>
      </w:r>
      <w:r w:rsidR="008579FA" w:rsidRPr="008F01FE">
        <w:rPr>
          <w:rFonts w:ascii="Times New Roman" w:hAnsi="Times New Roman" w:cs="Times New Roman"/>
          <w:sz w:val="24"/>
          <w:szCs w:val="24"/>
        </w:rPr>
        <w:t>path gnomonic</w:t>
      </w:r>
      <w:r w:rsidRPr="008F01FE">
        <w:rPr>
          <w:rFonts w:ascii="Times New Roman" w:hAnsi="Times New Roman" w:cs="Times New Roman"/>
          <w:sz w:val="24"/>
          <w:szCs w:val="24"/>
        </w:rPr>
        <w:t xml:space="preserve"> </w:t>
      </w:r>
      <w:r w:rsidR="008579FA" w:rsidRPr="008F01FE">
        <w:rPr>
          <w:rFonts w:ascii="Times New Roman" w:hAnsi="Times New Roman" w:cs="Times New Roman"/>
          <w:sz w:val="24"/>
          <w:szCs w:val="24"/>
        </w:rPr>
        <w:t xml:space="preserve">features. However severe cases jaundice and bleeding diathesis with hepatorenal involvement are common. </w:t>
      </w:r>
      <w:r w:rsidR="00B23AFC" w:rsidRPr="008F01FE">
        <w:rPr>
          <w:rFonts w:ascii="Times New Roman" w:hAnsi="Times New Roman" w:cs="Times New Roman"/>
          <w:sz w:val="24"/>
          <w:szCs w:val="24"/>
        </w:rPr>
        <w:t>According to t</w:t>
      </w:r>
      <w:r w:rsidRPr="008F01FE">
        <w:rPr>
          <w:rFonts w:ascii="Times New Roman" w:hAnsi="Times New Roman" w:cs="Times New Roman"/>
          <w:sz w:val="24"/>
          <w:szCs w:val="24"/>
        </w:rPr>
        <w:t>he fatality rate of severe YF is 50% or higher. Despite landmark achievements in the understanding of the epidemiology of YF and the availability of a safe, efficacious vaccine, YF remains a major public health problem in both Africa and South America, where annually the disease affects an estimated 200,000 persons, causing an estimated 30,000 deaths. Since the 1980s epidemics of YF in Africa have affected predominantly children under the age of 15 years</w:t>
      </w:r>
    </w:p>
    <w:p w:rsidR="002F7F0B" w:rsidRDefault="000953CE" w:rsidP="00C8001C">
      <w:pPr>
        <w:spacing w:line="240" w:lineRule="auto"/>
        <w:rPr>
          <w:rFonts w:ascii="Times New Roman" w:eastAsia="Times New Roman" w:hAnsi="Times New Roman" w:cs="Times New Roman"/>
          <w:b/>
          <w:color w:val="111111"/>
          <w:sz w:val="24"/>
          <w:szCs w:val="24"/>
        </w:rPr>
      </w:pPr>
      <w:r w:rsidRPr="0059477A">
        <w:rPr>
          <w:rFonts w:ascii="Times New Roman" w:eastAsia="Times New Roman" w:hAnsi="Times New Roman" w:cs="Times New Roman"/>
          <w:b/>
          <w:color w:val="111111"/>
          <w:sz w:val="24"/>
          <w:szCs w:val="24"/>
        </w:rPr>
        <w:t>Economic response</w:t>
      </w:r>
    </w:p>
    <w:p w:rsidR="002F7F0B" w:rsidRPr="002F7F0B" w:rsidRDefault="00F3174E" w:rsidP="00C8001C">
      <w:pPr>
        <w:spacing w:line="240" w:lineRule="auto"/>
        <w:rPr>
          <w:rFonts w:ascii="Times New Roman" w:eastAsia="Times New Roman" w:hAnsi="Times New Roman" w:cs="Times New Roman"/>
          <w:b/>
          <w:color w:val="111111"/>
          <w:sz w:val="24"/>
          <w:szCs w:val="24"/>
        </w:rPr>
      </w:pPr>
      <w:r>
        <w:rPr>
          <w:rFonts w:ascii="Times New Roman" w:hAnsi="Times New Roman" w:cs="Times New Roman"/>
          <w:sz w:val="24"/>
          <w:szCs w:val="24"/>
        </w:rPr>
        <w:t xml:space="preserve">According to </w:t>
      </w:r>
      <w:r w:rsidR="002F7F0B" w:rsidRPr="002F7F0B">
        <w:rPr>
          <w:rFonts w:ascii="Times New Roman" w:hAnsi="Times New Roman" w:cs="Times New Roman"/>
          <w:sz w:val="24"/>
          <w:szCs w:val="24"/>
        </w:rPr>
        <w:t xml:space="preserve">Africa contributes more than 90% of global yellow fever morbidity and mortality. Apart from the severity in morbidity and mortality, which are grossly under reported, successive outbreaks of yellow fever and control measures have disrupted existing health care delivery </w:t>
      </w:r>
      <w:r w:rsidR="002F7F0B" w:rsidRPr="002F7F0B">
        <w:rPr>
          <w:rFonts w:ascii="Times New Roman" w:hAnsi="Times New Roman" w:cs="Times New Roman"/>
          <w:sz w:val="24"/>
          <w:szCs w:val="24"/>
        </w:rPr>
        <w:lastRenderedPageBreak/>
        <w:t xml:space="preserve">services, overstretched scarce internal resources, fatigued donor assistance and resulted in gross wastage of vaccines. Recent epidemics of yellow fever in Africa have affected predominantly children under the age of fifteen years. Yellow fever disease can be easily controlled. </w:t>
      </w:r>
    </w:p>
    <w:p w:rsidR="006769AA" w:rsidRDefault="0059477A" w:rsidP="00C8001C">
      <w:pPr>
        <w:spacing w:line="240" w:lineRule="auto"/>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P</w:t>
      </w:r>
      <w:r w:rsidRPr="0059477A">
        <w:rPr>
          <w:rFonts w:ascii="Times New Roman" w:eastAsia="Times New Roman" w:hAnsi="Times New Roman" w:cs="Times New Roman"/>
          <w:b/>
          <w:color w:val="111111"/>
          <w:sz w:val="24"/>
          <w:szCs w:val="24"/>
        </w:rPr>
        <w:t xml:space="preserve">olitical response </w:t>
      </w:r>
      <w:r w:rsidR="005D1AD5">
        <w:rPr>
          <w:rFonts w:ascii="Times New Roman" w:eastAsia="Times New Roman" w:hAnsi="Times New Roman" w:cs="Times New Roman"/>
          <w:b/>
          <w:color w:val="111111"/>
          <w:sz w:val="24"/>
          <w:szCs w:val="24"/>
        </w:rPr>
        <w:t xml:space="preserve">and Response </w:t>
      </w:r>
    </w:p>
    <w:p w:rsidR="00706FE2" w:rsidRPr="00402E51" w:rsidRDefault="00706FE2" w:rsidP="00C8001C">
      <w:pPr>
        <w:spacing w:line="240" w:lineRule="auto"/>
        <w:rPr>
          <w:rFonts w:ascii="Times New Roman" w:eastAsia="Times New Roman" w:hAnsi="Times New Roman" w:cs="Times New Roman"/>
          <w:b/>
          <w:color w:val="111111"/>
          <w:sz w:val="24"/>
          <w:szCs w:val="24"/>
        </w:rPr>
      </w:pPr>
      <w:r w:rsidRPr="00402E51">
        <w:rPr>
          <w:rFonts w:ascii="Times New Roman" w:hAnsi="Times New Roman" w:cs="Times New Roman"/>
          <w:sz w:val="24"/>
          <w:szCs w:val="24"/>
          <w:lang/>
        </w:rPr>
        <w:t xml:space="preserve">In addition to the ground level work currently being carried out by the World Health Organization, UNICEF and other partners, the IFRC is further deploying a Field Assessment Coordination Team to Angola to conduct an in-depth assessment of needs and gaps, primarily focused on improved community surveillance, vector control, and addressing </w:t>
      </w:r>
      <w:r w:rsidR="00567B90" w:rsidRPr="00402E51">
        <w:rPr>
          <w:rFonts w:ascii="Times New Roman" w:hAnsi="Times New Roman" w:cs="Times New Roman"/>
          <w:sz w:val="24"/>
          <w:szCs w:val="24"/>
          <w:lang/>
        </w:rPr>
        <w:t>rumors</w:t>
      </w:r>
      <w:r w:rsidRPr="00402E51">
        <w:rPr>
          <w:rFonts w:ascii="Times New Roman" w:hAnsi="Times New Roman" w:cs="Times New Roman"/>
          <w:sz w:val="24"/>
          <w:szCs w:val="24"/>
          <w:lang/>
        </w:rPr>
        <w:t xml:space="preserve"> that are spreading about the disease and vaccinations. The expanded emergency operation will focus on newly-affected districts and in border areas.</w:t>
      </w:r>
    </w:p>
    <w:p w:rsidR="0059477A" w:rsidRDefault="0059477A" w:rsidP="00C8001C">
      <w:pPr>
        <w:spacing w:line="240" w:lineRule="auto"/>
        <w:rPr>
          <w:rFonts w:ascii="Times New Roman" w:hAnsi="Times New Roman" w:cs="Times New Roman"/>
          <w:sz w:val="24"/>
          <w:szCs w:val="24"/>
        </w:rPr>
      </w:pPr>
      <w:r w:rsidRPr="0059477A">
        <w:rPr>
          <w:rFonts w:ascii="Times New Roman" w:hAnsi="Times New Roman" w:cs="Times New Roman"/>
          <w:sz w:val="24"/>
          <w:szCs w:val="24"/>
        </w:rPr>
        <w:t>.</w:t>
      </w:r>
    </w:p>
    <w:p w:rsidR="00C53DE2" w:rsidRPr="00D84A9A" w:rsidRDefault="00C53DE2" w:rsidP="00C8001C">
      <w:pPr>
        <w:spacing w:line="240" w:lineRule="auto"/>
        <w:rPr>
          <w:rFonts w:ascii="Times New Roman" w:hAnsi="Times New Roman" w:cs="Times New Roman"/>
          <w:b/>
          <w:sz w:val="24"/>
          <w:szCs w:val="24"/>
        </w:rPr>
      </w:pPr>
      <w:r>
        <w:rPr>
          <w:rFonts w:ascii="Times New Roman" w:hAnsi="Times New Roman" w:cs="Times New Roman"/>
          <w:b/>
          <w:sz w:val="24"/>
          <w:szCs w:val="24"/>
        </w:rPr>
        <w:t>S</w:t>
      </w:r>
      <w:r w:rsidRPr="00D84A9A">
        <w:rPr>
          <w:rFonts w:ascii="Times New Roman" w:hAnsi="Times New Roman" w:cs="Times New Roman"/>
          <w:b/>
          <w:sz w:val="24"/>
          <w:szCs w:val="24"/>
        </w:rPr>
        <w:t>trategy</w:t>
      </w:r>
    </w:p>
    <w:p w:rsidR="006769AA" w:rsidRPr="00C53DE2" w:rsidRDefault="00C53DE2" w:rsidP="00C8001C">
      <w:pPr>
        <w:spacing w:line="240" w:lineRule="auto"/>
        <w:rPr>
          <w:rFonts w:ascii="Times New Roman" w:hAnsi="Times New Roman" w:cs="Times New Roman"/>
          <w:b/>
          <w:sz w:val="24"/>
          <w:szCs w:val="24"/>
        </w:rPr>
      </w:pPr>
      <w:r w:rsidRPr="00C53DE2">
        <w:rPr>
          <w:rFonts w:ascii="Times New Roman" w:hAnsi="Times New Roman" w:cs="Times New Roman"/>
          <w:sz w:val="24"/>
          <w:szCs w:val="24"/>
        </w:rPr>
        <w:t>The con</w:t>
      </w:r>
      <w:r w:rsidR="00C73616">
        <w:rPr>
          <w:rFonts w:ascii="Times New Roman" w:hAnsi="Times New Roman" w:cs="Times New Roman"/>
          <w:sz w:val="24"/>
          <w:szCs w:val="24"/>
        </w:rPr>
        <w:t>trol strategy for yellow fever</w:t>
      </w:r>
      <w:r w:rsidRPr="00C53DE2">
        <w:rPr>
          <w:rFonts w:ascii="Times New Roman" w:hAnsi="Times New Roman" w:cs="Times New Roman"/>
          <w:sz w:val="24"/>
          <w:szCs w:val="24"/>
        </w:rPr>
        <w:t xml:space="preserve"> should include sound epidemiologic surveillance,</w:t>
      </w:r>
      <w:r w:rsidR="00117F07">
        <w:rPr>
          <w:rFonts w:ascii="Times New Roman" w:hAnsi="Times New Roman" w:cs="Times New Roman"/>
          <w:sz w:val="24"/>
          <w:szCs w:val="24"/>
        </w:rPr>
        <w:t xml:space="preserve"> and delivery of yellow fever </w:t>
      </w:r>
      <w:r w:rsidRPr="00C53DE2">
        <w:rPr>
          <w:rFonts w:ascii="Times New Roman" w:hAnsi="Times New Roman" w:cs="Times New Roman"/>
          <w:sz w:val="24"/>
          <w:szCs w:val="24"/>
        </w:rPr>
        <w:t>vaccine through a complementary and optimized combination of routine immunization and mass preventive campaigns," the group writes. SAGE stressed that all at-risk countries should set time-defined objectives for introducing the vaccine and establishing regional plans for controlling the disease</w:t>
      </w:r>
      <w:r>
        <w:rPr>
          <w:rFonts w:ascii="Times New Roman" w:hAnsi="Times New Roman" w:cs="Times New Roman"/>
          <w:sz w:val="24"/>
          <w:szCs w:val="24"/>
        </w:rPr>
        <w:t>.</w:t>
      </w:r>
    </w:p>
    <w:p w:rsidR="00C92275" w:rsidRDefault="00117F07" w:rsidP="00C8001C">
      <w:pPr>
        <w:spacing w:line="240" w:lineRule="auto"/>
        <w:rPr>
          <w:rFonts w:ascii="Times New Roman" w:hAnsi="Times New Roman" w:cs="Times New Roman"/>
          <w:b/>
          <w:sz w:val="24"/>
          <w:szCs w:val="24"/>
        </w:rPr>
      </w:pPr>
      <w:r>
        <w:rPr>
          <w:rFonts w:ascii="Times New Roman" w:hAnsi="Times New Roman" w:cs="Times New Roman"/>
          <w:b/>
          <w:sz w:val="24"/>
          <w:szCs w:val="24"/>
        </w:rPr>
        <w:t>W</w:t>
      </w:r>
      <w:r w:rsidR="00C92275" w:rsidRPr="00C92275">
        <w:rPr>
          <w:rFonts w:ascii="Times New Roman" w:hAnsi="Times New Roman" w:cs="Times New Roman"/>
          <w:b/>
          <w:sz w:val="24"/>
          <w:szCs w:val="24"/>
        </w:rPr>
        <w:t>eaknesses</w:t>
      </w:r>
    </w:p>
    <w:p w:rsidR="00CB1456" w:rsidRPr="00CB1456" w:rsidRDefault="00CB1456" w:rsidP="00C8001C">
      <w:pPr>
        <w:spacing w:line="240" w:lineRule="auto"/>
        <w:rPr>
          <w:rFonts w:ascii="Times New Roman" w:hAnsi="Times New Roman" w:cs="Times New Roman"/>
          <w:b/>
          <w:sz w:val="24"/>
          <w:szCs w:val="24"/>
        </w:rPr>
      </w:pPr>
      <w:r w:rsidRPr="00CB1456">
        <w:rPr>
          <w:rFonts w:ascii="Times New Roman" w:hAnsi="Times New Roman" w:cs="Times New Roman"/>
          <w:color w:val="000000"/>
          <w:sz w:val="24"/>
          <w:szCs w:val="24"/>
          <w:lang/>
        </w:rPr>
        <w:t>Progress with introducing new or underused vaccines in Africa has been slow, the experts wrote. So far only seven countries have introduced the rotavirus and/or pneumococcal conjugate vaccines, which are often costly and unaffordable for most. Additional countries are expected to introduce the vaccines this year with global health funding</w:t>
      </w:r>
      <w:r>
        <w:rPr>
          <w:rFonts w:ascii="Times New Roman" w:hAnsi="Times New Roman" w:cs="Times New Roman"/>
          <w:color w:val="000000"/>
          <w:sz w:val="24"/>
          <w:szCs w:val="24"/>
          <w:lang/>
        </w:rPr>
        <w:t>.</w:t>
      </w:r>
    </w:p>
    <w:p w:rsidR="00893BD8" w:rsidRPr="00A437C0" w:rsidRDefault="00893BD8" w:rsidP="00C8001C">
      <w:pPr>
        <w:spacing w:line="240" w:lineRule="auto"/>
        <w:rPr>
          <w:rFonts w:ascii="Times New Roman" w:hAnsi="Times New Roman" w:cs="Times New Roman"/>
          <w:sz w:val="24"/>
          <w:szCs w:val="24"/>
        </w:rPr>
      </w:pPr>
      <w:r w:rsidRPr="00893BD8">
        <w:rPr>
          <w:rFonts w:ascii="Times New Roman" w:hAnsi="Times New Roman" w:cs="Times New Roman"/>
          <w:b/>
          <w:sz w:val="24"/>
          <w:szCs w:val="24"/>
        </w:rPr>
        <w:t>Opportunities</w:t>
      </w:r>
    </w:p>
    <w:p w:rsidR="00441C60" w:rsidRDefault="00BB66AF" w:rsidP="00C8001C">
      <w:pPr>
        <w:spacing w:line="240" w:lineRule="auto"/>
        <w:rPr>
          <w:rFonts w:ascii="Times New Roman" w:hAnsi="Times New Roman" w:cs="Times New Roman"/>
          <w:b/>
          <w:sz w:val="24"/>
          <w:szCs w:val="24"/>
        </w:rPr>
      </w:pPr>
      <w:r>
        <w:rPr>
          <w:rFonts w:ascii="Times New Roman" w:hAnsi="Times New Roman" w:cs="Times New Roman"/>
        </w:rPr>
        <w:t>Having o</w:t>
      </w:r>
      <w:r w:rsidR="00BD3B46">
        <w:rPr>
          <w:rFonts w:ascii="Times New Roman" w:hAnsi="Times New Roman" w:cs="Times New Roman"/>
        </w:rPr>
        <w:t>pportunities a</w:t>
      </w:r>
      <w:r w:rsidR="009324CF" w:rsidRPr="009324CF">
        <w:rPr>
          <w:rFonts w:ascii="Times New Roman" w:hAnsi="Times New Roman" w:cs="Times New Roman"/>
        </w:rPr>
        <w:t xml:space="preserve">s outbreaks continue to </w:t>
      </w:r>
      <w:r w:rsidR="00BD3B46" w:rsidRPr="009324CF">
        <w:rPr>
          <w:rFonts w:ascii="Times New Roman" w:hAnsi="Times New Roman" w:cs="Times New Roman"/>
        </w:rPr>
        <w:t>occur;</w:t>
      </w:r>
      <w:r w:rsidR="009324CF" w:rsidRPr="009324CF">
        <w:rPr>
          <w:rFonts w:ascii="Times New Roman" w:hAnsi="Times New Roman" w:cs="Times New Roman"/>
        </w:rPr>
        <w:t xml:space="preserve"> the world is faced with a limited availability of a life saving vaccine. Urban epidemics could overwhelm emergency response capacity and jeopardize global health security. Without funding for preventive campaigns, countries face the loss of life and social and economic disruption that outbreaks inevitably cause</w:t>
      </w:r>
      <w:r w:rsidR="009324CF">
        <w:t>.</w:t>
      </w:r>
    </w:p>
    <w:p w:rsidR="002073D4" w:rsidRDefault="00787A48" w:rsidP="00C8001C">
      <w:pPr>
        <w:spacing w:line="240" w:lineRule="auto"/>
        <w:rPr>
          <w:rFonts w:ascii="Times New Roman" w:hAnsi="Times New Roman" w:cs="Times New Roman"/>
          <w:b/>
          <w:sz w:val="24"/>
          <w:szCs w:val="24"/>
        </w:rPr>
      </w:pPr>
      <w:r>
        <w:rPr>
          <w:rFonts w:ascii="Times New Roman" w:hAnsi="Times New Roman" w:cs="Times New Roman"/>
          <w:b/>
          <w:sz w:val="24"/>
          <w:szCs w:val="24"/>
        </w:rPr>
        <w:t>C</w:t>
      </w:r>
      <w:r w:rsidR="00435A64" w:rsidRPr="00435A64">
        <w:rPr>
          <w:rFonts w:ascii="Times New Roman" w:hAnsi="Times New Roman" w:cs="Times New Roman"/>
          <w:b/>
          <w:sz w:val="24"/>
          <w:szCs w:val="24"/>
        </w:rPr>
        <w:t>urrent threat</w:t>
      </w:r>
    </w:p>
    <w:p w:rsidR="002073D4" w:rsidRPr="00787A48" w:rsidRDefault="00CA7084" w:rsidP="00C8001C">
      <w:pPr>
        <w:spacing w:line="240" w:lineRule="auto"/>
        <w:rPr>
          <w:rFonts w:ascii="Times New Roman" w:hAnsi="Times New Roman" w:cs="Times New Roman"/>
          <w:sz w:val="24"/>
          <w:szCs w:val="24"/>
        </w:rPr>
      </w:pPr>
      <w:r>
        <w:rPr>
          <w:rFonts w:ascii="Times New Roman" w:hAnsi="Times New Roman" w:cs="Times New Roman"/>
          <w:sz w:val="24"/>
          <w:szCs w:val="24"/>
        </w:rPr>
        <w:t>A current threat is</w:t>
      </w:r>
      <w:r w:rsidR="00787A48" w:rsidRPr="00787A48">
        <w:rPr>
          <w:rFonts w:ascii="Times New Roman" w:hAnsi="Times New Roman" w:cs="Times New Roman"/>
          <w:sz w:val="24"/>
          <w:szCs w:val="24"/>
        </w:rPr>
        <w:t xml:space="preserve"> vast majority of cases and deaths take place in sub-Saharan Africa, where yellow fever is a major public health problem occurring in epidemic patterns. Africa also experiences periodic yet unpredictable outbreaks of urban yellow fever. Thirty-two African countries are now considered at risk of yellow fever, with a total population of 610 million people, among which more than 219 million live in urban settings.</w:t>
      </w:r>
    </w:p>
    <w:p w:rsidR="00A437C0" w:rsidRDefault="00A437C0" w:rsidP="00C8001C">
      <w:pPr>
        <w:spacing w:line="240" w:lineRule="auto"/>
        <w:rPr>
          <w:rFonts w:ascii="Times New Roman" w:hAnsi="Times New Roman" w:cs="Times New Roman"/>
          <w:b/>
          <w:sz w:val="24"/>
          <w:szCs w:val="24"/>
        </w:rPr>
      </w:pPr>
    </w:p>
    <w:p w:rsidR="00A118AD" w:rsidRPr="00A118AD" w:rsidRDefault="00A118AD" w:rsidP="00C8001C">
      <w:pPr>
        <w:spacing w:line="240" w:lineRule="auto"/>
        <w:rPr>
          <w:rFonts w:ascii="Times New Roman" w:hAnsi="Times New Roman" w:cs="Times New Roman"/>
          <w:b/>
          <w:sz w:val="24"/>
          <w:szCs w:val="24"/>
        </w:rPr>
      </w:pPr>
      <w:r w:rsidRPr="00A118AD">
        <w:rPr>
          <w:rFonts w:ascii="Times New Roman" w:hAnsi="Times New Roman" w:cs="Times New Roman"/>
          <w:b/>
          <w:sz w:val="24"/>
          <w:szCs w:val="24"/>
        </w:rPr>
        <w:t>Conclusion</w:t>
      </w:r>
    </w:p>
    <w:p w:rsidR="00441C60" w:rsidRDefault="00A71CF8" w:rsidP="00C8001C">
      <w:pPr>
        <w:spacing w:line="240" w:lineRule="auto"/>
        <w:rPr>
          <w:rFonts w:ascii="Times New Roman" w:hAnsi="Times New Roman" w:cs="Times New Roman"/>
          <w:sz w:val="24"/>
          <w:szCs w:val="24"/>
        </w:rPr>
      </w:pPr>
      <w:r>
        <w:rPr>
          <w:rFonts w:ascii="Times New Roman" w:hAnsi="Times New Roman" w:cs="Times New Roman"/>
          <w:sz w:val="24"/>
          <w:szCs w:val="24"/>
        </w:rPr>
        <w:t>Moving forward o</w:t>
      </w:r>
      <w:r w:rsidR="00A118AD" w:rsidRPr="00A118AD">
        <w:rPr>
          <w:rFonts w:ascii="Times New Roman" w:hAnsi="Times New Roman" w:cs="Times New Roman"/>
          <w:sz w:val="24"/>
          <w:szCs w:val="24"/>
        </w:rPr>
        <w:t xml:space="preserve">ver a ten-year period, of stage-by-stage mass yellow fever vaccination campaigns, integrated with successful routine </w:t>
      </w:r>
      <w:r w:rsidR="008579FA" w:rsidRPr="00A118AD">
        <w:rPr>
          <w:rFonts w:ascii="Times New Roman" w:hAnsi="Times New Roman" w:cs="Times New Roman"/>
          <w:sz w:val="24"/>
          <w:szCs w:val="24"/>
        </w:rPr>
        <w:t>immunization</w:t>
      </w:r>
      <w:r w:rsidR="00A118AD" w:rsidRPr="00A118AD">
        <w:rPr>
          <w:rFonts w:ascii="Times New Roman" w:hAnsi="Times New Roman" w:cs="Times New Roman"/>
          <w:sz w:val="24"/>
          <w:szCs w:val="24"/>
        </w:rPr>
        <w:t xml:space="preserve">, Africa can bring yellow fever under </w:t>
      </w:r>
      <w:r w:rsidR="00A118AD" w:rsidRPr="00A118AD">
        <w:rPr>
          <w:rFonts w:ascii="Times New Roman" w:hAnsi="Times New Roman" w:cs="Times New Roman"/>
          <w:sz w:val="24"/>
          <w:szCs w:val="24"/>
        </w:rPr>
        <w:lastRenderedPageBreak/>
        <w:t xml:space="preserve">control. Subsequently, for yellow fever to cease being a public health problem, Africa must maintain at least an annual 80% yellow fever vaccine coverage of children under the age of 1 year, and sustain a reliable disease surveillance system with a responsive disease control </w:t>
      </w:r>
      <w:r w:rsidR="008579FA" w:rsidRPr="00A118AD">
        <w:rPr>
          <w:rFonts w:ascii="Times New Roman" w:hAnsi="Times New Roman" w:cs="Times New Roman"/>
          <w:sz w:val="24"/>
          <w:szCs w:val="24"/>
        </w:rPr>
        <w:t>programmed</w:t>
      </w:r>
      <w:r w:rsidR="00A118AD" w:rsidRPr="00A118AD">
        <w:rPr>
          <w:rFonts w:ascii="Times New Roman" w:hAnsi="Times New Roman" w:cs="Times New Roman"/>
          <w:sz w:val="24"/>
          <w:szCs w:val="24"/>
        </w:rPr>
        <w:t xml:space="preserve">. This can be achieved at an affordable annual expenditure of less than US$1.00 per person per year, with a reordering of </w:t>
      </w:r>
      <w:r w:rsidR="008579FA" w:rsidRPr="00A118AD">
        <w:rPr>
          <w:rFonts w:ascii="Times New Roman" w:hAnsi="Times New Roman" w:cs="Times New Roman"/>
          <w:sz w:val="24"/>
          <w:szCs w:val="24"/>
        </w:rPr>
        <w:t>p</w:t>
      </w:r>
      <w:r w:rsidR="008579FA">
        <w:rPr>
          <w:rFonts w:ascii="Times New Roman" w:hAnsi="Times New Roman" w:cs="Times New Roman"/>
          <w:sz w:val="24"/>
          <w:szCs w:val="24"/>
        </w:rPr>
        <w:t>riorities</w:t>
      </w:r>
      <w:r w:rsidR="008579FA" w:rsidRPr="00335D81">
        <w:rPr>
          <w:rFonts w:ascii="Times New Roman" w:hAnsi="Times New Roman" w:cs="Times New Roman"/>
          <w:sz w:val="24"/>
          <w:szCs w:val="24"/>
        </w:rPr>
        <w:t xml:space="preserve"> (</w:t>
      </w:r>
      <w:r w:rsidR="00335D81" w:rsidRPr="00335D81">
        <w:rPr>
          <w:rFonts w:ascii="Times New Roman" w:hAnsi="Times New Roman" w:cs="Times New Roman"/>
          <w:sz w:val="24"/>
          <w:szCs w:val="24"/>
        </w:rPr>
        <w:t>2009 H1N1)</w:t>
      </w:r>
      <w:r w:rsidR="00335D81">
        <w:rPr>
          <w:rFonts w:ascii="Times New Roman" w:hAnsi="Times New Roman" w:cs="Times New Roman"/>
          <w:sz w:val="24"/>
          <w:szCs w:val="24"/>
        </w:rPr>
        <w:t>.</w:t>
      </w:r>
      <w:bookmarkStart w:id="0" w:name="_GoBack"/>
      <w:bookmarkEnd w:id="0"/>
    </w:p>
    <w:p w:rsidR="00A437C0" w:rsidRDefault="00A437C0" w:rsidP="00C8001C">
      <w:pPr>
        <w:spacing w:line="240" w:lineRule="auto"/>
        <w:rPr>
          <w:rFonts w:ascii="Times New Roman" w:hAnsi="Times New Roman" w:cs="Times New Roman"/>
          <w:b/>
          <w:sz w:val="24"/>
          <w:szCs w:val="24"/>
        </w:rPr>
      </w:pPr>
    </w:p>
    <w:p w:rsidR="001B4DA6" w:rsidRDefault="001B4DA6" w:rsidP="00C8001C">
      <w:pPr>
        <w:spacing w:line="24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1B4DA6" w:rsidRDefault="001B4DA6" w:rsidP="00441C60">
      <w:pPr>
        <w:spacing w:line="480" w:lineRule="auto"/>
        <w:rPr>
          <w:rFonts w:ascii="Times New Roman" w:hAnsi="Times New Roman" w:cs="Times New Roman"/>
          <w:b/>
          <w:sz w:val="24"/>
          <w:szCs w:val="24"/>
        </w:rPr>
      </w:pPr>
    </w:p>
    <w:p w:rsidR="00557174" w:rsidRPr="00441C60" w:rsidRDefault="00557174" w:rsidP="00441C60">
      <w:pPr>
        <w:spacing w:line="480" w:lineRule="auto"/>
        <w:rPr>
          <w:rFonts w:ascii="Times New Roman" w:hAnsi="Times New Roman" w:cs="Times New Roman"/>
          <w:sz w:val="24"/>
          <w:szCs w:val="24"/>
        </w:rPr>
      </w:pPr>
      <w:r w:rsidRPr="00557174">
        <w:rPr>
          <w:rFonts w:ascii="Times New Roman" w:hAnsi="Times New Roman" w:cs="Times New Roman"/>
          <w:b/>
          <w:sz w:val="24"/>
          <w:szCs w:val="24"/>
        </w:rPr>
        <w:lastRenderedPageBreak/>
        <w:t xml:space="preserve">Reference </w:t>
      </w:r>
    </w:p>
    <w:p w:rsidR="00557174" w:rsidRDefault="00557174" w:rsidP="004323D1">
      <w:pPr>
        <w:rPr>
          <w:rFonts w:ascii="Times New Roman" w:hAnsi="Times New Roman" w:cs="Times New Roman"/>
          <w:sz w:val="24"/>
          <w:szCs w:val="24"/>
        </w:rPr>
      </w:pPr>
    </w:p>
    <w:p w:rsidR="004323D1" w:rsidRPr="004323D1" w:rsidRDefault="004323D1" w:rsidP="004323D1">
      <w:pPr>
        <w:rPr>
          <w:rFonts w:ascii="Times New Roman" w:hAnsi="Times New Roman" w:cs="Times New Roman"/>
          <w:sz w:val="24"/>
          <w:szCs w:val="24"/>
        </w:rPr>
      </w:pPr>
      <w:r w:rsidRPr="004323D1">
        <w:rPr>
          <w:rFonts w:ascii="Times New Roman" w:hAnsi="Times New Roman" w:cs="Times New Roman"/>
          <w:sz w:val="24"/>
          <w:szCs w:val="24"/>
        </w:rPr>
        <w:t>Estes, J. Worth, and Smith, Billy G. A Melancholy Scene of Devastation: The Public Response to the 1793 Yellow Fever Epidemic. Philadelphia: Science History Publications/USA, 1997.</w:t>
      </w:r>
    </w:p>
    <w:p w:rsidR="004323D1" w:rsidRPr="004323D1" w:rsidRDefault="004323D1" w:rsidP="004323D1">
      <w:pPr>
        <w:rPr>
          <w:rFonts w:ascii="Times New Roman" w:hAnsi="Times New Roman" w:cs="Times New Roman"/>
          <w:sz w:val="24"/>
          <w:szCs w:val="24"/>
        </w:rPr>
      </w:pPr>
    </w:p>
    <w:p w:rsidR="004323D1" w:rsidRPr="004323D1" w:rsidRDefault="004323D1" w:rsidP="004323D1">
      <w:pPr>
        <w:rPr>
          <w:rFonts w:ascii="Times New Roman" w:hAnsi="Times New Roman" w:cs="Times New Roman"/>
          <w:sz w:val="24"/>
          <w:szCs w:val="24"/>
        </w:rPr>
      </w:pPr>
      <w:r w:rsidRPr="004323D1">
        <w:rPr>
          <w:rFonts w:ascii="Times New Roman" w:hAnsi="Times New Roman" w:cs="Times New Roman"/>
          <w:sz w:val="24"/>
          <w:szCs w:val="24"/>
        </w:rPr>
        <w:t xml:space="preserve">Finger, Simon. The Contagious City: The Politics of Public Health in Early Philadelphia Ithaca: Cornell University Press, forthcoming 2012. </w:t>
      </w:r>
    </w:p>
    <w:p w:rsidR="004323D1" w:rsidRPr="004323D1" w:rsidRDefault="004323D1" w:rsidP="004323D1">
      <w:pPr>
        <w:rPr>
          <w:rFonts w:ascii="Times New Roman" w:hAnsi="Times New Roman" w:cs="Times New Roman"/>
          <w:sz w:val="24"/>
          <w:szCs w:val="24"/>
        </w:rPr>
      </w:pPr>
    </w:p>
    <w:p w:rsidR="004323D1" w:rsidRPr="004323D1" w:rsidRDefault="004323D1" w:rsidP="004323D1">
      <w:pPr>
        <w:rPr>
          <w:rFonts w:ascii="Times New Roman" w:hAnsi="Times New Roman" w:cs="Times New Roman"/>
          <w:sz w:val="24"/>
          <w:szCs w:val="24"/>
        </w:rPr>
      </w:pPr>
      <w:r w:rsidRPr="004323D1">
        <w:rPr>
          <w:rFonts w:ascii="Times New Roman" w:hAnsi="Times New Roman" w:cs="Times New Roman"/>
          <w:sz w:val="24"/>
          <w:szCs w:val="24"/>
        </w:rPr>
        <w:t>McNeill, J.R., Mosquito Empires: Ecology  and War in the Greater Caribbean, 1620-1914, New York: Cambridge University Press, 2010.</w:t>
      </w:r>
    </w:p>
    <w:p w:rsidR="004323D1" w:rsidRPr="004323D1" w:rsidRDefault="004323D1" w:rsidP="004323D1">
      <w:pPr>
        <w:rPr>
          <w:rFonts w:ascii="Times New Roman" w:hAnsi="Times New Roman" w:cs="Times New Roman"/>
          <w:sz w:val="24"/>
          <w:szCs w:val="24"/>
        </w:rPr>
      </w:pPr>
    </w:p>
    <w:p w:rsidR="004323D1" w:rsidRDefault="004323D1" w:rsidP="004323D1">
      <w:pPr>
        <w:rPr>
          <w:rFonts w:ascii="Times New Roman" w:hAnsi="Times New Roman" w:cs="Times New Roman"/>
          <w:sz w:val="24"/>
          <w:szCs w:val="24"/>
        </w:rPr>
      </w:pPr>
      <w:r w:rsidRPr="004323D1">
        <w:rPr>
          <w:rFonts w:ascii="Times New Roman" w:hAnsi="Times New Roman" w:cs="Times New Roman"/>
          <w:sz w:val="24"/>
          <w:szCs w:val="24"/>
        </w:rPr>
        <w:t>Miller, Jacqueline. “The Body Politic: Passions, Pestilence, and Political Culture,” Ph.D. Diss., Rutgers University, 1995.</w:t>
      </w:r>
    </w:p>
    <w:p w:rsidR="004323D1" w:rsidRPr="00A118AD" w:rsidRDefault="004323D1" w:rsidP="006769AA">
      <w:pPr>
        <w:rPr>
          <w:rFonts w:ascii="Times New Roman" w:hAnsi="Times New Roman" w:cs="Times New Roman"/>
          <w:sz w:val="24"/>
          <w:szCs w:val="24"/>
        </w:rPr>
      </w:pPr>
    </w:p>
    <w:sectPr w:rsidR="004323D1" w:rsidRPr="00A118AD" w:rsidSect="001D400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DDD" w:rsidRDefault="00BA5DDD" w:rsidP="00F11E4C">
      <w:pPr>
        <w:spacing w:after="0" w:line="240" w:lineRule="auto"/>
      </w:pPr>
      <w:r>
        <w:separator/>
      </w:r>
    </w:p>
  </w:endnote>
  <w:endnote w:type="continuationSeparator" w:id="1">
    <w:p w:rsidR="00BA5DDD" w:rsidRDefault="00BA5DDD" w:rsidP="00F11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DDD" w:rsidRDefault="00BA5DDD" w:rsidP="00F11E4C">
      <w:pPr>
        <w:spacing w:after="0" w:line="240" w:lineRule="auto"/>
      </w:pPr>
      <w:r>
        <w:separator/>
      </w:r>
    </w:p>
  </w:footnote>
  <w:footnote w:type="continuationSeparator" w:id="1">
    <w:p w:rsidR="00BA5DDD" w:rsidRDefault="00BA5DDD" w:rsidP="00F11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4C" w:rsidRDefault="00E4285E">
    <w:pPr>
      <w:pStyle w:val="Header"/>
    </w:pPr>
    <w:r>
      <w:rPr>
        <w:noProof/>
      </w:rPr>
      <w:pict>
        <v:shapetype id="_x0000_t202" coordsize="21600,21600" o:spt="202" path="m,l,21600r21600,l21600,xe">
          <v:stroke joinstyle="miter"/>
          <v:path gradientshapeok="t" o:connecttype="rect"/>
        </v:shapetype>
        <v:shape id="Text Box 473" o:spid="_x0000_s2050" type="#_x0000_t202" style="position:absolute;margin-left:0;margin-top:0;width:468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11E4C" w:rsidRDefault="00F11E4C">
                    <w:pPr>
                      <w:spacing w:after="0" w:line="240" w:lineRule="auto"/>
                    </w:pPr>
                    <w:r>
                      <w:t>Evaluation of an Urban Response to Yellow Fever in Urban Africa</w:t>
                    </w:r>
                  </w:p>
                </w:sdtContent>
              </w:sdt>
            </w:txbxContent>
          </v:textbox>
          <w10:wrap anchorx="margin" anchory="margin"/>
        </v:shape>
      </w:pict>
    </w:r>
    <w:r>
      <w:rPr>
        <w:noProof/>
      </w:rPr>
      <w:pict>
        <v:shape id="Text Box 474" o:spid="_x0000_s2049" type="#_x0000_t202" style="position:absolute;margin-left:0;margin-top:0;width:1in;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F11E4C" w:rsidRDefault="00E4285E">
                <w:pPr>
                  <w:spacing w:after="0" w:line="240" w:lineRule="auto"/>
                  <w:jc w:val="right"/>
                  <w:rPr>
                    <w:color w:val="FFFFFF" w:themeColor="background1"/>
                  </w:rPr>
                </w:pPr>
                <w:r w:rsidRPr="00E4285E">
                  <w:fldChar w:fldCharType="begin"/>
                </w:r>
                <w:r w:rsidR="00F11E4C">
                  <w:instrText xml:space="preserve"> PAGE   \* MERGEFORMAT </w:instrText>
                </w:r>
                <w:r w:rsidRPr="00E4285E">
                  <w:fldChar w:fldCharType="separate"/>
                </w:r>
                <w:r w:rsidR="00C8001C" w:rsidRPr="00C8001C">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55BEF"/>
    <w:rsid w:val="0002298D"/>
    <w:rsid w:val="00057EC7"/>
    <w:rsid w:val="00086840"/>
    <w:rsid w:val="000953CE"/>
    <w:rsid w:val="000A17AF"/>
    <w:rsid w:val="000D5617"/>
    <w:rsid w:val="00103D4D"/>
    <w:rsid w:val="00117F07"/>
    <w:rsid w:val="001429F9"/>
    <w:rsid w:val="001646C0"/>
    <w:rsid w:val="001B4DA6"/>
    <w:rsid w:val="001C4F0A"/>
    <w:rsid w:val="001D4002"/>
    <w:rsid w:val="002073D4"/>
    <w:rsid w:val="002135AD"/>
    <w:rsid w:val="002529C2"/>
    <w:rsid w:val="002F1775"/>
    <w:rsid w:val="002F7F0B"/>
    <w:rsid w:val="00335D81"/>
    <w:rsid w:val="003433E6"/>
    <w:rsid w:val="00402E51"/>
    <w:rsid w:val="004323D1"/>
    <w:rsid w:val="00435A64"/>
    <w:rsid w:val="00441C60"/>
    <w:rsid w:val="00447F84"/>
    <w:rsid w:val="0045476A"/>
    <w:rsid w:val="00470F14"/>
    <w:rsid w:val="00493BBD"/>
    <w:rsid w:val="004F0909"/>
    <w:rsid w:val="004F480D"/>
    <w:rsid w:val="00557174"/>
    <w:rsid w:val="00567B90"/>
    <w:rsid w:val="0059477A"/>
    <w:rsid w:val="005D1AD5"/>
    <w:rsid w:val="005E1D21"/>
    <w:rsid w:val="00611AAE"/>
    <w:rsid w:val="006769AA"/>
    <w:rsid w:val="00683B80"/>
    <w:rsid w:val="006A055B"/>
    <w:rsid w:val="006A641D"/>
    <w:rsid w:val="006B5395"/>
    <w:rsid w:val="006E0649"/>
    <w:rsid w:val="00706FE2"/>
    <w:rsid w:val="007128E0"/>
    <w:rsid w:val="007862FA"/>
    <w:rsid w:val="00787A48"/>
    <w:rsid w:val="007C3B77"/>
    <w:rsid w:val="007D6338"/>
    <w:rsid w:val="008579FA"/>
    <w:rsid w:val="00893991"/>
    <w:rsid w:val="00893BD8"/>
    <w:rsid w:val="0089439E"/>
    <w:rsid w:val="008D34C0"/>
    <w:rsid w:val="008F01FE"/>
    <w:rsid w:val="009324CF"/>
    <w:rsid w:val="00942E69"/>
    <w:rsid w:val="00991E5F"/>
    <w:rsid w:val="009B6449"/>
    <w:rsid w:val="009C6E7A"/>
    <w:rsid w:val="009E4363"/>
    <w:rsid w:val="00A118AD"/>
    <w:rsid w:val="00A167A1"/>
    <w:rsid w:val="00A24A72"/>
    <w:rsid w:val="00A437C0"/>
    <w:rsid w:val="00A66BF5"/>
    <w:rsid w:val="00A71CF8"/>
    <w:rsid w:val="00A851CF"/>
    <w:rsid w:val="00AE58C3"/>
    <w:rsid w:val="00AF1F7B"/>
    <w:rsid w:val="00AF38B6"/>
    <w:rsid w:val="00B23AFC"/>
    <w:rsid w:val="00B82BEE"/>
    <w:rsid w:val="00BA1E35"/>
    <w:rsid w:val="00BA5DDD"/>
    <w:rsid w:val="00BB66AF"/>
    <w:rsid w:val="00BD3B46"/>
    <w:rsid w:val="00C01DFD"/>
    <w:rsid w:val="00C227F7"/>
    <w:rsid w:val="00C53DE2"/>
    <w:rsid w:val="00C55BEF"/>
    <w:rsid w:val="00C73616"/>
    <w:rsid w:val="00C74FA1"/>
    <w:rsid w:val="00C8001C"/>
    <w:rsid w:val="00C92275"/>
    <w:rsid w:val="00C96BBE"/>
    <w:rsid w:val="00CA7084"/>
    <w:rsid w:val="00CB1456"/>
    <w:rsid w:val="00D2079A"/>
    <w:rsid w:val="00D3681D"/>
    <w:rsid w:val="00D84A9A"/>
    <w:rsid w:val="00DD0137"/>
    <w:rsid w:val="00DD5BC3"/>
    <w:rsid w:val="00DF35D9"/>
    <w:rsid w:val="00E27916"/>
    <w:rsid w:val="00E4285E"/>
    <w:rsid w:val="00E471C1"/>
    <w:rsid w:val="00E606BF"/>
    <w:rsid w:val="00EA3A10"/>
    <w:rsid w:val="00F11E4C"/>
    <w:rsid w:val="00F124E6"/>
    <w:rsid w:val="00F3174E"/>
    <w:rsid w:val="00F92C90"/>
    <w:rsid w:val="00FD186C"/>
    <w:rsid w:val="00FD7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E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4C"/>
  </w:style>
  <w:style w:type="paragraph" w:styleId="Footer">
    <w:name w:val="footer"/>
    <w:basedOn w:val="Normal"/>
    <w:link w:val="FooterChar"/>
    <w:uiPriority w:val="99"/>
    <w:unhideWhenUsed/>
    <w:rsid w:val="00F11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4C"/>
  </w:style>
  <w:style w:type="paragraph" w:styleId="BalloonText">
    <w:name w:val="Balloon Text"/>
    <w:basedOn w:val="Normal"/>
    <w:link w:val="BalloonTextChar"/>
    <w:uiPriority w:val="99"/>
    <w:semiHidden/>
    <w:unhideWhenUsed/>
    <w:rsid w:val="00F1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E4C"/>
    <w:rPr>
      <w:rFonts w:ascii="Tahoma" w:hAnsi="Tahoma" w:cs="Tahoma"/>
      <w:sz w:val="16"/>
      <w:szCs w:val="16"/>
    </w:rPr>
  </w:style>
  <w:style w:type="paragraph" w:styleId="NormalWeb">
    <w:name w:val="Normal (Web)"/>
    <w:basedOn w:val="Normal"/>
    <w:uiPriority w:val="99"/>
    <w:semiHidden/>
    <w:unhideWhenUsed/>
    <w:rsid w:val="00F92C9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4C"/>
  </w:style>
  <w:style w:type="paragraph" w:styleId="Footer">
    <w:name w:val="footer"/>
    <w:basedOn w:val="Normal"/>
    <w:link w:val="FooterChar"/>
    <w:uiPriority w:val="99"/>
    <w:unhideWhenUsed/>
    <w:rsid w:val="00F11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4C"/>
  </w:style>
  <w:style w:type="paragraph" w:styleId="BalloonText">
    <w:name w:val="Balloon Text"/>
    <w:basedOn w:val="Normal"/>
    <w:link w:val="BalloonTextChar"/>
    <w:uiPriority w:val="99"/>
    <w:semiHidden/>
    <w:unhideWhenUsed/>
    <w:rsid w:val="00F1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Evaluation of an Urban Response to Yellow Fever in Urban Africa</vt:lpstr>
    </vt:vector>
  </TitlesOfParts>
  <Company>Grizli777</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an Urban Response to Yellow Fever in Urban Africa</dc:title>
  <dc:creator>vero888</dc:creator>
  <cp:lastModifiedBy>lb7780</cp:lastModifiedBy>
  <cp:revision>3</cp:revision>
  <dcterms:created xsi:type="dcterms:W3CDTF">2016-11-15T05:04:00Z</dcterms:created>
  <dcterms:modified xsi:type="dcterms:W3CDTF">2016-11-15T05:16:00Z</dcterms:modified>
</cp:coreProperties>
</file>