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283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Prove that the De Broglie wavelength associated with a particle having kinetic energy K which is not negligible 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compared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to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its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rest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energy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   </w:t>
      </w:r>
      <w:r>
        <w:rPr>
          <w:sz w:val="20"/>
        </w:rPr>
        <w:drawing>
          <wp:inline distT="0" distB="0" distL="0" distR="0">
            <wp:extent cx="247649" cy="1333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fImage201010447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1339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is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given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by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</w:t>
      </w:r>
    </w:p>
    <w:p>
      <w:pPr>
        <w:bidi w:val="0"/>
        <w:numPr>
          <w:ilvl w:val="0"/>
          <w:numId w:val="0"/>
        </w:numPr>
        <w:jc w:val="both"/>
        <w:spacing w:lineRule="auto" w:line="283" w:before="0" w:after="0"/>
        <w:ind w:left="0" w:hanging="0"/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                     </w:t>
      </w:r>
      <w:r>
        <w:rPr>
          <w:sz w:val="20"/>
        </w:rPr>
        <w:drawing>
          <wp:inline distT="0" distB="0" distL="0" distR="0">
            <wp:extent cx="1371600" cy="25717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sdcard0/.polaris_temp/fImage1055312669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2578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47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2010104473.jpeg"></Relationship><Relationship Id="rId6" Type="http://schemas.openxmlformats.org/officeDocument/2006/relationships/image" Target="media/fImage10553126693.jpe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Thokchom Sarojkumar Sinha</dc:creator>
  <cp:lastModifiedBy>Thokchom Sarojkumar Sinha</cp:lastModifiedBy>
</cp:coreProperties>
</file>