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3E" w:rsidRPr="0095273E" w:rsidRDefault="0095273E" w:rsidP="0095273E">
      <w:pPr>
        <w:rPr>
          <w:rFonts w:ascii="Times New Roman" w:hAnsi="Times New Roman" w:cs="Times New Roman"/>
          <w:sz w:val="24"/>
          <w:szCs w:val="24"/>
        </w:rPr>
      </w:pPr>
      <w:r w:rsidRPr="0095273E">
        <w:rPr>
          <w:rFonts w:ascii="Times New Roman" w:hAnsi="Times New Roman" w:cs="Times New Roman"/>
          <w:sz w:val="24"/>
          <w:szCs w:val="24"/>
        </w:rPr>
        <w:t>Discussion Questions</w:t>
      </w:r>
    </w:p>
    <w:p w:rsidR="0095273E" w:rsidRPr="0095273E" w:rsidRDefault="0095273E" w:rsidP="0095273E">
      <w:pPr>
        <w:rPr>
          <w:rFonts w:ascii="Times New Roman" w:hAnsi="Times New Roman" w:cs="Times New Roman"/>
          <w:sz w:val="24"/>
          <w:szCs w:val="24"/>
        </w:rPr>
      </w:pPr>
      <w:r w:rsidRPr="0095273E">
        <w:rPr>
          <w:rFonts w:ascii="Times New Roman" w:hAnsi="Times New Roman" w:cs="Times New Roman"/>
          <w:sz w:val="24"/>
          <w:szCs w:val="24"/>
        </w:rPr>
        <w:t>1. Identify the three sections of the statement of cash flows. What sign (positive or negative) for each section would you expect for a financially strong firm?</w:t>
      </w:r>
      <w:r>
        <w:rPr>
          <w:rFonts w:ascii="Times New Roman" w:hAnsi="Times New Roman" w:cs="Times New Roman"/>
          <w:sz w:val="24"/>
          <w:szCs w:val="24"/>
        </w:rPr>
        <w:t xml:space="preserve"> Expand on response</w:t>
      </w:r>
    </w:p>
    <w:p w:rsidR="0095273E" w:rsidRPr="0095273E" w:rsidRDefault="0095273E" w:rsidP="0095273E">
      <w:pPr>
        <w:rPr>
          <w:rFonts w:ascii="Times New Roman" w:hAnsi="Times New Roman" w:cs="Times New Roman"/>
          <w:sz w:val="24"/>
          <w:szCs w:val="24"/>
        </w:rPr>
      </w:pPr>
    </w:p>
    <w:p w:rsidR="0095273E" w:rsidRPr="0095273E" w:rsidRDefault="0095273E" w:rsidP="0095273E">
      <w:pPr>
        <w:rPr>
          <w:rFonts w:ascii="Times New Roman" w:hAnsi="Times New Roman" w:cs="Times New Roman"/>
          <w:sz w:val="24"/>
          <w:szCs w:val="24"/>
        </w:rPr>
      </w:pPr>
      <w:r w:rsidRPr="0095273E">
        <w:rPr>
          <w:rFonts w:ascii="Times New Roman" w:hAnsi="Times New Roman" w:cs="Times New Roman"/>
          <w:sz w:val="24"/>
          <w:szCs w:val="24"/>
        </w:rPr>
        <w:t>2. Define the statement of cash flows.  What is its purpose?</w:t>
      </w:r>
      <w:r>
        <w:rPr>
          <w:rFonts w:ascii="Times New Roman" w:hAnsi="Times New Roman" w:cs="Times New Roman"/>
          <w:sz w:val="24"/>
          <w:szCs w:val="24"/>
        </w:rPr>
        <w:t xml:space="preserve"> Expand on response</w:t>
      </w:r>
    </w:p>
    <w:p w:rsidR="0095273E" w:rsidRPr="0095273E" w:rsidRDefault="0095273E" w:rsidP="0095273E">
      <w:pPr>
        <w:rPr>
          <w:rFonts w:ascii="Times New Roman" w:hAnsi="Times New Roman" w:cs="Times New Roman"/>
          <w:sz w:val="24"/>
          <w:szCs w:val="24"/>
        </w:rPr>
      </w:pPr>
    </w:p>
    <w:p w:rsidR="00765A6D" w:rsidRDefault="0095273E" w:rsidP="0095273E">
      <w:pPr>
        <w:rPr>
          <w:rFonts w:ascii="Times New Roman" w:hAnsi="Times New Roman" w:cs="Times New Roman"/>
          <w:sz w:val="24"/>
          <w:szCs w:val="24"/>
        </w:rPr>
      </w:pPr>
      <w:r w:rsidRPr="0095273E">
        <w:rPr>
          <w:rFonts w:ascii="Times New Roman" w:hAnsi="Times New Roman" w:cs="Times New Roman"/>
          <w:sz w:val="24"/>
          <w:szCs w:val="24"/>
        </w:rPr>
        <w:t>3. Why is the net cash flow from operating activities arguably the most informative # in the financial statements?</w:t>
      </w:r>
      <w:r>
        <w:rPr>
          <w:rFonts w:ascii="Times New Roman" w:hAnsi="Times New Roman" w:cs="Times New Roman"/>
          <w:sz w:val="24"/>
          <w:szCs w:val="24"/>
        </w:rPr>
        <w:t xml:space="preserve"> Expand on response</w:t>
      </w:r>
    </w:p>
    <w:p w:rsidR="005B3C4E" w:rsidRDefault="005B3C4E" w:rsidP="0095273E">
      <w:pPr>
        <w:rPr>
          <w:rFonts w:ascii="Times New Roman" w:hAnsi="Times New Roman" w:cs="Times New Roman"/>
          <w:sz w:val="24"/>
          <w:szCs w:val="24"/>
        </w:rPr>
      </w:pPr>
    </w:p>
    <w:p w:rsidR="005B3C4E" w:rsidRPr="005B3C4E" w:rsidRDefault="005B3C4E" w:rsidP="005B3C4E">
      <w:pPr>
        <w:shd w:val="clear" w:color="auto" w:fill="FFFFFF"/>
        <w:spacing w:before="240" w:after="24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5B3C4E">
        <w:rPr>
          <w:rFonts w:ascii="Helvetica" w:eastAsia="Times New Roman" w:hAnsi="Helvetica" w:cs="Helvetica"/>
          <w:color w:val="333333"/>
          <w:sz w:val="36"/>
          <w:szCs w:val="36"/>
        </w:rPr>
        <w:t>Textbooks</w:t>
      </w:r>
      <w:bookmarkStart w:id="0" w:name="_GoBack"/>
      <w:bookmarkEnd w:id="0"/>
    </w:p>
    <w:p w:rsidR="005B3C4E" w:rsidRPr="005B3C4E" w:rsidRDefault="005B3C4E" w:rsidP="005B3C4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 xml:space="preserve">Introduction to Financial Accounting, 11/E, Charles T. </w:t>
      </w:r>
      <w:proofErr w:type="spellStart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Horngren</w:t>
      </w:r>
      <w:proofErr w:type="spellEnd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5B3C4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Stanford University, </w:t>
      </w:r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 xml:space="preserve">Gary L. </w:t>
      </w:r>
      <w:proofErr w:type="spellStart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Sundem</w:t>
      </w:r>
      <w:proofErr w:type="spellEnd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5B3C4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University of Washington, </w:t>
      </w:r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John A. Elliott, </w:t>
      </w:r>
      <w:r w:rsidRPr="005B3C4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Baruch College, The City University of New York, </w:t>
      </w:r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 xml:space="preserve">Donna </w:t>
      </w:r>
      <w:proofErr w:type="spellStart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Philbrick</w:t>
      </w:r>
      <w:proofErr w:type="spellEnd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r w:rsidRPr="005B3C4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 xml:space="preserve">Portland State </w:t>
      </w:r>
      <w:proofErr w:type="gramStart"/>
      <w:r w:rsidRPr="005B3C4E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University,</w:t>
      </w:r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ISBN</w:t>
      </w:r>
      <w:proofErr w:type="gramEnd"/>
      <w:r w:rsidRPr="005B3C4E">
        <w:rPr>
          <w:rFonts w:ascii="Helvetica" w:eastAsia="Times New Roman" w:hAnsi="Helvetica" w:cs="Helvetica"/>
          <w:color w:val="333333"/>
          <w:sz w:val="21"/>
          <w:szCs w:val="21"/>
        </w:rPr>
        <w:t>-10: 0133489361 | ISBN-13: 9780133489361 ©2014 • Prentice Hall • Cloth, 648 pp</w:t>
      </w:r>
    </w:p>
    <w:p w:rsidR="005B3C4E" w:rsidRPr="0095273E" w:rsidRDefault="005B3C4E" w:rsidP="0095273E">
      <w:pPr>
        <w:rPr>
          <w:rFonts w:ascii="Times New Roman" w:hAnsi="Times New Roman" w:cs="Times New Roman"/>
          <w:sz w:val="24"/>
          <w:szCs w:val="24"/>
        </w:rPr>
      </w:pPr>
    </w:p>
    <w:sectPr w:rsidR="005B3C4E" w:rsidRPr="00952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3E"/>
    <w:rsid w:val="0007397D"/>
    <w:rsid w:val="00117B80"/>
    <w:rsid w:val="001233DA"/>
    <w:rsid w:val="0020472F"/>
    <w:rsid w:val="002132A4"/>
    <w:rsid w:val="00271EBA"/>
    <w:rsid w:val="003857F4"/>
    <w:rsid w:val="003E52D6"/>
    <w:rsid w:val="00447318"/>
    <w:rsid w:val="004A452D"/>
    <w:rsid w:val="0059259C"/>
    <w:rsid w:val="005B3C4E"/>
    <w:rsid w:val="005F6045"/>
    <w:rsid w:val="00652375"/>
    <w:rsid w:val="006D4184"/>
    <w:rsid w:val="0071318A"/>
    <w:rsid w:val="00765A6D"/>
    <w:rsid w:val="007B6A56"/>
    <w:rsid w:val="007B7A57"/>
    <w:rsid w:val="007D0FC1"/>
    <w:rsid w:val="007E2F4E"/>
    <w:rsid w:val="008F4811"/>
    <w:rsid w:val="00900B92"/>
    <w:rsid w:val="0095273E"/>
    <w:rsid w:val="0099324B"/>
    <w:rsid w:val="009B1170"/>
    <w:rsid w:val="009C2F26"/>
    <w:rsid w:val="00AC6B0D"/>
    <w:rsid w:val="00BF6CDA"/>
    <w:rsid w:val="00D256E9"/>
    <w:rsid w:val="00DB1683"/>
    <w:rsid w:val="00DB604F"/>
    <w:rsid w:val="00E240EB"/>
    <w:rsid w:val="00ED052A"/>
    <w:rsid w:val="00FA6044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E018"/>
  <w15:docId w15:val="{00BB969F-6BCE-4865-B9C4-AAEC020C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marlene dacosta</cp:lastModifiedBy>
  <cp:revision>2</cp:revision>
  <dcterms:created xsi:type="dcterms:W3CDTF">2016-09-14T23:48:00Z</dcterms:created>
  <dcterms:modified xsi:type="dcterms:W3CDTF">2016-09-14T23:52:00Z</dcterms:modified>
</cp:coreProperties>
</file>